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01C" w:rsidRPr="0046500B" w:rsidRDefault="008626FB" w:rsidP="0046500B">
      <w:pPr>
        <w:jc w:val="center"/>
        <w:rPr>
          <w:b/>
        </w:rPr>
      </w:pPr>
      <w:r w:rsidRPr="0046500B">
        <w:rPr>
          <w:b/>
        </w:rPr>
        <w:t>План – конспект урока литературы в 10 классе.</w:t>
      </w:r>
    </w:p>
    <w:p w:rsidR="008626FB" w:rsidRPr="0046500B" w:rsidRDefault="008626FB">
      <w:pPr>
        <w:rPr>
          <w:i/>
          <w:u w:val="single"/>
        </w:rPr>
      </w:pPr>
      <w:r w:rsidRPr="0046500B">
        <w:rPr>
          <w:b/>
        </w:rPr>
        <w:t>Тема:</w:t>
      </w:r>
      <w:r>
        <w:t xml:space="preserve"> </w:t>
      </w:r>
      <w:r w:rsidR="0046500B">
        <w:t xml:space="preserve"> </w:t>
      </w:r>
      <w:r w:rsidRPr="0046500B">
        <w:rPr>
          <w:i/>
          <w:u w:val="single"/>
        </w:rPr>
        <w:t>Сравнительный анализ стихотворений А.С. Пушкина и М.Ю. Лермонтова «Пророк»</w:t>
      </w:r>
    </w:p>
    <w:p w:rsidR="008626FB" w:rsidRDefault="008626FB" w:rsidP="008626FB">
      <w:pPr>
        <w:pStyle w:val="a3"/>
      </w:pPr>
      <w:r w:rsidRPr="0046500B">
        <w:rPr>
          <w:b/>
        </w:rPr>
        <w:t>Цели:</w:t>
      </w:r>
      <w:r>
        <w:t xml:space="preserve"> 1.методом сопоставительного анализа стихотворений выявить сходства и различия взглядов на тему поэта и поэзии А.С. Пушкина и М.Ю.Лермонтова</w:t>
      </w:r>
    </w:p>
    <w:p w:rsidR="008626FB" w:rsidRDefault="008626FB" w:rsidP="008626FB">
      <w:pPr>
        <w:pStyle w:val="a3"/>
      </w:pPr>
      <w:r>
        <w:t>2.</w:t>
      </w:r>
      <w:r w:rsidRPr="008626FB">
        <w:t xml:space="preserve"> </w:t>
      </w:r>
      <w:r>
        <w:t>развитие умения анализировать, сопоставлять стихотворные тексты, логически мыслить, высказываться на литературную тему, применять ранее полученные знания в новой, незнакомой ситуации проблемного характера</w:t>
      </w:r>
    </w:p>
    <w:p w:rsidR="008626FB" w:rsidRDefault="008626FB" w:rsidP="008626FB">
      <w:pPr>
        <w:pStyle w:val="a3"/>
      </w:pPr>
      <w:r>
        <w:t>3. Нравственное и духовное воспитание.</w:t>
      </w:r>
    </w:p>
    <w:p w:rsidR="008626FB" w:rsidRDefault="008626FB" w:rsidP="008626FB">
      <w:pPr>
        <w:pStyle w:val="a3"/>
      </w:pPr>
      <w:r w:rsidRPr="0046500B">
        <w:rPr>
          <w:b/>
        </w:rPr>
        <w:t>Оборудование</w:t>
      </w:r>
      <w:r>
        <w:t>: к</w:t>
      </w:r>
      <w:r w:rsidR="0046500B">
        <w:t>омпьютер, проектор, презентация с видеофрагментами.</w:t>
      </w:r>
    </w:p>
    <w:p w:rsidR="0046500B" w:rsidRPr="0046500B" w:rsidRDefault="0046500B" w:rsidP="0046500B">
      <w:pPr>
        <w:pStyle w:val="a3"/>
        <w:jc w:val="center"/>
        <w:rPr>
          <w:b/>
        </w:rPr>
      </w:pPr>
      <w:r w:rsidRPr="0046500B">
        <w:rPr>
          <w:b/>
        </w:rPr>
        <w:t>Ход урока:</w:t>
      </w:r>
    </w:p>
    <w:p w:rsidR="0046500B" w:rsidRDefault="0046500B" w:rsidP="008626FB">
      <w:pPr>
        <w:pStyle w:val="a3"/>
      </w:pPr>
      <w:r w:rsidRPr="0046500B">
        <w:rPr>
          <w:b/>
        </w:rPr>
        <w:t>1.Орг. момент</w:t>
      </w:r>
      <w:r>
        <w:t>.</w:t>
      </w:r>
    </w:p>
    <w:p w:rsidR="0046500B" w:rsidRDefault="0046500B" w:rsidP="008626FB">
      <w:pPr>
        <w:pStyle w:val="a3"/>
      </w:pPr>
      <w:r>
        <w:t>Проверка домашнего задания:</w:t>
      </w:r>
    </w:p>
    <w:p w:rsidR="0046500B" w:rsidRDefault="0046500B" w:rsidP="008626FB">
      <w:pPr>
        <w:pStyle w:val="a3"/>
      </w:pPr>
      <w:r>
        <w:t>- В чем выражается близость во взглядах Пушкина и Лермонтова на роль поэта и поэзии?»</w:t>
      </w:r>
    </w:p>
    <w:p w:rsidR="0046500B" w:rsidRDefault="0046500B" w:rsidP="008626FB">
      <w:pPr>
        <w:pStyle w:val="a3"/>
      </w:pPr>
      <w:r w:rsidRPr="0046500B">
        <w:rPr>
          <w:b/>
        </w:rPr>
        <w:t>2. Постановка темы и целей урока</w:t>
      </w:r>
      <w:r>
        <w:t xml:space="preserve">. (Слайд 1). </w:t>
      </w:r>
    </w:p>
    <w:p w:rsidR="0046500B" w:rsidRDefault="0046500B" w:rsidP="008626FB">
      <w:pPr>
        <w:pStyle w:val="a3"/>
      </w:pPr>
      <w:r>
        <w:t>Слово учителя:</w:t>
      </w:r>
    </w:p>
    <w:p w:rsidR="0046500B" w:rsidRDefault="0046500B" w:rsidP="008626FB">
      <w:pPr>
        <w:pStyle w:val="a3"/>
      </w:pPr>
      <w:r>
        <w:t xml:space="preserve"> –Прежде чем обратиться к чтению и анализу данных стихотворений, давайте определим значение слова пророк. Итак, п</w:t>
      </w:r>
      <w:r w:rsidRPr="0046500B">
        <w:t>ророк – это человек, наделенный сверхъестественным даром – предвидеть и предсказывать события, явления и предостерегать людей от ошибок</w:t>
      </w:r>
      <w:r>
        <w:t>. (Слайд 2)</w:t>
      </w:r>
    </w:p>
    <w:p w:rsidR="0046500B" w:rsidRDefault="0046500B" w:rsidP="008626FB">
      <w:pPr>
        <w:pStyle w:val="a3"/>
        <w:rPr>
          <w:bCs/>
        </w:rPr>
      </w:pPr>
      <w:r>
        <w:t>И Александр Сергеевич и Михаил Юрьевич дали такое название своему стихотворению.</w:t>
      </w:r>
      <w:r w:rsidRPr="0046500B">
        <w:rPr>
          <w:rFonts w:ascii="Calibri" w:eastAsia="+mn-ea" w:hAnsi="Calibri" w:cs="+mn-cs"/>
          <w:b/>
          <w:bCs/>
          <w:color w:val="000000"/>
          <w:kern w:val="24"/>
          <w:sz w:val="36"/>
          <w:szCs w:val="36"/>
          <w:lang w:eastAsia="en-US"/>
        </w:rPr>
        <w:t xml:space="preserve"> </w:t>
      </w:r>
      <w:r w:rsidRPr="0046500B">
        <w:rPr>
          <w:bCs/>
        </w:rPr>
        <w:t>Но образ пророка у них разный. Проследим, в чем сходство и различия двух пророков?</w:t>
      </w:r>
      <w:r>
        <w:rPr>
          <w:bCs/>
        </w:rPr>
        <w:t xml:space="preserve"> (Слайд3)</w:t>
      </w:r>
    </w:p>
    <w:p w:rsidR="0046500B" w:rsidRDefault="0046500B" w:rsidP="0046500B">
      <w:pPr>
        <w:pStyle w:val="a3"/>
      </w:pPr>
      <w:r w:rsidRPr="0046500B">
        <w:rPr>
          <w:b/>
        </w:rPr>
        <w:t>3. Работа над стихотворением Пушкина</w:t>
      </w:r>
      <w:r>
        <w:t>.</w:t>
      </w:r>
    </w:p>
    <w:p w:rsidR="00022EDD" w:rsidRDefault="0046500B" w:rsidP="0046500B">
      <w:pPr>
        <w:pStyle w:val="a3"/>
      </w:pPr>
      <w:r>
        <w:t xml:space="preserve">А) «Пророк» написан в 1826 году по дороге из Михайловского в Москву, куда опальный Пушкин ехал для встречи с царем. </w:t>
      </w:r>
      <w:r w:rsidRPr="0046500B">
        <w:t>В основе стихотворения библейский сюжет из</w:t>
      </w:r>
      <w:r>
        <w:t xml:space="preserve"> </w:t>
      </w:r>
      <w:r w:rsidRPr="0046500B">
        <w:t>«Книги пророка Исайи», А. Пушкин почти текстуально следует за теми главами</w:t>
      </w:r>
      <w:proofErr w:type="gramStart"/>
      <w:r w:rsidRPr="0046500B">
        <w:t xml:space="preserve"> ,</w:t>
      </w:r>
      <w:proofErr w:type="gramEnd"/>
      <w:r w:rsidRPr="0046500B">
        <w:t xml:space="preserve"> где Исайя рассказывает , как обыкновенный человек превращается в пророка. Готовность </w:t>
      </w:r>
      <w:r>
        <w:t>к жертве служит поэту примером. (Слайд 4)</w:t>
      </w:r>
    </w:p>
    <w:p w:rsidR="0046500B" w:rsidRDefault="0046500B" w:rsidP="0046500B">
      <w:pPr>
        <w:pStyle w:val="a3"/>
      </w:pPr>
      <w:r>
        <w:t>Б). Прослушивание стихотворения в исполнении И. Смоктуновского. (Слайд5)</w:t>
      </w:r>
    </w:p>
    <w:p w:rsidR="0046500B" w:rsidRDefault="0046500B" w:rsidP="0046500B">
      <w:pPr>
        <w:pStyle w:val="a3"/>
      </w:pPr>
      <w:r>
        <w:t>В). Беседа:</w:t>
      </w:r>
    </w:p>
    <w:p w:rsidR="0046500B" w:rsidRDefault="0046500B" w:rsidP="0046500B">
      <w:pPr>
        <w:pStyle w:val="a3"/>
      </w:pPr>
      <w:proofErr w:type="gramStart"/>
      <w:r>
        <w:t xml:space="preserve">- Какие архаизмы и церковнославянизмы использует автор и для чего? (зеницы, перста, уста, десница, глас, </w:t>
      </w:r>
      <w:proofErr w:type="spellStart"/>
      <w:r>
        <w:t>виждь</w:t>
      </w:r>
      <w:proofErr w:type="spellEnd"/>
      <w:r>
        <w:t>, внемли, глаголом.</w:t>
      </w:r>
      <w:proofErr w:type="gramEnd"/>
      <w:r>
        <w:t xml:space="preserve"> </w:t>
      </w:r>
      <w:proofErr w:type="gramStart"/>
      <w:r>
        <w:t>Их использование придает торжественность высказыванию)</w:t>
      </w:r>
      <w:proofErr w:type="gramEnd"/>
    </w:p>
    <w:p w:rsidR="0046500B" w:rsidRDefault="0046500B" w:rsidP="0046500B">
      <w:pPr>
        <w:pStyle w:val="a3"/>
      </w:pPr>
      <w:r>
        <w:lastRenderedPageBreak/>
        <w:t>-Почему герой оказывается в пустыне, что она символизирует</w:t>
      </w:r>
      <w:proofErr w:type="gramStart"/>
      <w:r>
        <w:t>?(</w:t>
      </w:r>
      <w:proofErr w:type="gramEnd"/>
      <w:r>
        <w:t xml:space="preserve">Лирический герой  «духовной жаждою томим, в пустыне мрачной я влачился» , таким образом, пустыня – это символ </w:t>
      </w:r>
      <w:proofErr w:type="spellStart"/>
      <w:r>
        <w:t>бездуховности</w:t>
      </w:r>
      <w:proofErr w:type="spellEnd"/>
      <w:r>
        <w:t xml:space="preserve"> общества, в котором прозябает поэт)</w:t>
      </w:r>
    </w:p>
    <w:p w:rsidR="0046500B" w:rsidRDefault="0046500B" w:rsidP="0046500B">
      <w:pPr>
        <w:pStyle w:val="a3"/>
      </w:pPr>
      <w:r>
        <w:t>- Как изменяется мироощущение человека</w:t>
      </w:r>
      <w:proofErr w:type="gramStart"/>
      <w:r>
        <w:t>?(</w:t>
      </w:r>
      <w:proofErr w:type="gramEnd"/>
      <w:r w:rsidRPr="0046500B">
        <w:t>Появляется шестикрылый Серафим, и свершается превращение</w:t>
      </w:r>
      <w:r>
        <w:t>.</w:t>
      </w:r>
      <w:r w:rsidRPr="0046500B">
        <w:rPr>
          <w:rFonts w:ascii="Verdana" w:eastAsia="+mn-ea" w:hAnsi="Verdana" w:cs="+mn-cs"/>
          <w:color w:val="000000"/>
          <w:kern w:val="24"/>
          <w:sz w:val="48"/>
          <w:szCs w:val="48"/>
        </w:rPr>
        <w:t xml:space="preserve"> </w:t>
      </w:r>
      <w:r w:rsidRPr="0046500B">
        <w:t xml:space="preserve">Изменяется восприятие мира пророком, причём во всех проявлениях, и мир наполняется сиянием и звучанием, которые ранее были недоступны. Язык, «празднословный и лукавый», заменён «жалом </w:t>
      </w:r>
      <w:proofErr w:type="spellStart"/>
      <w:r w:rsidRPr="0046500B">
        <w:t>мудрыя</w:t>
      </w:r>
      <w:proofErr w:type="spellEnd"/>
      <w:r w:rsidRPr="0046500B">
        <w:t xml:space="preserve"> змеи». Даже трепетного человеческого сердца не остаётся у пророка: …угль, пылающий огнём, </w:t>
      </w:r>
      <w:proofErr w:type="gramStart"/>
      <w:r w:rsidRPr="0046500B">
        <w:t>во</w:t>
      </w:r>
      <w:proofErr w:type="gramEnd"/>
      <w:r w:rsidRPr="0046500B">
        <w:t xml:space="preserve"> грудь отверстую </w:t>
      </w:r>
      <w:proofErr w:type="spellStart"/>
      <w:r w:rsidRPr="0046500B">
        <w:t>водвинул</w:t>
      </w:r>
      <w:proofErr w:type="spellEnd"/>
      <w:r w:rsidRPr="0046500B">
        <w:t>…</w:t>
      </w:r>
    </w:p>
    <w:p w:rsidR="0046500B" w:rsidRDefault="0046500B" w:rsidP="0046500B">
      <w:pPr>
        <w:pStyle w:val="a3"/>
      </w:pPr>
      <w:r>
        <w:t xml:space="preserve">-Каков образ поэта </w:t>
      </w:r>
      <w:proofErr w:type="gramStart"/>
      <w:r>
        <w:t>–п</w:t>
      </w:r>
      <w:proofErr w:type="gramEnd"/>
      <w:r>
        <w:t>ророка, его предназначение в жизни? ( он надел сверхъестественным даром, его миссия «глаголом жечь сердца людей»)</w:t>
      </w:r>
    </w:p>
    <w:p w:rsidR="0046500B" w:rsidRPr="0046500B" w:rsidRDefault="0046500B" w:rsidP="0046500B">
      <w:pPr>
        <w:pStyle w:val="a3"/>
        <w:rPr>
          <w:b/>
        </w:rPr>
      </w:pPr>
      <w:r w:rsidRPr="0046500B">
        <w:rPr>
          <w:b/>
        </w:rPr>
        <w:t>4. Работа над стихотворением Лермонтова.</w:t>
      </w:r>
    </w:p>
    <w:p w:rsidR="0046500B" w:rsidRDefault="0046500B" w:rsidP="0046500B">
      <w:pPr>
        <w:pStyle w:val="a3"/>
      </w:pPr>
      <w:r>
        <w:t>А). Слово учителя: Лермонтов написал свое стихотворение в 1841 году.  В основе также лежит библейский сюжет</w:t>
      </w:r>
      <w:proofErr w:type="gramStart"/>
      <w:r w:rsidRPr="006D16AC">
        <w:rPr>
          <w:sz w:val="4"/>
        </w:rPr>
        <w:t>.</w:t>
      </w:r>
      <w:r w:rsidR="006D16AC" w:rsidRPr="006D16AC">
        <w:rPr>
          <w:rFonts w:ascii="Calibri" w:eastAsia="+mn-ea" w:hAnsi="Calibri" w:cs="+mn-cs"/>
          <w:color w:val="000000"/>
          <w:kern w:val="24"/>
          <w:sz w:val="22"/>
          <w:szCs w:val="64"/>
        </w:rPr>
        <w:t>(</w:t>
      </w:r>
      <w:proofErr w:type="gramEnd"/>
      <w:r w:rsidR="006D16AC" w:rsidRPr="006D16AC">
        <w:rPr>
          <w:rFonts w:ascii="Calibri" w:eastAsia="+mn-ea" w:hAnsi="Calibri" w:cs="+mn-cs"/>
          <w:color w:val="000000"/>
          <w:kern w:val="24"/>
          <w:sz w:val="22"/>
          <w:szCs w:val="64"/>
        </w:rPr>
        <w:t>Слайд 6)</w:t>
      </w:r>
      <w:r w:rsidR="006D16AC">
        <w:rPr>
          <w:rFonts w:ascii="Calibri" w:eastAsia="+mn-ea" w:hAnsi="Calibri" w:cs="+mn-cs"/>
          <w:color w:val="000000"/>
          <w:kern w:val="24"/>
          <w:sz w:val="22"/>
          <w:szCs w:val="64"/>
        </w:rPr>
        <w:t xml:space="preserve"> </w:t>
      </w:r>
      <w:r w:rsidRPr="0046500B">
        <w:t xml:space="preserve">Лермонтов обратился к "Книге пророка Иеремии" и к "Плачу Иеремии". Поэт выбрал трагический сюжет: непонимание во взаимоотношениях пророка и тех, кому он хотел служить. </w:t>
      </w:r>
      <w:r>
        <w:t>Уже самим названием и начальными строками подсказывает читателю, что является фактическим продолжением «Пророка» пушкинского.</w:t>
      </w:r>
      <w:r w:rsidRPr="0046500B">
        <w:t xml:space="preserve"> </w:t>
      </w:r>
      <w:r>
        <w:t xml:space="preserve">С тех пор, как вечный судия  </w:t>
      </w:r>
    </w:p>
    <w:p w:rsidR="0046500B" w:rsidRDefault="0046500B" w:rsidP="0046500B">
      <w:pPr>
        <w:pStyle w:val="a3"/>
      </w:pPr>
      <w:r>
        <w:t xml:space="preserve">                         Мне дал всеведенье пророка…</w:t>
      </w:r>
    </w:p>
    <w:p w:rsidR="0046500B" w:rsidRDefault="0046500B" w:rsidP="0046500B">
      <w:pPr>
        <w:pStyle w:val="a3"/>
      </w:pPr>
      <w:r>
        <w:t>Лермонтов как бы перешагивает точку, которую поставил в конце своего стихотворения Пушкин, и задается вопросом: а что же дальше? А дальше – непонимание, неприятие пророка людьми, издевательства и насмешки. Дальше – каменья и язвительная речь старцев, поучающих детей. Послушаем…</w:t>
      </w:r>
    </w:p>
    <w:p w:rsidR="0046500B" w:rsidRDefault="0046500B" w:rsidP="0046500B">
      <w:pPr>
        <w:pStyle w:val="a3"/>
      </w:pPr>
      <w:r>
        <w:t>Б)</w:t>
      </w:r>
      <w:proofErr w:type="gramStart"/>
      <w:r>
        <w:t>.З</w:t>
      </w:r>
      <w:proofErr w:type="gramEnd"/>
      <w:r>
        <w:t>вучит стихотворение. Фрагмент из фильма «Лермонтов» (Слайд 7)</w:t>
      </w:r>
    </w:p>
    <w:p w:rsidR="0046500B" w:rsidRDefault="0046500B" w:rsidP="0046500B">
      <w:pPr>
        <w:pStyle w:val="a3"/>
      </w:pPr>
      <w:r>
        <w:t>В)</w:t>
      </w:r>
      <w:proofErr w:type="gramStart"/>
      <w:r>
        <w:t>.Б</w:t>
      </w:r>
      <w:proofErr w:type="gramEnd"/>
      <w:r>
        <w:t>еседа:</w:t>
      </w:r>
    </w:p>
    <w:p w:rsidR="0046500B" w:rsidRDefault="0046500B" w:rsidP="0046500B">
      <w:pPr>
        <w:pStyle w:val="a3"/>
      </w:pPr>
      <w:r>
        <w:t>- Каков язык стихотворения? ( Современный язык лишает торжественности)</w:t>
      </w:r>
    </w:p>
    <w:p w:rsidR="0046500B" w:rsidRDefault="0046500B" w:rsidP="0046500B">
      <w:pPr>
        <w:pStyle w:val="a3"/>
      </w:pPr>
      <w:r>
        <w:t xml:space="preserve">- Каким мы видим образ поэта </w:t>
      </w:r>
      <w:proofErr w:type="gramStart"/>
      <w:r>
        <w:t>–п</w:t>
      </w:r>
      <w:proofErr w:type="gramEnd"/>
      <w:r>
        <w:t>ророка? ( Пророка видят со стороны, дается его портрет, который вызывает сочувствие « угрюм, худ, бледен</w:t>
      </w:r>
      <w:proofErr w:type="gramStart"/>
      <w:r>
        <w:t xml:space="preserve">,.. </w:t>
      </w:r>
      <w:proofErr w:type="gramEnd"/>
      <w:r>
        <w:t>наг и беден»)</w:t>
      </w:r>
    </w:p>
    <w:p w:rsidR="0046500B" w:rsidRDefault="0046500B" w:rsidP="0046500B">
      <w:pPr>
        <w:pStyle w:val="a3"/>
      </w:pPr>
      <w:r>
        <w:t>- Как общество относится к нему? (« В меня все ближние мои… Бросали бешено каменья</w:t>
      </w:r>
      <w:proofErr w:type="gramStart"/>
      <w:r>
        <w:t>.»,</w:t>
      </w:r>
      <w:r w:rsidRPr="0046500B">
        <w:t xml:space="preserve"> </w:t>
      </w:r>
      <w:r>
        <w:t>«…</w:t>
      </w:r>
      <w:proofErr w:type="gramEnd"/>
      <w:r>
        <w:t>презирают все его»)</w:t>
      </w:r>
    </w:p>
    <w:p w:rsidR="0046500B" w:rsidRDefault="0046500B" w:rsidP="0046500B">
      <w:pPr>
        <w:pStyle w:val="a3"/>
      </w:pPr>
      <w:r>
        <w:t>- Где находит душевное спокойствие поэт? ( В пустыне – символ одиночества, только природа откликается на зов поэта</w:t>
      </w:r>
      <w:proofErr w:type="gramStart"/>
      <w:r>
        <w:t xml:space="preserve"> ,</w:t>
      </w:r>
      <w:proofErr w:type="gramEnd"/>
      <w:r>
        <w:t xml:space="preserve"> «тварь покорна там земная, и звезды слушают меня»)</w:t>
      </w:r>
    </w:p>
    <w:p w:rsidR="0046500B" w:rsidRPr="0046500B" w:rsidRDefault="0046500B" w:rsidP="0046500B">
      <w:pPr>
        <w:pStyle w:val="a3"/>
        <w:rPr>
          <w:b/>
        </w:rPr>
      </w:pPr>
      <w:r w:rsidRPr="0046500B">
        <w:rPr>
          <w:b/>
        </w:rPr>
        <w:t>5. Сравнительный анализ двух стихотворений.</w:t>
      </w:r>
    </w:p>
    <w:p w:rsidR="0046500B" w:rsidRDefault="0046500B" w:rsidP="0046500B">
      <w:pPr>
        <w:pStyle w:val="a3"/>
        <w:numPr>
          <w:ilvl w:val="0"/>
          <w:numId w:val="3"/>
        </w:numPr>
      </w:pPr>
      <w:r>
        <w:t>Вопросы: ( Слайд 8)</w:t>
      </w:r>
    </w:p>
    <w:p w:rsidR="00022EDD" w:rsidRPr="0046500B" w:rsidRDefault="0046500B" w:rsidP="0046500B">
      <w:pPr>
        <w:pStyle w:val="a3"/>
        <w:numPr>
          <w:ilvl w:val="0"/>
          <w:numId w:val="3"/>
        </w:numPr>
      </w:pPr>
      <w:r w:rsidRPr="0046500B">
        <w:t>Что объединяет эти стихотворения?</w:t>
      </w:r>
      <w:r>
        <w:t xml:space="preserve"> (одно название, тема поэта и поэзии, библейские источники, образ пустыни)</w:t>
      </w:r>
    </w:p>
    <w:p w:rsidR="00022EDD" w:rsidRPr="0046500B" w:rsidRDefault="0046500B" w:rsidP="0046500B">
      <w:pPr>
        <w:pStyle w:val="a3"/>
        <w:numPr>
          <w:ilvl w:val="0"/>
          <w:numId w:val="3"/>
        </w:numPr>
      </w:pPr>
      <w:r w:rsidRPr="0046500B">
        <w:t xml:space="preserve"> Сравните лексический строй: </w:t>
      </w:r>
    </w:p>
    <w:p w:rsidR="00022EDD" w:rsidRPr="0046500B" w:rsidRDefault="0046500B" w:rsidP="0046500B">
      <w:pPr>
        <w:pStyle w:val="a3"/>
        <w:numPr>
          <w:ilvl w:val="0"/>
          <w:numId w:val="3"/>
        </w:numPr>
      </w:pPr>
      <w:r w:rsidRPr="0046500B">
        <w:lastRenderedPageBreak/>
        <w:t>В каком стихотворении больше церковнославянизмов, архаизмов и почему</w:t>
      </w:r>
      <w:proofErr w:type="gramStart"/>
      <w:r w:rsidRPr="0046500B">
        <w:t>?</w:t>
      </w:r>
      <w:r>
        <w:t>(</w:t>
      </w:r>
      <w:proofErr w:type="gramEnd"/>
      <w:r>
        <w:t xml:space="preserve"> В пушкинском стихотворении преобладает архаичная лексика, отсюда торжественный тон, приобщение к великой тайне. В </w:t>
      </w:r>
      <w:proofErr w:type="spellStart"/>
      <w:r>
        <w:t>лермонтовско</w:t>
      </w:r>
      <w:proofErr w:type="gramStart"/>
      <w:r>
        <w:t>м</w:t>
      </w:r>
      <w:proofErr w:type="spellEnd"/>
      <w:r>
        <w:t>-</w:t>
      </w:r>
      <w:proofErr w:type="gramEnd"/>
      <w:r>
        <w:t xml:space="preserve"> церковно-славянская лексика уступает место современному языку, это переносит в настоящее, лишает торжественности.)</w:t>
      </w:r>
    </w:p>
    <w:p w:rsidR="00022EDD" w:rsidRPr="0046500B" w:rsidRDefault="0046500B" w:rsidP="0046500B">
      <w:pPr>
        <w:pStyle w:val="a3"/>
        <w:numPr>
          <w:ilvl w:val="0"/>
          <w:numId w:val="3"/>
        </w:numPr>
      </w:pPr>
      <w:r w:rsidRPr="0046500B">
        <w:t>Какими мы видим образы поэтов-пророков</w:t>
      </w:r>
      <w:proofErr w:type="gramStart"/>
      <w:r w:rsidRPr="0046500B">
        <w:t>?</w:t>
      </w:r>
      <w:r>
        <w:t>(</w:t>
      </w:r>
      <w:proofErr w:type="gramEnd"/>
      <w:r>
        <w:t xml:space="preserve"> Пушкинский прок преображается духовно. У Лермонтова есть портрет пророка. Пушкински</w:t>
      </w:r>
      <w:proofErr w:type="gramStart"/>
      <w:r>
        <w:t>й-</w:t>
      </w:r>
      <w:proofErr w:type="gramEnd"/>
      <w:r>
        <w:t xml:space="preserve"> торжественен. </w:t>
      </w:r>
      <w:proofErr w:type="spellStart"/>
      <w:proofErr w:type="gramStart"/>
      <w:r>
        <w:t>Лермонтовский</w:t>
      </w:r>
      <w:proofErr w:type="spellEnd"/>
      <w:r>
        <w:t xml:space="preserve"> – суров.)</w:t>
      </w:r>
      <w:proofErr w:type="gramEnd"/>
    </w:p>
    <w:p w:rsidR="00022EDD" w:rsidRPr="0046500B" w:rsidRDefault="0046500B" w:rsidP="0046500B">
      <w:pPr>
        <w:pStyle w:val="a3"/>
        <w:numPr>
          <w:ilvl w:val="0"/>
          <w:numId w:val="3"/>
        </w:numPr>
      </w:pPr>
      <w:r w:rsidRPr="0046500B">
        <w:t xml:space="preserve">Что открылось поэту </w:t>
      </w:r>
      <w:proofErr w:type="gramStart"/>
      <w:r w:rsidRPr="0046500B">
        <w:t>–п</w:t>
      </w:r>
      <w:proofErr w:type="gramEnd"/>
      <w:r w:rsidRPr="0046500B">
        <w:t>ророку?</w:t>
      </w:r>
      <w:r>
        <w:t>(Гармония мира открылась лирическому герою Пушкина, у другого автора – « страницы злобы и порока.»)</w:t>
      </w:r>
    </w:p>
    <w:p w:rsidR="00022EDD" w:rsidRPr="0046500B" w:rsidRDefault="0046500B" w:rsidP="0046500B">
      <w:pPr>
        <w:pStyle w:val="a3"/>
        <w:numPr>
          <w:ilvl w:val="0"/>
          <w:numId w:val="3"/>
        </w:numPr>
      </w:pPr>
      <w:r w:rsidRPr="0046500B">
        <w:t>Почему они оказались в пустыне?</w:t>
      </w:r>
      <w:r>
        <w:t xml:space="preserve"> (пустын</w:t>
      </w:r>
      <w:proofErr w:type="gramStart"/>
      <w:r>
        <w:t>я-</w:t>
      </w:r>
      <w:proofErr w:type="gramEnd"/>
      <w:r>
        <w:t xml:space="preserve"> это противостояние  поэта и общества – извечный конфликт)</w:t>
      </w:r>
    </w:p>
    <w:p w:rsidR="00022EDD" w:rsidRPr="0046500B" w:rsidRDefault="0046500B" w:rsidP="0046500B">
      <w:pPr>
        <w:pStyle w:val="a3"/>
        <w:numPr>
          <w:ilvl w:val="0"/>
          <w:numId w:val="3"/>
        </w:numPr>
      </w:pPr>
      <w:r w:rsidRPr="0046500B">
        <w:t>Что символизирует образ пустыни</w:t>
      </w:r>
      <w:proofErr w:type="gramStart"/>
      <w:r w:rsidRPr="0046500B">
        <w:t>?</w:t>
      </w:r>
      <w:r>
        <w:t>(</w:t>
      </w:r>
      <w:proofErr w:type="gramEnd"/>
      <w:r>
        <w:t xml:space="preserve"> У Пушкина- бездуховность, у Лермонтова- одиночество)</w:t>
      </w:r>
    </w:p>
    <w:p w:rsidR="00022EDD" w:rsidRDefault="0046500B" w:rsidP="0046500B">
      <w:pPr>
        <w:pStyle w:val="a3"/>
        <w:numPr>
          <w:ilvl w:val="0"/>
          <w:numId w:val="3"/>
        </w:numPr>
      </w:pPr>
      <w:r w:rsidRPr="0046500B">
        <w:t>Какие отличия стихотворений вы можете назвать?</w:t>
      </w:r>
    </w:p>
    <w:p w:rsidR="0046500B" w:rsidRDefault="0046500B" w:rsidP="0046500B">
      <w:pPr>
        <w:pStyle w:val="a3"/>
        <w:ind w:left="720"/>
      </w:pPr>
      <w:r w:rsidRPr="0046500B">
        <w:rPr>
          <w:b/>
          <w:bCs/>
        </w:rPr>
        <w:t>Вывод</w:t>
      </w:r>
      <w:r>
        <w:rPr>
          <w:b/>
          <w:bCs/>
        </w:rPr>
        <w:t xml:space="preserve">: </w:t>
      </w:r>
      <w:r w:rsidRPr="0046500B">
        <w:rPr>
          <w:bCs/>
        </w:rPr>
        <w:t xml:space="preserve">(Слайд 9) Пророк Пушкина – это сильная личность, во рту вместо языка «жало </w:t>
      </w:r>
      <w:proofErr w:type="spellStart"/>
      <w:r w:rsidRPr="0046500B">
        <w:rPr>
          <w:bCs/>
        </w:rPr>
        <w:t>мудрыя</w:t>
      </w:r>
      <w:proofErr w:type="spellEnd"/>
      <w:r w:rsidRPr="0046500B">
        <w:rPr>
          <w:bCs/>
        </w:rPr>
        <w:t xml:space="preserve"> змеи», а в груди вместо сердца – «угль, пылающий огнем». К нему взывает Божий глас и велит, «обходя моря и земли, глаголом жечь сердца людей». Пророк Лермонтова совершенно иного рода. Это жалкий нищий, его презирают и забрасывают камнями. Он «худ и бледен», «наг и беден».</w:t>
      </w:r>
      <w:r w:rsidRPr="0046500B">
        <w:t xml:space="preserve"> </w:t>
      </w:r>
    </w:p>
    <w:p w:rsidR="0046500B" w:rsidRDefault="0046500B" w:rsidP="0046500B">
      <w:pPr>
        <w:pStyle w:val="a3"/>
        <w:ind w:left="720"/>
      </w:pPr>
      <w:r w:rsidRPr="0046500B">
        <w:rPr>
          <w:b/>
        </w:rPr>
        <w:t>6. Составление таблицы</w:t>
      </w:r>
      <w:r>
        <w:t xml:space="preserve"> (Слайды 10)</w:t>
      </w:r>
    </w:p>
    <w:tbl>
      <w:tblPr>
        <w:tblpPr w:leftFromText="180" w:rightFromText="180" w:vertAnchor="text" w:horzAnchor="page" w:tblpX="676" w:tblpY="560"/>
        <w:tblW w:w="10634" w:type="dxa"/>
        <w:tblCellMar>
          <w:left w:w="0" w:type="dxa"/>
          <w:right w:w="0" w:type="dxa"/>
        </w:tblCellMar>
        <w:tblLook w:val="04A0"/>
      </w:tblPr>
      <w:tblGrid>
        <w:gridCol w:w="5106"/>
        <w:gridCol w:w="5528"/>
      </w:tblGrid>
      <w:tr w:rsidR="0046500B" w:rsidRPr="0046500B" w:rsidTr="0046500B">
        <w:trPr>
          <w:trHeight w:val="336"/>
        </w:trPr>
        <w:tc>
          <w:tcPr>
            <w:tcW w:w="10634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6500B" w:rsidRPr="0046500B" w:rsidRDefault="0046500B" w:rsidP="0046500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kern w:val="24"/>
                <w:lang w:eastAsia="ru-RU"/>
              </w:rPr>
              <w:t>Сходства</w:t>
            </w:r>
            <w:r w:rsidRPr="0046500B">
              <w:rPr>
                <w:rFonts w:ascii="Calibri" w:eastAsia="Times New Roman" w:hAnsi="Calibri" w:cs="Calibri"/>
                <w:b/>
                <w:bCs/>
                <w:color w:val="FFFFFF"/>
                <w:kern w:val="24"/>
                <w:lang w:eastAsia="ru-RU"/>
              </w:rPr>
              <w:t xml:space="preserve"> в стихотворениях:</w:t>
            </w:r>
          </w:p>
        </w:tc>
      </w:tr>
      <w:tr w:rsidR="0046500B" w:rsidRPr="0046500B" w:rsidTr="0046500B">
        <w:trPr>
          <w:trHeight w:val="204"/>
        </w:trPr>
        <w:tc>
          <w:tcPr>
            <w:tcW w:w="10634" w:type="dxa"/>
            <w:gridSpan w:val="2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6500B" w:rsidRPr="0046500B" w:rsidRDefault="0046500B" w:rsidP="0046500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6500B">
              <w:rPr>
                <w:rFonts w:ascii="Calibri" w:eastAsia="Times New Roman" w:hAnsi="Calibri" w:cs="Calibri"/>
                <w:color w:val="000000"/>
                <w:kern w:val="24"/>
                <w:lang w:eastAsia="ru-RU"/>
              </w:rPr>
              <w:t>1. Тема поэта и поэзии.</w:t>
            </w:r>
          </w:p>
        </w:tc>
      </w:tr>
      <w:tr w:rsidR="0046500B" w:rsidRPr="0046500B" w:rsidTr="0046500B">
        <w:trPr>
          <w:trHeight w:val="350"/>
        </w:trPr>
        <w:tc>
          <w:tcPr>
            <w:tcW w:w="1063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6500B" w:rsidRPr="0046500B" w:rsidRDefault="0046500B" w:rsidP="0046500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6500B">
              <w:rPr>
                <w:rFonts w:ascii="Calibri" w:eastAsia="Times New Roman" w:hAnsi="Calibri" w:cs="Calibri"/>
                <w:color w:val="000000"/>
                <w:kern w:val="24"/>
                <w:lang w:eastAsia="ru-RU"/>
              </w:rPr>
              <w:t>2. Образ поэта, наделенного сверхъестественным даром</w:t>
            </w:r>
          </w:p>
        </w:tc>
      </w:tr>
      <w:tr w:rsidR="0046500B" w:rsidRPr="0046500B" w:rsidTr="0046500B">
        <w:trPr>
          <w:trHeight w:val="272"/>
        </w:trPr>
        <w:tc>
          <w:tcPr>
            <w:tcW w:w="1063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6500B" w:rsidRPr="0046500B" w:rsidRDefault="0046500B" w:rsidP="0046500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6500B">
              <w:rPr>
                <w:rFonts w:ascii="Calibri" w:eastAsia="Times New Roman" w:hAnsi="Calibri" w:cs="Calibri"/>
                <w:color w:val="000000"/>
                <w:kern w:val="24"/>
                <w:lang w:eastAsia="ru-RU"/>
              </w:rPr>
              <w:t>3.Основа</w:t>
            </w:r>
            <w:proofErr w:type="gramStart"/>
            <w:r w:rsidRPr="0046500B">
              <w:rPr>
                <w:rFonts w:ascii="Calibri" w:eastAsia="Times New Roman" w:hAnsi="Calibri" w:cs="Calibri"/>
                <w:color w:val="000000"/>
                <w:kern w:val="24"/>
                <w:lang w:eastAsia="ru-RU"/>
              </w:rPr>
              <w:t xml:space="preserve"> :</w:t>
            </w:r>
            <w:proofErr w:type="gramEnd"/>
            <w:r w:rsidRPr="0046500B">
              <w:rPr>
                <w:rFonts w:ascii="Calibri" w:eastAsia="Times New Roman" w:hAnsi="Calibri" w:cs="Calibri"/>
                <w:color w:val="000000"/>
                <w:kern w:val="24"/>
                <w:lang w:eastAsia="ru-RU"/>
              </w:rPr>
              <w:t xml:space="preserve"> библейские источники.</w:t>
            </w:r>
          </w:p>
        </w:tc>
      </w:tr>
      <w:tr w:rsidR="0046500B" w:rsidRPr="0046500B" w:rsidTr="0046500B">
        <w:trPr>
          <w:trHeight w:val="250"/>
        </w:trPr>
        <w:tc>
          <w:tcPr>
            <w:tcW w:w="1063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6500B" w:rsidRPr="0046500B" w:rsidRDefault="0046500B" w:rsidP="0046500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6500B">
              <w:rPr>
                <w:rFonts w:ascii="Calibri" w:eastAsia="Times New Roman" w:hAnsi="Calibri" w:cs="Calibri"/>
                <w:color w:val="000000"/>
                <w:kern w:val="24"/>
                <w:lang w:eastAsia="ru-RU"/>
              </w:rPr>
              <w:t>4. Образ пустыни.</w:t>
            </w:r>
          </w:p>
        </w:tc>
      </w:tr>
      <w:tr w:rsidR="0046500B" w:rsidRPr="0046500B" w:rsidTr="0046500B">
        <w:trPr>
          <w:trHeight w:val="242"/>
        </w:trPr>
        <w:tc>
          <w:tcPr>
            <w:tcW w:w="1063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6500B" w:rsidRPr="0046500B" w:rsidRDefault="0046500B" w:rsidP="0046500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46500B">
              <w:rPr>
                <w:rFonts w:ascii="Calibri" w:eastAsia="Times New Roman" w:hAnsi="Calibri" w:cs="Calibri"/>
                <w:color w:val="000000"/>
                <w:kern w:val="24"/>
                <w:lang w:eastAsia="ru-RU"/>
              </w:rPr>
              <w:t>Различия:</w:t>
            </w:r>
          </w:p>
        </w:tc>
      </w:tr>
      <w:tr w:rsidR="0046500B" w:rsidRPr="0046500B" w:rsidTr="0046500B">
        <w:trPr>
          <w:trHeight w:val="234"/>
        </w:trPr>
        <w:tc>
          <w:tcPr>
            <w:tcW w:w="510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6500B" w:rsidRPr="0046500B" w:rsidRDefault="0046500B" w:rsidP="0046500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6500B">
              <w:rPr>
                <w:rFonts w:ascii="Calibri" w:eastAsia="Times New Roman" w:hAnsi="Calibri" w:cs="Calibri"/>
                <w:color w:val="000000"/>
                <w:kern w:val="24"/>
                <w:lang w:eastAsia="ru-RU"/>
              </w:rPr>
              <w:t xml:space="preserve">А.С. Пушкин </w:t>
            </w:r>
          </w:p>
        </w:tc>
        <w:tc>
          <w:tcPr>
            <w:tcW w:w="5528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6500B" w:rsidRPr="0046500B" w:rsidRDefault="0046500B" w:rsidP="0046500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6500B">
              <w:rPr>
                <w:rFonts w:ascii="Calibri" w:eastAsia="Times New Roman" w:hAnsi="Calibri" w:cs="Calibri"/>
                <w:color w:val="000000"/>
                <w:kern w:val="24"/>
                <w:lang w:eastAsia="ru-RU"/>
              </w:rPr>
              <w:t xml:space="preserve">  М.Ю. Лермонтов</w:t>
            </w:r>
          </w:p>
        </w:tc>
      </w:tr>
      <w:tr w:rsidR="0046500B" w:rsidRPr="0046500B" w:rsidTr="0046500B">
        <w:trPr>
          <w:trHeight w:val="270"/>
        </w:trPr>
        <w:tc>
          <w:tcPr>
            <w:tcW w:w="510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6500B" w:rsidRPr="0046500B" w:rsidRDefault="0046500B" w:rsidP="0046500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6500B">
              <w:rPr>
                <w:rFonts w:ascii="Calibri" w:eastAsia="Times New Roman" w:hAnsi="Calibri" w:cs="Calibri"/>
                <w:color w:val="000000"/>
                <w:kern w:val="24"/>
                <w:lang w:eastAsia="ru-RU"/>
              </w:rPr>
              <w:t xml:space="preserve">1 Становление пророка </w:t>
            </w:r>
          </w:p>
        </w:tc>
        <w:tc>
          <w:tcPr>
            <w:tcW w:w="5528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6500B" w:rsidRPr="0046500B" w:rsidRDefault="0046500B" w:rsidP="0046500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6500B">
              <w:rPr>
                <w:rFonts w:ascii="Calibri" w:eastAsia="Times New Roman" w:hAnsi="Calibri" w:cs="Calibri"/>
                <w:color w:val="000000"/>
                <w:kern w:val="24"/>
                <w:lang w:eastAsia="ru-RU"/>
              </w:rPr>
              <w:t>Жизнь поэта, ставшего пророком</w:t>
            </w:r>
          </w:p>
        </w:tc>
      </w:tr>
      <w:tr w:rsidR="0046500B" w:rsidRPr="0046500B" w:rsidTr="0046500B">
        <w:trPr>
          <w:trHeight w:val="390"/>
        </w:trPr>
        <w:tc>
          <w:tcPr>
            <w:tcW w:w="510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6500B" w:rsidRPr="0046500B" w:rsidRDefault="0046500B" w:rsidP="0046500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6500B">
              <w:rPr>
                <w:rFonts w:ascii="Calibri" w:eastAsia="Times New Roman" w:hAnsi="Calibri" w:cs="Calibri"/>
                <w:color w:val="000000"/>
                <w:kern w:val="24"/>
                <w:lang w:eastAsia="ru-RU"/>
              </w:rPr>
              <w:t xml:space="preserve">2. Архаичная лексика придает торжественный тон </w:t>
            </w:r>
          </w:p>
        </w:tc>
        <w:tc>
          <w:tcPr>
            <w:tcW w:w="5528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6500B" w:rsidRPr="0046500B" w:rsidRDefault="0046500B" w:rsidP="0046500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6500B">
              <w:rPr>
                <w:rFonts w:ascii="Calibri" w:eastAsia="Times New Roman" w:hAnsi="Calibri" w:cs="Calibri"/>
                <w:color w:val="000000"/>
                <w:kern w:val="24"/>
                <w:lang w:eastAsia="ru-RU"/>
              </w:rPr>
              <w:t>Современный язык лишает торжественности</w:t>
            </w:r>
          </w:p>
        </w:tc>
      </w:tr>
      <w:tr w:rsidR="0046500B" w:rsidRPr="0046500B" w:rsidTr="0046500B">
        <w:trPr>
          <w:trHeight w:val="270"/>
        </w:trPr>
        <w:tc>
          <w:tcPr>
            <w:tcW w:w="510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6500B" w:rsidRPr="0046500B" w:rsidRDefault="0046500B" w:rsidP="0046500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6500B">
              <w:rPr>
                <w:rFonts w:ascii="Calibri" w:eastAsia="Times New Roman" w:hAnsi="Calibri" w:cs="Calibri"/>
                <w:color w:val="000000"/>
                <w:kern w:val="24"/>
                <w:lang w:eastAsia="ru-RU"/>
              </w:rPr>
              <w:t xml:space="preserve">3. Пророк преображается духовно </w:t>
            </w:r>
          </w:p>
        </w:tc>
        <w:tc>
          <w:tcPr>
            <w:tcW w:w="5528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6500B" w:rsidRPr="0046500B" w:rsidRDefault="0046500B" w:rsidP="0046500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6500B">
              <w:rPr>
                <w:rFonts w:ascii="Calibri" w:eastAsia="Times New Roman" w:hAnsi="Calibri" w:cs="Calibri"/>
                <w:color w:val="000000"/>
                <w:kern w:val="24"/>
                <w:lang w:eastAsia="ru-RU"/>
              </w:rPr>
              <w:t>Портрет пророка, его видят со стороны</w:t>
            </w:r>
          </w:p>
        </w:tc>
      </w:tr>
      <w:tr w:rsidR="0046500B" w:rsidRPr="0046500B" w:rsidTr="0046500B">
        <w:trPr>
          <w:trHeight w:val="264"/>
        </w:trPr>
        <w:tc>
          <w:tcPr>
            <w:tcW w:w="510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6500B" w:rsidRPr="0046500B" w:rsidRDefault="0046500B" w:rsidP="0046500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6500B">
              <w:rPr>
                <w:rFonts w:ascii="Calibri" w:eastAsia="Times New Roman" w:hAnsi="Calibri" w:cs="Calibri"/>
                <w:color w:val="000000"/>
                <w:kern w:val="24"/>
                <w:lang w:eastAsia="ru-RU"/>
              </w:rPr>
              <w:t xml:space="preserve">4.Пророк торжественен, увидел гармонию мира </w:t>
            </w:r>
          </w:p>
        </w:tc>
        <w:tc>
          <w:tcPr>
            <w:tcW w:w="5528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6500B" w:rsidRPr="0046500B" w:rsidRDefault="0046500B" w:rsidP="0046500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6500B">
              <w:rPr>
                <w:rFonts w:ascii="Calibri" w:eastAsia="Times New Roman" w:hAnsi="Calibri" w:cs="Calibri"/>
                <w:color w:val="000000"/>
                <w:kern w:val="24"/>
                <w:lang w:eastAsia="ru-RU"/>
              </w:rPr>
              <w:t>Пророк суров, видит  «страницы злобы и обмана»</w:t>
            </w:r>
          </w:p>
        </w:tc>
      </w:tr>
      <w:tr w:rsidR="0046500B" w:rsidRPr="0046500B" w:rsidTr="0046500B">
        <w:trPr>
          <w:trHeight w:val="275"/>
        </w:trPr>
        <w:tc>
          <w:tcPr>
            <w:tcW w:w="510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6500B" w:rsidRPr="0046500B" w:rsidRDefault="0046500B" w:rsidP="0046500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6500B">
              <w:rPr>
                <w:rFonts w:ascii="Calibri" w:eastAsia="Times New Roman" w:hAnsi="Calibri" w:cs="Calibri"/>
                <w:color w:val="000000"/>
                <w:kern w:val="24"/>
                <w:lang w:eastAsia="ru-RU"/>
              </w:rPr>
              <w:t>5.Образ пустын</w:t>
            </w:r>
            <w:proofErr w:type="gramStart"/>
            <w:r w:rsidRPr="0046500B">
              <w:rPr>
                <w:rFonts w:ascii="Calibri" w:eastAsia="Times New Roman" w:hAnsi="Calibri" w:cs="Calibri"/>
                <w:color w:val="000000"/>
                <w:kern w:val="24"/>
                <w:lang w:eastAsia="ru-RU"/>
              </w:rPr>
              <w:t>и-</w:t>
            </w:r>
            <w:proofErr w:type="gramEnd"/>
            <w:r w:rsidRPr="0046500B">
              <w:rPr>
                <w:rFonts w:ascii="Calibri" w:eastAsia="Times New Roman" w:hAnsi="Calibri" w:cs="Calibri"/>
                <w:color w:val="000000"/>
                <w:kern w:val="24"/>
                <w:lang w:eastAsia="ru-RU"/>
              </w:rPr>
              <w:t xml:space="preserve"> символ </w:t>
            </w:r>
            <w:proofErr w:type="spellStart"/>
            <w:r w:rsidRPr="0046500B">
              <w:rPr>
                <w:rFonts w:ascii="Calibri" w:eastAsia="Times New Roman" w:hAnsi="Calibri" w:cs="Calibri"/>
                <w:color w:val="000000"/>
                <w:kern w:val="24"/>
                <w:lang w:eastAsia="ru-RU"/>
              </w:rPr>
              <w:t>бездуховности</w:t>
            </w:r>
            <w:proofErr w:type="spellEnd"/>
            <w:r w:rsidRPr="0046500B">
              <w:rPr>
                <w:rFonts w:ascii="Calibri" w:eastAsia="Times New Roman" w:hAnsi="Calibri" w:cs="Calibri"/>
                <w:color w:val="000000"/>
                <w:kern w:val="24"/>
                <w:lang w:eastAsia="ru-RU"/>
              </w:rPr>
              <w:t xml:space="preserve"> </w:t>
            </w:r>
          </w:p>
        </w:tc>
        <w:tc>
          <w:tcPr>
            <w:tcW w:w="5528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6500B" w:rsidRPr="0046500B" w:rsidRDefault="0046500B" w:rsidP="0046500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6500B">
              <w:rPr>
                <w:rFonts w:ascii="Calibri" w:eastAsia="Times New Roman" w:hAnsi="Calibri" w:cs="Calibri"/>
                <w:color w:val="000000"/>
                <w:kern w:val="24"/>
                <w:lang w:eastAsia="ru-RU"/>
              </w:rPr>
              <w:t>Символ одиночества</w:t>
            </w:r>
          </w:p>
        </w:tc>
      </w:tr>
    </w:tbl>
    <w:p w:rsidR="0046500B" w:rsidRPr="0046500B" w:rsidRDefault="0046500B" w:rsidP="0046500B">
      <w:pPr>
        <w:pStyle w:val="a3"/>
        <w:rPr>
          <w:sz w:val="22"/>
          <w:szCs w:val="22"/>
        </w:rPr>
      </w:pPr>
    </w:p>
    <w:p w:rsidR="0046500B" w:rsidRDefault="0046500B" w:rsidP="0046500B">
      <w:pPr>
        <w:pStyle w:val="a3"/>
      </w:pPr>
      <w:r w:rsidRPr="0046500B">
        <w:rPr>
          <w:b/>
        </w:rPr>
        <w:t>7. Подведение итогов урока:</w:t>
      </w:r>
      <w:r w:rsidRPr="0046500B">
        <w:t xml:space="preserve"> </w:t>
      </w:r>
      <w:r>
        <w:t>перечитываем записи в тетради, письменно оформляем вывод</w:t>
      </w:r>
      <w:proofErr w:type="gramStart"/>
      <w:r w:rsidRPr="0046500B">
        <w:t> </w:t>
      </w:r>
      <w:r>
        <w:t>.</w:t>
      </w:r>
      <w:proofErr w:type="gramEnd"/>
    </w:p>
    <w:p w:rsidR="008049DE" w:rsidRDefault="0046500B" w:rsidP="008049DE">
      <w:pPr>
        <w:pStyle w:val="a3"/>
      </w:pPr>
      <w:r w:rsidRPr="0046500B">
        <w:rPr>
          <w:b/>
        </w:rPr>
        <w:t>Домашнее задание:</w:t>
      </w:r>
      <w:r w:rsidR="008049DE">
        <w:rPr>
          <w:b/>
        </w:rPr>
        <w:t xml:space="preserve"> </w:t>
      </w:r>
      <w:r w:rsidR="008049DE" w:rsidRPr="008049DE">
        <w:t>(Слайд 11)</w:t>
      </w:r>
      <w:r>
        <w:t xml:space="preserve"> Ответить на вопрос: «В чем выражается близость во взглядах Пушкина и Лермонтова на роль поэта и его поэзии?», использую стихотворение «Пророк» </w:t>
      </w:r>
    </w:p>
    <w:p w:rsidR="00164BA3" w:rsidRDefault="00164BA3" w:rsidP="008049DE">
      <w:pPr>
        <w:pStyle w:val="a3"/>
      </w:pPr>
      <w:r>
        <w:lastRenderedPageBreak/>
        <w:t xml:space="preserve"> Используемые материалы:</w:t>
      </w:r>
    </w:p>
    <w:p w:rsidR="00164BA3" w:rsidRDefault="00164BA3" w:rsidP="00164BA3">
      <w:pPr>
        <w:pStyle w:val="a3"/>
        <w:numPr>
          <w:ilvl w:val="0"/>
          <w:numId w:val="7"/>
        </w:numPr>
      </w:pPr>
      <w:hyperlink r:id="rId6" w:history="1">
        <w:r w:rsidRPr="00BB72F5">
          <w:rPr>
            <w:rStyle w:val="a5"/>
          </w:rPr>
          <w:t>http://youtu.be/FW16uvmQ9_E</w:t>
        </w:r>
      </w:hyperlink>
    </w:p>
    <w:p w:rsidR="00164BA3" w:rsidRDefault="00164BA3" w:rsidP="00164BA3">
      <w:pPr>
        <w:pStyle w:val="a3"/>
        <w:numPr>
          <w:ilvl w:val="0"/>
          <w:numId w:val="7"/>
        </w:numPr>
      </w:pPr>
      <w:hyperlink r:id="rId7" w:history="1">
        <w:r w:rsidRPr="00BB72F5">
          <w:rPr>
            <w:rStyle w:val="a5"/>
          </w:rPr>
          <w:t>http://youtu.be/UF_tP4MgeYM</w:t>
        </w:r>
      </w:hyperlink>
    </w:p>
    <w:p w:rsidR="00164BA3" w:rsidRDefault="00164BA3" w:rsidP="00164BA3">
      <w:pPr>
        <w:pStyle w:val="a3"/>
        <w:numPr>
          <w:ilvl w:val="0"/>
          <w:numId w:val="7"/>
        </w:numPr>
      </w:pPr>
      <w:r>
        <w:t>Н.В. Егорова, И.В. Золотарева. «Поурочные разработки по литературе.10 класс</w:t>
      </w:r>
      <w:proofErr w:type="gramStart"/>
      <w:r>
        <w:t xml:space="preserve">.» </w:t>
      </w:r>
      <w:proofErr w:type="gramEnd"/>
      <w:r>
        <w:t>Москва, «ВАКО» 2011г.</w:t>
      </w:r>
    </w:p>
    <w:p w:rsidR="0047684F" w:rsidRDefault="0047684F" w:rsidP="00164BA3">
      <w:pPr>
        <w:pStyle w:val="a3"/>
        <w:numPr>
          <w:ilvl w:val="0"/>
          <w:numId w:val="7"/>
        </w:numPr>
      </w:pPr>
      <w:hyperlink r:id="rId8" w:history="1">
        <w:r w:rsidRPr="00BB72F5">
          <w:rPr>
            <w:rStyle w:val="a5"/>
          </w:rPr>
          <w:t>http://www.hrono.ru</w:t>
        </w:r>
      </w:hyperlink>
    </w:p>
    <w:p w:rsidR="0047684F" w:rsidRDefault="0047684F" w:rsidP="00164BA3">
      <w:pPr>
        <w:pStyle w:val="a3"/>
        <w:numPr>
          <w:ilvl w:val="0"/>
          <w:numId w:val="7"/>
        </w:numPr>
      </w:pPr>
      <w:hyperlink r:id="rId9" w:history="1">
        <w:r w:rsidRPr="00BB72F5">
          <w:rPr>
            <w:rStyle w:val="a5"/>
          </w:rPr>
          <w:t>http://www.russdom.ru</w:t>
        </w:r>
      </w:hyperlink>
    </w:p>
    <w:p w:rsidR="0047684F" w:rsidRDefault="0047684F" w:rsidP="0047684F">
      <w:pPr>
        <w:pStyle w:val="a3"/>
        <w:ind w:left="360"/>
      </w:pPr>
    </w:p>
    <w:p w:rsidR="008049DE" w:rsidRDefault="008049DE" w:rsidP="008049DE">
      <w:pPr>
        <w:pStyle w:val="a3"/>
      </w:pPr>
    </w:p>
    <w:p w:rsidR="0046500B" w:rsidRPr="0046500B" w:rsidRDefault="0046500B" w:rsidP="0046500B">
      <w:pPr>
        <w:pStyle w:val="a3"/>
        <w:ind w:left="720"/>
      </w:pPr>
    </w:p>
    <w:p w:rsidR="00022EDD" w:rsidRPr="0046500B" w:rsidRDefault="00022EDD" w:rsidP="0046500B">
      <w:pPr>
        <w:pStyle w:val="a3"/>
      </w:pPr>
    </w:p>
    <w:p w:rsidR="0046500B" w:rsidRDefault="0046500B" w:rsidP="0046500B">
      <w:pPr>
        <w:pStyle w:val="a3"/>
      </w:pPr>
      <w:r>
        <w:t xml:space="preserve"> </w:t>
      </w:r>
    </w:p>
    <w:p w:rsidR="0046500B" w:rsidRDefault="0046500B" w:rsidP="0046500B">
      <w:pPr>
        <w:pStyle w:val="a3"/>
      </w:pPr>
      <w:r>
        <w:t xml:space="preserve">   </w:t>
      </w:r>
    </w:p>
    <w:p w:rsidR="0046500B" w:rsidRDefault="0046500B" w:rsidP="0046500B">
      <w:pPr>
        <w:pStyle w:val="a3"/>
      </w:pPr>
    </w:p>
    <w:p w:rsidR="0046500B" w:rsidRDefault="0046500B" w:rsidP="0046500B">
      <w:pPr>
        <w:pStyle w:val="a3"/>
      </w:pPr>
    </w:p>
    <w:p w:rsidR="0046500B" w:rsidRPr="0046500B" w:rsidRDefault="0046500B" w:rsidP="0046500B">
      <w:pPr>
        <w:pStyle w:val="a3"/>
      </w:pPr>
    </w:p>
    <w:p w:rsidR="0046500B" w:rsidRPr="0046500B" w:rsidRDefault="0046500B" w:rsidP="0046500B">
      <w:pPr>
        <w:pStyle w:val="a3"/>
      </w:pPr>
    </w:p>
    <w:p w:rsidR="0046500B" w:rsidRPr="0046500B" w:rsidRDefault="0046500B" w:rsidP="0046500B">
      <w:pPr>
        <w:pStyle w:val="a3"/>
      </w:pPr>
    </w:p>
    <w:p w:rsidR="0046500B" w:rsidRPr="0046500B" w:rsidRDefault="0046500B" w:rsidP="0046500B">
      <w:pPr>
        <w:pStyle w:val="a3"/>
      </w:pPr>
    </w:p>
    <w:p w:rsidR="0046500B" w:rsidRPr="0046500B" w:rsidRDefault="0046500B" w:rsidP="0046500B">
      <w:pPr>
        <w:pStyle w:val="a3"/>
      </w:pPr>
    </w:p>
    <w:p w:rsidR="0046500B" w:rsidRPr="0046500B" w:rsidRDefault="0046500B" w:rsidP="0046500B">
      <w:pPr>
        <w:pStyle w:val="a3"/>
      </w:pPr>
    </w:p>
    <w:p w:rsidR="0046500B" w:rsidRPr="0046500B" w:rsidRDefault="0046500B" w:rsidP="0046500B">
      <w:pPr>
        <w:pStyle w:val="a3"/>
      </w:pPr>
    </w:p>
    <w:p w:rsidR="0046500B" w:rsidRPr="0046500B" w:rsidRDefault="0046500B" w:rsidP="0046500B">
      <w:pPr>
        <w:pStyle w:val="a3"/>
      </w:pPr>
    </w:p>
    <w:p w:rsidR="0046500B" w:rsidRPr="0046500B" w:rsidRDefault="0046500B" w:rsidP="0046500B">
      <w:pPr>
        <w:pStyle w:val="a3"/>
      </w:pPr>
    </w:p>
    <w:p w:rsidR="0046500B" w:rsidRPr="0046500B" w:rsidRDefault="0046500B" w:rsidP="0046500B">
      <w:pPr>
        <w:pStyle w:val="a3"/>
      </w:pPr>
    </w:p>
    <w:p w:rsidR="0046500B" w:rsidRPr="0046500B" w:rsidRDefault="0046500B" w:rsidP="0046500B">
      <w:pPr>
        <w:pStyle w:val="a3"/>
      </w:pPr>
    </w:p>
    <w:p w:rsidR="0046500B" w:rsidRPr="0046500B" w:rsidRDefault="0046500B" w:rsidP="008626FB">
      <w:pPr>
        <w:pStyle w:val="a3"/>
      </w:pPr>
    </w:p>
    <w:p w:rsidR="008626FB" w:rsidRDefault="008626FB" w:rsidP="008626FB">
      <w:pPr>
        <w:pStyle w:val="a3"/>
      </w:pPr>
    </w:p>
    <w:sectPr w:rsidR="008626FB" w:rsidSect="003D0F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3309F4"/>
    <w:multiLevelType w:val="hybridMultilevel"/>
    <w:tmpl w:val="217AACAC"/>
    <w:lvl w:ilvl="0" w:tplc="C0A4F8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9241D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37C4F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2879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D5A16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6F6F2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7245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C2AB5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76E9C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45691292"/>
    <w:multiLevelType w:val="hybridMultilevel"/>
    <w:tmpl w:val="23DE738C"/>
    <w:lvl w:ilvl="0" w:tplc="648002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6ED0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6847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E669D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1B4B6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B86D1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EAADD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D422F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6FAC3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4E3E63DA"/>
    <w:multiLevelType w:val="hybridMultilevel"/>
    <w:tmpl w:val="DECE40B0"/>
    <w:lvl w:ilvl="0" w:tplc="287201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50C45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C7AF4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A12B9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9B282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AF407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2D80B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ABEC4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73E4A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5DBB203A"/>
    <w:multiLevelType w:val="hybridMultilevel"/>
    <w:tmpl w:val="035094CE"/>
    <w:lvl w:ilvl="0" w:tplc="0A8AB3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0F4AC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EAF2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FA3A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06438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472D6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84205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D6495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CEEE9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68240B92"/>
    <w:multiLevelType w:val="hybridMultilevel"/>
    <w:tmpl w:val="B406B8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B76BD0"/>
    <w:multiLevelType w:val="hybridMultilevel"/>
    <w:tmpl w:val="8FC274C2"/>
    <w:lvl w:ilvl="0" w:tplc="9E20C2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1C283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2E269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D3261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2126D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2C45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7C27C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8C56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058FE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7E0736E7"/>
    <w:multiLevelType w:val="hybridMultilevel"/>
    <w:tmpl w:val="75DE31F6"/>
    <w:lvl w:ilvl="0" w:tplc="01E062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3D8F5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88ACB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A6A49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A94D8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DA62E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45208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A4830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0F2D2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26FB"/>
    <w:rsid w:val="00022EDD"/>
    <w:rsid w:val="00164BA3"/>
    <w:rsid w:val="003D0F82"/>
    <w:rsid w:val="00401387"/>
    <w:rsid w:val="0046500B"/>
    <w:rsid w:val="0047684F"/>
    <w:rsid w:val="005547E3"/>
    <w:rsid w:val="006D16AC"/>
    <w:rsid w:val="007F3926"/>
    <w:rsid w:val="008049DE"/>
    <w:rsid w:val="008626FB"/>
    <w:rsid w:val="00C9001C"/>
    <w:rsid w:val="00C90D0A"/>
    <w:rsid w:val="00E73B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F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626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6500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164B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4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2460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02734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160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6317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356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44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44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00949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9954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745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5145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497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19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37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3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0580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0835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5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51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452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32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1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17433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5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9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rono.ru" TargetMode="External"/><Relationship Id="rId3" Type="http://schemas.openxmlformats.org/officeDocument/2006/relationships/styles" Target="styles.xml"/><Relationship Id="rId7" Type="http://schemas.openxmlformats.org/officeDocument/2006/relationships/hyperlink" Target="http://youtu.be/UF_tP4MgeY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youtu.be/FW16uvmQ9_E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ussdo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0A53A4-FC7C-4993-9D99-D59C64AFD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4</Pages>
  <Words>1004</Words>
  <Characters>5728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4</cp:revision>
  <dcterms:created xsi:type="dcterms:W3CDTF">2011-10-30T16:43:00Z</dcterms:created>
  <dcterms:modified xsi:type="dcterms:W3CDTF">2011-10-31T13:34:00Z</dcterms:modified>
</cp:coreProperties>
</file>