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 xml:space="preserve">МАДОУ </w:t>
      </w:r>
      <w:r w:rsidRPr="00151F51">
        <w:rPr>
          <w:rFonts w:ascii="Times New Roman CYR" w:hAnsi="Times New Roman CYR" w:cs="Times New Roman CYR"/>
          <w:b/>
          <w:bCs/>
          <w:sz w:val="32"/>
          <w:szCs w:val="32"/>
        </w:rPr>
        <w:t>«</w:t>
      </w:r>
      <w:r>
        <w:rPr>
          <w:rFonts w:ascii="Times New Roman CYR" w:hAnsi="Times New Roman CYR" w:cs="Times New Roman CYR"/>
          <w:b/>
          <w:bCs/>
          <w:sz w:val="32"/>
          <w:szCs w:val="32"/>
        </w:rPr>
        <w:t>РОДНИКОВСКИЙ ДЕТСКИЙ САД</w:t>
      </w:r>
      <w:r w:rsidRPr="00151F51">
        <w:rPr>
          <w:rFonts w:ascii="Times New Roman CYR" w:hAnsi="Times New Roman CYR" w:cs="Times New Roman CYR"/>
          <w:b/>
          <w:bCs/>
          <w:sz w:val="32"/>
          <w:szCs w:val="32"/>
        </w:rPr>
        <w:t>»</w:t>
      </w: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56"/>
          <w:szCs w:val="56"/>
        </w:rPr>
      </w:pPr>
      <w:r>
        <w:rPr>
          <w:rFonts w:ascii="Times New Roman CYR" w:hAnsi="Times New Roman CYR" w:cs="Times New Roman CYR"/>
          <w:sz w:val="56"/>
          <w:szCs w:val="56"/>
        </w:rPr>
        <w:t>Мастер-класс</w:t>
      </w: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Cambria"/>
          <w:color w:val="000000"/>
          <w:spacing w:val="5"/>
          <w:sz w:val="52"/>
          <w:szCs w:val="52"/>
        </w:rPr>
      </w:pPr>
      <w:r>
        <w:rPr>
          <w:rFonts w:ascii="Cambria" w:hAnsi="Cambria" w:cs="Cambria"/>
          <w:color w:val="000000"/>
          <w:spacing w:val="5"/>
          <w:sz w:val="52"/>
          <w:szCs w:val="52"/>
        </w:rPr>
        <w:t>Использование здоровьесберегающих технологий.</w:t>
      </w: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56"/>
          <w:szCs w:val="56"/>
        </w:rPr>
      </w:pPr>
      <w:r w:rsidRPr="00151F51">
        <w:rPr>
          <w:rFonts w:ascii="Times New Roman CYR" w:hAnsi="Times New Roman CYR" w:cs="Times New Roman CYR"/>
          <w:sz w:val="56"/>
          <w:szCs w:val="56"/>
        </w:rPr>
        <w:t>«</w:t>
      </w:r>
      <w:r>
        <w:rPr>
          <w:rFonts w:ascii="Times New Roman CYR" w:hAnsi="Times New Roman CYR" w:cs="Times New Roman CYR"/>
          <w:sz w:val="56"/>
          <w:szCs w:val="56"/>
        </w:rPr>
        <w:t>Пальчиковые игры и упражнения</w:t>
      </w:r>
      <w:r w:rsidRPr="00151F51">
        <w:rPr>
          <w:rFonts w:ascii="Times New Roman" w:hAnsi="Times New Roman" w:cs="Times New Roman"/>
          <w:sz w:val="56"/>
          <w:szCs w:val="56"/>
        </w:rPr>
        <w:t>»</w:t>
      </w: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56"/>
          <w:szCs w:val="56"/>
        </w:rPr>
      </w:pPr>
      <w:r w:rsidRPr="00151F51">
        <w:rPr>
          <w:rFonts w:ascii="Times New Roman" w:hAnsi="Times New Roman" w:cs="Times New Roman"/>
          <w:sz w:val="56"/>
          <w:szCs w:val="56"/>
        </w:rPr>
        <w:t xml:space="preserve">                    </w:t>
      </w: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32"/>
          <w:szCs w:val="32"/>
        </w:rPr>
      </w:pPr>
      <w:r w:rsidRPr="00151F51">
        <w:rPr>
          <w:rFonts w:ascii="Times New Roman" w:hAnsi="Times New Roman" w:cs="Times New Roman"/>
          <w:b/>
          <w:bCs/>
          <w:sz w:val="56"/>
          <w:szCs w:val="56"/>
        </w:rPr>
        <w:t xml:space="preserve">     </w:t>
      </w:r>
      <w:r>
        <w:rPr>
          <w:rFonts w:ascii="Times New Roman CYR" w:hAnsi="Times New Roman CYR" w:cs="Times New Roman CYR"/>
          <w:sz w:val="32"/>
          <w:szCs w:val="32"/>
        </w:rPr>
        <w:t xml:space="preserve">Воспитатель 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hAnsi="Times New Roman CYR" w:cs="Times New Roman CYR"/>
          <w:sz w:val="32"/>
          <w:szCs w:val="32"/>
        </w:rPr>
      </w:pPr>
      <w:r w:rsidRPr="00151F51">
        <w:rPr>
          <w:rFonts w:ascii="Times New Roman" w:hAnsi="Times New Roman" w:cs="Times New Roman"/>
          <w:sz w:val="32"/>
          <w:szCs w:val="32"/>
        </w:rPr>
        <w:t xml:space="preserve">                                    </w:t>
      </w:r>
      <w:proofErr w:type="spellStart"/>
      <w:r>
        <w:rPr>
          <w:rFonts w:ascii="Times New Roman CYR" w:hAnsi="Times New Roman CYR" w:cs="Times New Roman CYR"/>
          <w:sz w:val="32"/>
          <w:szCs w:val="32"/>
        </w:rPr>
        <w:t>Полозкова</w:t>
      </w:r>
      <w:proofErr w:type="spellEnd"/>
      <w:r>
        <w:rPr>
          <w:rFonts w:ascii="Times New Roman CYR" w:hAnsi="Times New Roman CYR" w:cs="Times New Roman CYR"/>
          <w:sz w:val="32"/>
          <w:szCs w:val="32"/>
        </w:rPr>
        <w:t xml:space="preserve"> Александра Сергеевна</w:t>
      </w: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151F51">
        <w:rPr>
          <w:rFonts w:ascii="Calibri" w:hAnsi="Calibri" w:cs="Calibri"/>
          <w:sz w:val="24"/>
          <w:szCs w:val="24"/>
        </w:rPr>
        <w:t xml:space="preserve"> 2016 </w:t>
      </w:r>
      <w:r>
        <w:rPr>
          <w:rFonts w:ascii="Calibri" w:hAnsi="Calibri" w:cs="Calibri"/>
          <w:sz w:val="24"/>
          <w:szCs w:val="24"/>
        </w:rPr>
        <w:t xml:space="preserve">г. </w:t>
      </w: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lastRenderedPageBreak/>
        <w:t>Цель: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Построение эмоционально – доверительных взаимоотношений, способствующих полноценному развитию ребенка и позитивной самореализации взрослых.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sz w:val="28"/>
          <w:szCs w:val="28"/>
          <w:highlight w:val="white"/>
        </w:rPr>
      </w:pP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Повышение  компетентности  педагогов в вопросах развития мелкой моторики.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Задачи: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раскрыть актуальность пальчиковой гимнастики, упражнений, пальчиковых игр. 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Ход мероприятия.</w:t>
      </w: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Как воспитатель старшей - подготовительной  группы и логопед, я в своей работе особое внимание уделяю на развитие мелкой моторики ребёнка, в чём  вижу актуальность данной проблемы на современном этапе при подготовке дошкольников к письму, и  школьному обучению.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Перед собой я поставила цель: подобрать максимально эффективные методы и средства для развития мелкой моторики у ребят.  В процессе развития мелкой моторики решить следующие задачи: 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151F5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 xml:space="preserve">развитие пространственной ориентации дошкольника, 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151F5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развитие зрительно-моторной координации,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151F51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 CYR" w:hAnsi="Times New Roman CYR" w:cs="Times New Roman CYR"/>
          <w:sz w:val="28"/>
          <w:szCs w:val="28"/>
        </w:rPr>
        <w:t>развитие мелкой моторики кистей рук.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Что же такое мелкая моторика? 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Мелкая моторика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– основа развития психических процессов: внимания, памяти, восприятия, мышления и речи.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Мелкая моторика неразрывно связана со всеми образовательными областями, так как в процессе её развития формируются у детей все психические процессы (внимание, память, воображение, речь) что является предпосылкой для становления всех видов детской деятельности - игровой, продуктивной, трудовой, предметной.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Зачем нужно развивать мелкую моторику?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151F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Развитие мелкой моторики ребенка - тонких движений кистей и пальцев рук - один из показателей психического развития ребенка.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Высокий уровень развития мелкой моторики свидетельствует о функциональной зрелости коры головного мозга и о психологической готовности ребенка к обучению в  школе.</w:t>
      </w: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Исследования ученых показали, что уровень развития детской речи находится в прямой зависимости от степени сформированности тонких движений пальцев рук. Чем активнее и точнее движение пальцев у малыша, тем быстрее он начинает говорить.  Известный педагог Василий Александрович Сухомлинский сказал: </w:t>
      </w:r>
      <w:r w:rsidRPr="00151F51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Ум ребёнка находится на кончиках его пальцев</w:t>
      </w:r>
      <w:r w:rsidRPr="00151F51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а Мария </w:t>
      </w:r>
      <w:proofErr w:type="spellStart"/>
      <w:r>
        <w:rPr>
          <w:rFonts w:ascii="Times New Roman CYR" w:hAnsi="Times New Roman CYR" w:cs="Times New Roman CYR"/>
          <w:sz w:val="28"/>
          <w:szCs w:val="28"/>
          <w:highlight w:val="white"/>
        </w:rPr>
        <w:t>Монтессори</w:t>
      </w:r>
      <w:proofErr w:type="spellEnd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 утверждала </w:t>
      </w:r>
      <w:r w:rsidRPr="00151F51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Таланты детей находятся на кончиках их пальцев</w:t>
      </w:r>
      <w:r w:rsidRPr="00151F51">
        <w:rPr>
          <w:rFonts w:ascii="Times New Roman" w:hAnsi="Times New Roman" w:cs="Times New Roman"/>
          <w:sz w:val="28"/>
          <w:szCs w:val="28"/>
          <w:highlight w:val="white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и т.к. мы все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lastRenderedPageBreak/>
        <w:t>мечтаем, чтобы наши дети были умными и талантливыми, мы заинтересованы развивать общую и мелкую моторику ребёнка с самого раннего возраста. Рука имеет самое большое представительство в коре головного мозга. У нас на ладони находится множество биологически активных точек. Воздействуя на них можно регулировать функционирование внутренних органов. (Мизинец-сердце, безымянный палец-печень (почки), средний- кишечник, указательный</w:t>
      </w:r>
      <w:r w:rsidR="001A608D"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-</w:t>
      </w:r>
      <w:r w:rsidR="001A608D"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желудок, большой–голова). Дело в том, что в головном мозге человека центры, отвечающие за речь и движение пальцев рук, расположены очень близко.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Стимулируя мелкую моторику и активизируя тем самым соответствующие отделы мозга, мы активизируем и соседние зоны, отвечающие за речь. Движение организма и речевая моторика имеют единые механизмы, следовательно, развитие мелкой моторики рук напрямую влияют на развитие речи.</w:t>
      </w: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Я считаю, что работа по развитию мелкой моторики ребёнка должна базироваться на комплексном подходе – сочетании развития речи, динамических паузах, пальчиковых и игровых упражнений. В своей работе с детьми я использую различные игры, упражнения и приёмы направленные на развитие мелкой моторики.</w:t>
      </w: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1F51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Одной из важных частей работы по развитию мелкой моторики являются </w:t>
      </w:r>
      <w:r w:rsidRPr="00151F5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пальчиковые игры</w:t>
      </w:r>
      <w:r w:rsidRPr="00151F51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Игры эти очень эмоциональны, увлекательны. Они способствуют развитию речи, творческой деятельности. </w:t>
      </w:r>
      <w:r w:rsidRPr="00151F5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Пальчиковые игры</w:t>
      </w:r>
      <w:r w:rsidRPr="00151F5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как бы отображают реальность окружающего мира - предметы, животных, людей, их деятельность, явления природы. В ходе </w:t>
      </w:r>
      <w:r w:rsidRPr="00151F5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пальчиковых игр</w:t>
      </w:r>
      <w:r w:rsidRPr="00151F5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дети, повторяя движения взрослых, активизируют моторику рук. Тем самым вырабатывается ловкость, умение управлять своими движениями, концентрировать внимание на одном виде деятельности. 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Что же происходит когда ребенок занимается пальчиковой гимнастикой (игрой)?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151F5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в ходе выполнения игровых действий  создаётся  благоприятный, эмоциональный фон, развивается  умение подражать взрослому, ребёнок учится  вслушиваться и понимать смысл речи;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151F5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стимулируется  развитие речи малыша;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151F5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ребенок учится концентрировать и распределять своё внимание;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151F51">
        <w:rPr>
          <w:rFonts w:ascii="Times New Roman" w:hAnsi="Times New Roman" w:cs="Times New Roman"/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>усиливается контроль за выполняемыми движениями при сопровождении их стихотворными строчками;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151F5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развивается память ребенка, воображение и фантазия;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151F5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 CYR" w:hAnsi="Times New Roman CYR" w:cs="Times New Roman CYR"/>
          <w:sz w:val="28"/>
          <w:szCs w:val="28"/>
        </w:rPr>
        <w:t>в результате освоения воображения, кисти рук приобретут силу, гибкость и подвижность, которые в дальнейшем облегчат овладение навыком письма.</w:t>
      </w: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Большинство детей имеет нарушение или недоразвитие мелкой моторики и зрительно-двигательной координации. Движения рук бывают неловкими, несогласованными, у них часто не выделяется ведущая рука. Дети порой не в состоянии одновременно действовать двумя руками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сразу. Для развития мелкой моторики руки разработано много интересных методов и приемов. В дошкольных учреждениях педагоги используют основной принцип дидактики: от простого к сложному. Подборка игр и упражнений, их интенсивность, количественный и качественный состав варьируются в зависимости от индивидуальных и возрастных особенностей детей.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При организации и проведении работы, направленной на развитие мелкой моторики используются следующие приемы: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151F5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систематичность проведения игр и упражнений. 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51F5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последовательность - (сначала на правой руке, затем на левой; при успешном выполнении - на правой и левой руке одновременно.) Недопустимо что-то пропускать и перепрыгивать через какие-то виды упражнений, так как это может вызвать негативизм ребенка, который на данный момент физиологически не в состоянии справиться с заданием;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151F5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все игры  должны проводиться по желанию ребенка, на положительном эмоциональном фоне. 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51F5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недопустимо переутомление ребенка в игре, которое также может привести к негативизму.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Коррекция нарушений мелкой моторики проходит в следующих направлениях: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151F5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Пальчиковая гимнастика (театр на руке, теневой театр, игры с пальцами).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151F5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Использование различных приспособлений (массажные мячики, валики, ёжики, скалочки, семена).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151F5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Игры с мелкими предметами (косточки, бусы, камешки, пуговицы, скрепки, спички, мелкие игрушки).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151F5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Завязывание бантиков, шнуровка, застёгивание пуговиц, замков.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151F5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Игры с нитками (наматывание клубков, выкладывание узоров, вышивание, плетение).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151F5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Работа с бумагой (складывание, обрывание, вырезание, выкладывание узоров).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151F5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Работа с карандашом (обводка, штриховка, раскрашивание, выполнение графических заданий, графический диктант).</w:t>
      </w: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51F51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Существует огромное количество игр и упражнений, развивающих мелкую мускулатуру. Их можно условно разделить на несколько групп. Я вас познакомлю сейчас с некоторыми из них, и мы в них поиграем.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Итак первый вид - пальчиковые игры с предметами.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Они развивают мышление, повышают эластичность мышц, вызывают положительные эмоции и стойкий интерес к деятельности. Представлены некоторые игры с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lastRenderedPageBreak/>
        <w:t>использованием: массажных мячей, карандашей, прищепок. Предлагаю вам проиграть одну из таких игр с карандашом.</w:t>
      </w:r>
    </w:p>
    <w:p w:rsidR="00151F51" w:rsidRP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Calibri" w:hAnsi="Calibri" w:cs="Calibri"/>
        </w:rPr>
      </w:pP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Карандаш в руках держу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Поиграть я с ним хочу.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Карандаш в ладони взяли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И немного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пошуршали</w:t>
      </w:r>
      <w:proofErr w:type="spellEnd"/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Карандашик я возьму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Непременно каждый пальчик быть послушным научу.</w:t>
      </w:r>
    </w:p>
    <w:p w:rsidR="00151F51" w:rsidRP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Calibri" w:hAnsi="Calibri" w:cs="Calibri"/>
        </w:rPr>
      </w:pP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u w:val="single"/>
        </w:rPr>
        <w:t>Группа игр с предметами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151F5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Пальчиковые игры с карандашом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(желательно, шестигранным, так как он дополнительно массажирует пальцы и ладонь), где детям можно предложить следующие задания (выполнение заданий педагогами)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151F51">
        <w:rPr>
          <w:rFonts w:ascii="Times New Roman" w:hAnsi="Times New Roman" w:cs="Times New Roman"/>
          <w:color w:val="000000"/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катать карандаш между ладонями обеих рук – от кончиков пальцев до основания ладони;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Положите карандаш на одну ладошку, прикрой её другой.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Прокатывате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карандаш между ладонями сначала медленно, а потом быстрее, от кончиков пальцев к запястьям.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151F51">
        <w:rPr>
          <w:rFonts w:ascii="Times New Roman" w:hAnsi="Times New Roman" w:cs="Times New Roman"/>
          <w:color w:val="000000"/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катать карандаш между соответствующими пальцами обеих рук по очереди (между указательным пальцем правой руки и указательным пальцем левой руки и т.д.);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151F51">
        <w:rPr>
          <w:rFonts w:ascii="Times New Roman" w:hAnsi="Times New Roman" w:cs="Times New Roman"/>
          <w:color w:val="000000"/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поочерёдно пальцами обеих рук катать карандаш по столу; поочерёдно пальцами обеих рук катать два карандаша по столу.</w:t>
      </w: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ind w:firstLine="284"/>
        <w:rPr>
          <w:rFonts w:ascii="Calibri" w:hAnsi="Calibri" w:cs="Calibri"/>
        </w:rPr>
      </w:pP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Следующий вид – активные игры со стихотворным сопровождением.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 xml:space="preserve"> 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Представлены некоторые виды игр, которые побуждают детей к творчеству, в стихотворной форме они запоминаются быстрее. Дети могут проговаривать и выполнять движение пальчиками как в свободное время, так и на прогулке. В одну такую игру коллеги мы сейчас с вами поиграем.</w:t>
      </w:r>
    </w:p>
    <w:p w:rsidR="00151F51" w:rsidRP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«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Зайчики</w:t>
      </w: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».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  <w:u w:val="singl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  <w:u w:val="single"/>
        </w:rPr>
        <w:t>Группа игр с речевым сопровождением.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  <w:u w:val="single"/>
        </w:rPr>
        <w:t>Вариант 1.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br/>
      </w: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Кто там скачет на лужайке?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Это длинноухий зайка!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(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И.П. Указательный и средний пальцы вытянуты вверх, мизинец и безымянный прижать к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лодони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большим пальцем. Удерживать пальцы  в таком положении на счет до 5 — 10. Упражнение выполнять сначала с каждой рукой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поочереди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, затем — двумя руками одновременно.)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     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  <w:u w:val="single"/>
        </w:rPr>
        <w:t>Вариант 2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Зайка серенький сидит и ушами шевелит.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lastRenderedPageBreak/>
        <w:t>Раз — два, раз — два. И ушами шевелит!</w:t>
      </w:r>
    </w:p>
    <w:p w:rsidR="00151F51" w:rsidRPr="00151F51" w:rsidRDefault="00151F51" w:rsidP="00151F51">
      <w:pPr>
        <w:autoSpaceDE w:val="0"/>
        <w:autoSpaceDN w:val="0"/>
        <w:adjustRightInd w:val="0"/>
        <w:spacing w:before="28" w:after="28" w:line="240" w:lineRule="auto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(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Сгибать и разгибать указательный и средний пальцы (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вниз-вверх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) на счет </w:t>
      </w: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раз-два</w:t>
      </w: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».)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  <w:u w:val="single"/>
        </w:rPr>
      </w:pP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    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  <w:u w:val="single"/>
        </w:rPr>
        <w:t>Вариант 3. Зайка прячется под сосной.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(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Левая рука - </w:t>
      </w: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зайчик</w:t>
      </w: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».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Правая рука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выпрямленая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ладонь накрывает сверху </w:t>
      </w: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зайку</w:t>
      </w: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» -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это сосна. Потом поменять положение.)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Этот зайчик - под сосной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Этот зайчик — под другой!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  <w:u w:val="singl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  <w:u w:val="single"/>
        </w:rPr>
        <w:t>Вариант 4.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Дали зайцу барабан.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Он ударил: там — там — там!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(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Указательный и средний пальцы подняты вверх. Большой пальчик стучит по безымянному и мизинцу.)</w:t>
      </w:r>
    </w:p>
    <w:p w:rsidR="00151F51" w:rsidRP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Calibri" w:hAnsi="Calibri" w:cs="Calibri"/>
        </w:rPr>
      </w:pP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Следующий вид пальчиковых игр – это игры манипуляции. Такие игры ребенок может выполнять самостоятельно или с помощью взрослого. Они развивают воображение: в каждом пальчике ребенок видит тот или иной образ. Предлагаю вам вспомнить названия данных игр.</w:t>
      </w:r>
      <w:r w:rsidRPr="00151F51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  <w:t>Ладушки-ладушки</w:t>
      </w:r>
      <w:r w:rsidRPr="00151F51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>», «</w:t>
      </w:r>
      <w:proofErr w:type="spellStart"/>
      <w:r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  <w:t>Сорока-белобока</w:t>
      </w:r>
      <w:proofErr w:type="spellEnd"/>
      <w:r w:rsidRPr="00151F51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>» –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указательным пальцем осуществляют круговые движения, </w:t>
      </w:r>
    </w:p>
    <w:p w:rsidR="00151F51" w:rsidRP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Calibri" w:hAnsi="Calibri" w:cs="Calibri"/>
        </w:rPr>
      </w:pP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«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Пишем на ладошке</w:t>
      </w: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» (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можно на спине).Давайте разделимся по парам. Ребенок закрывает глаза и отгадывает цифру, букву, геометрическую фигуру, затем меняетесь.</w:t>
      </w:r>
    </w:p>
    <w:p w:rsidR="00151F51" w:rsidRP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Calibri" w:hAnsi="Calibri" w:cs="Calibri"/>
        </w:rPr>
      </w:pP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Пальчиковые игры на основе сказок.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Такие комплексы пальчиковых игр позволяют повысить общий тонус, развивают внимание и память, снимают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психоэмоциональное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напряжение. В работе с детьми можно использовать готовый пальчиковый театр , также пальчиковый театр виде маленьких вязаных колпачков что придает двойной эффект – массаж фаланг пальцев руки также можно нарисовать героев сказок на подушечках пальцев и с удовольствием проиграть сказку с детьми .</w:t>
      </w:r>
    </w:p>
    <w:p w:rsidR="00151F51" w:rsidRP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 xml:space="preserve">Следующий вид – это Пальчиковые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кинезиологические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 xml:space="preserve"> игры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или по другому их называют </w:t>
      </w: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гимнастика мозга</w:t>
      </w: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».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Такие игры позволяют активизировать межполушарное взаимодействие, улучшают мыслительную деятельность,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стрессоустойчивость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, способствуют улучшению памяти и внимания.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Выполнение таких игр требует от ребенка внимания, сосредоточенности. А сейчас я предлагаю проиграть вместе с вами несколько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кинезеологических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игр. </w:t>
      </w:r>
    </w:p>
    <w:p w:rsidR="00151F51" w:rsidRP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pP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51F51"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Колечко</w:t>
      </w:r>
      <w:r w:rsidRPr="00151F51"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  <w:t xml:space="preserve">». 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lastRenderedPageBreak/>
        <w:t>Поочередно перебирать пальцы рук, соединяя в кольцо большой палец и последовательно указательный, средний, безымянный и мизинец. Упражнения выполнять, начиная с указательного пальца и в обратном порядке от мизинца к указательному. Выполнять нужно каждой рукой отдельно, затем обеими руками вместе.</w:t>
      </w:r>
    </w:p>
    <w:p w:rsidR="00151F51" w:rsidRP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151F51"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Кулак – ребро – ладонь</w:t>
      </w:r>
      <w:r w:rsidRPr="00151F51"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  <w:t>»</w:t>
      </w: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.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На столе, последовательно, сменяя, выполняются следующие положения рук: ладонь на плоскости, ладонь, сжатая в кулак и ладонь ребром на столе. Выполнить 8-10 повторений. Упражнения выполняются каждой рукой отдельно, затем двумя руками вместе.</w:t>
      </w:r>
    </w:p>
    <w:p w:rsidR="00151F51" w:rsidRP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pP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151F51"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 xml:space="preserve">Ухо —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хлопоп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 xml:space="preserve"> – нос</w:t>
      </w:r>
      <w:r w:rsidRPr="00151F51"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  <w:t>».</w:t>
      </w:r>
    </w:p>
    <w:p w:rsidR="00151F51" w:rsidRP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Левой рукой возьмитесь за кончик носа, а правой – за противоположное ухо. Одновременно отпустите ухо и нос, хлопните в ладоши, поменяйте положение рук </w:t>
      </w: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с точностью до наоборот</w:t>
      </w: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».</w:t>
      </w:r>
    </w:p>
    <w:p w:rsidR="00151F51" w:rsidRP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Calibri" w:hAnsi="Calibri" w:cs="Calibri"/>
        </w:rPr>
      </w:pP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Также при развитии мелкой моторики очень эффективны пальчиковые игры с элементами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самомассажа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. В данных играх используются традиционные для массажа движения – разминание, растирание, надавливание, пощипывание – такие движения выполняются от периферии к центру. Так же игры, с элементами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самомассажа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можно выполнять с помощью различных предметов, это могут быть деревянные грибочки, массажные мячи, карандаши и т.д. </w:t>
      </w:r>
    </w:p>
    <w:p w:rsidR="00151F51" w:rsidRP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Итак, приступим к рассмотрению следующего вида - пальчиковые игры с музыкальным сопровождением. В таких играх синтез движения, речи и музыки радует детей и позволяет проводить эти игры наиболее эффективно. Предлагаю вам поиграть в игру </w:t>
      </w: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 жирафов</w:t>
      </w: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».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Игра "У жирафов"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 жирафов пятна, пятна, пятна, пятнышки везде.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br/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 жирафов пятна, пятна, пятна, пятнышки везде.</w:t>
      </w:r>
      <w:r>
        <w:rPr>
          <w:rFonts w:ascii="Times New Roman CYR" w:hAnsi="Times New Roman CYR" w:cs="Times New Roman CYR"/>
          <w:b/>
          <w:bCs/>
          <w:i/>
          <w:iCs/>
          <w:color w:val="000000"/>
          <w:sz w:val="28"/>
          <w:szCs w:val="28"/>
          <w:highlight w:val="white"/>
        </w:rPr>
        <w:br/>
      </w:r>
      <w:r w:rsidRPr="00151F51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>(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  <w:t>Хлопаем по всему телу ладонями).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На лбу, ушах, на шее, на локтях,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br/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На носах, на животах, на коленях и носках.</w:t>
      </w:r>
      <w:r>
        <w:rPr>
          <w:rFonts w:ascii="Times New Roman CYR" w:hAnsi="Times New Roman CYR" w:cs="Times New Roman CYR"/>
          <w:b/>
          <w:bCs/>
          <w:i/>
          <w:iCs/>
          <w:color w:val="000000"/>
          <w:sz w:val="28"/>
          <w:szCs w:val="28"/>
          <w:highlight w:val="white"/>
        </w:rPr>
        <w:br/>
      </w:r>
      <w:r w:rsidRPr="00151F51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>(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  <w:t>Обоими указательными пальцами дотрагиваемся до соответствующих частей тела.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 слонов есть складки, складки, складки, складочки везде.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br/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У слонов есть складки, складки, складки, складочки везде.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br/>
      </w:r>
      <w:r w:rsidRPr="00151F51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>(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  <w:t>Щипаем себя, как бы собирая складки).</w:t>
      </w:r>
      <w:r>
        <w:rPr>
          <w:rFonts w:ascii="Times New Roman CYR" w:hAnsi="Times New Roman CYR" w:cs="Times New Roman CYR"/>
          <w:b/>
          <w:bCs/>
          <w:i/>
          <w:iCs/>
          <w:color w:val="000000"/>
          <w:sz w:val="28"/>
          <w:szCs w:val="28"/>
          <w:highlight w:val="white"/>
        </w:rPr>
        <w:br/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На лбу, ушах, на шее, на локтях,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br/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На носах, на животах, на коленях и носках.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br/>
      </w:r>
      <w:r w:rsidRPr="00151F51">
        <w:rPr>
          <w:rFonts w:ascii="Times New Roman" w:hAnsi="Times New Roman" w:cs="Times New Roman"/>
          <w:i/>
          <w:iCs/>
          <w:color w:val="000000"/>
          <w:sz w:val="28"/>
          <w:szCs w:val="28"/>
          <w:highlight w:val="white"/>
        </w:rPr>
        <w:t>(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  <w:highlight w:val="white"/>
        </w:rPr>
        <w:t>Обоими указательными пальцами дотрагиваемся до соответствующих частей тела).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lastRenderedPageBreak/>
        <w:t>Выполняются упражнения под музыку.</w:t>
      </w:r>
    </w:p>
    <w:p w:rsidR="00151F51" w:rsidRP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Calibri" w:hAnsi="Calibri" w:cs="Calibri"/>
        </w:rPr>
      </w:pP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Находясь в волшебном мире пальчиковых игр, я заметила, что детям он очень нравится. Замкнутые дети начинают раскрываться, а те, кто плакал, забывают про слезы.</w:t>
      </w:r>
    </w:p>
    <w:p w:rsid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Заключительная часть.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Уважаемые коллеги! Большое спасибо, что вы приняли  активное участие. 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Моё выступление я хочу закончить небольшим стихотворением.</w:t>
      </w:r>
    </w:p>
    <w:p w:rsidR="00151F51" w:rsidRP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Calibri" w:hAnsi="Calibri" w:cs="Calibri"/>
        </w:rPr>
      </w:pP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Две руки</w:t>
      </w:r>
    </w:p>
    <w:p w:rsidR="00151F51" w:rsidRDefault="00151F51" w:rsidP="00151F51">
      <w:pPr>
        <w:autoSpaceDE w:val="0"/>
        <w:autoSpaceDN w:val="0"/>
        <w:adjustRightInd w:val="0"/>
        <w:spacing w:before="28" w:after="28" w:line="240" w:lineRule="auto"/>
        <w:ind w:firstLine="284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      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                         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Нам две руки природою даны,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                                     </w:t>
      </w: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И обе драгоценны и нужны.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br/>
      </w: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      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                             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Одна дары от жизни принимает,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br/>
      </w: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          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                         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Другая их с поклоном возвращает.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br/>
      </w: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           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                        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 наших руках богатство остается,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br/>
      </w: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          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                         </w:t>
      </w:r>
      <w:r w:rsidRPr="00151F5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Оно любовью к ближнему зовется.</w:t>
      </w:r>
    </w:p>
    <w:p w:rsidR="00151F51" w:rsidRPr="00151F51" w:rsidRDefault="00151F51" w:rsidP="00151F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151F51" w:rsidRPr="00151F51" w:rsidRDefault="00151F51" w:rsidP="00151F51">
      <w:pPr>
        <w:autoSpaceDE w:val="0"/>
        <w:autoSpaceDN w:val="0"/>
        <w:adjustRightInd w:val="0"/>
        <w:spacing w:before="182" w:after="182" w:line="240" w:lineRule="auto"/>
        <w:rPr>
          <w:rFonts w:ascii="Calibri" w:hAnsi="Calibri" w:cs="Calibri"/>
        </w:rPr>
      </w:pPr>
    </w:p>
    <w:p w:rsidR="003B2EAF" w:rsidRDefault="003B2EAF"/>
    <w:sectPr w:rsidR="003B2EAF" w:rsidSect="0006128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51F51"/>
    <w:rsid w:val="00151F51"/>
    <w:rsid w:val="001A608D"/>
    <w:rsid w:val="003B2EAF"/>
    <w:rsid w:val="003B4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B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2017</Words>
  <Characters>11503</Characters>
  <Application>Microsoft Office Word</Application>
  <DocSecurity>0</DocSecurity>
  <Lines>95</Lines>
  <Paragraphs>26</Paragraphs>
  <ScaleCrop>false</ScaleCrop>
  <Company>Reanimator Extreme Edition</Company>
  <LinksUpToDate>false</LinksUpToDate>
  <CharactersWithSpaces>13494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девайс</dc:creator>
  <cp:keywords/>
  <dc:description/>
  <cp:lastModifiedBy>девайс</cp:lastModifiedBy>
  <cp:revision>4</cp:revision>
  <dcterms:created xsi:type="dcterms:W3CDTF">2016-04-04T05:25:00Z</dcterms:created>
  <dcterms:modified xsi:type="dcterms:W3CDTF">2016-04-04T05:37:00Z</dcterms:modified>
</cp:coreProperties>
</file>