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4AE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4AE">
        <w:rPr>
          <w:rFonts w:ascii="Times New Roman" w:hAnsi="Times New Roman" w:cs="Times New Roman"/>
          <w:sz w:val="24"/>
          <w:szCs w:val="24"/>
        </w:rPr>
        <w:t xml:space="preserve">«СРЕДНЯЯ ШКОЛА №1» </w:t>
      </w: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4AE" w:rsidRPr="00EB24AE" w:rsidRDefault="000C3F51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9pt;height:120pt;visibility:visible;mso-wrap-style:square">
            <v:imagedata r:id="rId6" o:title=""/>
          </v:shape>
        </w:pict>
      </w: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24AE">
        <w:rPr>
          <w:rFonts w:ascii="Times New Roman" w:hAnsi="Times New Roman" w:cs="Times New Roman"/>
          <w:b/>
          <w:i/>
          <w:sz w:val="28"/>
          <w:szCs w:val="28"/>
        </w:rPr>
        <w:t>Рабочая программа учебного предмета</w:t>
      </w: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24AE">
        <w:rPr>
          <w:rFonts w:ascii="Times New Roman" w:hAnsi="Times New Roman" w:cs="Times New Roman"/>
          <w:b/>
          <w:sz w:val="32"/>
          <w:szCs w:val="32"/>
        </w:rPr>
        <w:t xml:space="preserve"> «Изобразительное искусство»</w:t>
      </w: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EB24AE">
        <w:rPr>
          <w:rFonts w:ascii="Times New Roman" w:hAnsi="Times New Roman" w:cs="Times New Roman"/>
          <w:b/>
          <w:sz w:val="28"/>
          <w:szCs w:val="28"/>
        </w:rPr>
        <w:t>4  класс</w:t>
      </w:r>
    </w:p>
    <w:p w:rsidR="00EB24AE" w:rsidRPr="00EB24AE" w:rsidRDefault="00EB24AE" w:rsidP="00EB24AE">
      <w:pPr>
        <w:spacing w:after="0" w:line="240" w:lineRule="auto"/>
        <w:jc w:val="center"/>
        <w:rPr>
          <w:rFonts w:ascii="Georgia" w:hAnsi="Georgia" w:cs="Times New Roman"/>
          <w:b/>
          <w:sz w:val="32"/>
          <w:szCs w:val="32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Georgia" w:hAnsi="Georgia" w:cs="Times New Roman"/>
          <w:b/>
          <w:sz w:val="32"/>
          <w:szCs w:val="32"/>
        </w:rPr>
      </w:pPr>
    </w:p>
    <w:p w:rsidR="00EB24AE" w:rsidRPr="00EB24AE" w:rsidRDefault="00EB24AE" w:rsidP="00EB24AE">
      <w:pPr>
        <w:spacing w:after="0" w:line="240" w:lineRule="auto"/>
        <w:rPr>
          <w:rFonts w:ascii="Georgia" w:hAnsi="Georgia" w:cs="Times New Roman"/>
          <w:sz w:val="20"/>
          <w:szCs w:val="20"/>
        </w:rPr>
      </w:pPr>
      <w:r w:rsidRPr="00EB24AE">
        <w:rPr>
          <w:rFonts w:ascii="Georgia" w:hAnsi="Georgia" w:cs="Times New Roman"/>
          <w:sz w:val="20"/>
          <w:szCs w:val="20"/>
        </w:rPr>
        <w:t xml:space="preserve">                                                                 </w:t>
      </w:r>
    </w:p>
    <w:p w:rsidR="00EB24AE" w:rsidRPr="00EB24AE" w:rsidRDefault="00EB24AE" w:rsidP="00EB24AE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24AE" w:rsidRPr="00EB24AE" w:rsidTr="00EB24AE">
        <w:tc>
          <w:tcPr>
            <w:tcW w:w="4785" w:type="dxa"/>
            <w:shd w:val="clear" w:color="auto" w:fill="auto"/>
          </w:tcPr>
          <w:p w:rsidR="00EB24AE" w:rsidRPr="00EB24AE" w:rsidRDefault="00EB24AE" w:rsidP="00EB24AE">
            <w:pPr>
              <w:spacing w:after="0" w:line="240" w:lineRule="auto"/>
              <w:rPr>
                <w:rFonts w:ascii="Georgia" w:hAnsi="Georgia" w:cs="Times New Roman"/>
                <w:sz w:val="24"/>
                <w:szCs w:val="24"/>
              </w:rPr>
            </w:pPr>
            <w:r w:rsidRPr="00EB24AE">
              <w:rPr>
                <w:rFonts w:ascii="Georgia" w:hAnsi="Georgia" w:cs="Times New Roman"/>
                <w:sz w:val="24"/>
                <w:szCs w:val="24"/>
              </w:rPr>
              <w:t xml:space="preserve">Составитель:                                                     </w:t>
            </w:r>
          </w:p>
        </w:tc>
        <w:tc>
          <w:tcPr>
            <w:tcW w:w="4786" w:type="dxa"/>
            <w:shd w:val="clear" w:color="auto" w:fill="auto"/>
          </w:tcPr>
          <w:p w:rsidR="00EB24AE" w:rsidRPr="00EB24AE" w:rsidRDefault="00EB24AE" w:rsidP="00EB24AE">
            <w:pPr>
              <w:spacing w:after="0" w:line="240" w:lineRule="auto"/>
              <w:rPr>
                <w:rFonts w:ascii="Georgia" w:hAnsi="Georgia" w:cs="Times New Roman"/>
                <w:sz w:val="24"/>
                <w:szCs w:val="24"/>
              </w:rPr>
            </w:pPr>
            <w:proofErr w:type="spellStart"/>
            <w:r w:rsidRPr="00EB24AE">
              <w:rPr>
                <w:rFonts w:ascii="Georgia" w:hAnsi="Georgia" w:cs="Times New Roman"/>
                <w:sz w:val="24"/>
                <w:szCs w:val="24"/>
              </w:rPr>
              <w:t>Конради</w:t>
            </w:r>
            <w:proofErr w:type="spellEnd"/>
            <w:r w:rsidRPr="00EB24AE">
              <w:rPr>
                <w:rFonts w:ascii="Georgia" w:hAnsi="Georgia" w:cs="Times New Roman"/>
                <w:sz w:val="24"/>
                <w:szCs w:val="24"/>
              </w:rPr>
              <w:t xml:space="preserve"> Лариса Анатольевна,</w:t>
            </w:r>
          </w:p>
          <w:p w:rsidR="00EB24AE" w:rsidRPr="00EB24AE" w:rsidRDefault="00EB24AE" w:rsidP="00EB24AE">
            <w:pPr>
              <w:spacing w:after="0" w:line="240" w:lineRule="auto"/>
              <w:rPr>
                <w:rFonts w:ascii="Georgia" w:hAnsi="Georgia" w:cs="Times New Roman"/>
                <w:sz w:val="24"/>
                <w:szCs w:val="24"/>
              </w:rPr>
            </w:pPr>
            <w:r w:rsidRPr="00EB24AE">
              <w:rPr>
                <w:rFonts w:ascii="Georgia" w:hAnsi="Georgia" w:cs="Times New Roman"/>
                <w:sz w:val="24"/>
                <w:szCs w:val="24"/>
              </w:rPr>
              <w:t>учитель начальных классов</w:t>
            </w:r>
          </w:p>
          <w:p w:rsidR="00EB24AE" w:rsidRPr="00EB24AE" w:rsidRDefault="00EB24AE" w:rsidP="00EB24AE">
            <w:pPr>
              <w:spacing w:after="0" w:line="240" w:lineRule="auto"/>
              <w:rPr>
                <w:rFonts w:ascii="Georgia" w:hAnsi="Georgia" w:cs="Times New Roman"/>
                <w:sz w:val="24"/>
                <w:szCs w:val="24"/>
              </w:rPr>
            </w:pPr>
          </w:p>
        </w:tc>
      </w:tr>
    </w:tbl>
    <w:p w:rsidR="00EB24AE" w:rsidRPr="00EB24AE" w:rsidRDefault="00EB24AE" w:rsidP="00EB24AE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B24AE">
        <w:rPr>
          <w:rFonts w:ascii="Georgia" w:hAnsi="Georgia" w:cs="Times New Roman"/>
          <w:sz w:val="20"/>
          <w:szCs w:val="20"/>
        </w:rPr>
        <w:t xml:space="preserve">                                                                                                         </w:t>
      </w: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B24A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EB24AE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B24AE">
        <w:rPr>
          <w:rFonts w:ascii="Times New Roman" w:hAnsi="Times New Roman" w:cs="Times New Roman"/>
          <w:sz w:val="24"/>
          <w:szCs w:val="24"/>
        </w:rPr>
        <w:t>ижневартовск</w:t>
      </w:r>
      <w:proofErr w:type="spellEnd"/>
    </w:p>
    <w:p w:rsidR="00EB24AE" w:rsidRPr="00EB24AE" w:rsidRDefault="00EB24AE" w:rsidP="00EB24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B24AE">
        <w:rPr>
          <w:rFonts w:ascii="Times New Roman" w:hAnsi="Times New Roman" w:cs="Times New Roman"/>
          <w:sz w:val="24"/>
          <w:szCs w:val="24"/>
        </w:rPr>
        <w:t>2016</w:t>
      </w:r>
    </w:p>
    <w:p w:rsidR="00085B29" w:rsidRDefault="00085B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85B29" w:rsidRPr="00195046" w:rsidRDefault="00085B29" w:rsidP="00195046">
      <w:pPr>
        <w:pStyle w:val="a6"/>
        <w:numPr>
          <w:ilvl w:val="0"/>
          <w:numId w:val="1"/>
        </w:numPr>
        <w:shd w:val="clear" w:color="auto" w:fill="FFFFFF"/>
        <w:spacing w:before="110" w:line="259" w:lineRule="exact"/>
        <w:ind w:right="96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195046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085B29" w:rsidRPr="00706470" w:rsidRDefault="00085B29" w:rsidP="004415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6470">
        <w:rPr>
          <w:rFonts w:ascii="Times New Roman" w:hAnsi="Times New Roman" w:cs="Times New Roman"/>
          <w:sz w:val="24"/>
          <w:szCs w:val="24"/>
        </w:rPr>
        <w:t>Рабочая программа составлена на основе требований Федерального государственного образовательного стандарта начального общего образования (2014 г.) и авторской про</w:t>
      </w:r>
      <w:r w:rsidRPr="00706470">
        <w:rPr>
          <w:rFonts w:ascii="Times New Roman" w:hAnsi="Times New Roman" w:cs="Times New Roman"/>
          <w:sz w:val="24"/>
          <w:szCs w:val="24"/>
        </w:rPr>
        <w:softHyphen/>
        <w:t>граммы «Изобразительное искусство» (авторы: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Л.Г. Савенкова, Е.А. </w:t>
      </w:r>
      <w:proofErr w:type="spellStart"/>
      <w:r w:rsidRPr="00706470">
        <w:rPr>
          <w:rFonts w:ascii="Times New Roman" w:hAnsi="Times New Roman" w:cs="Times New Roman"/>
          <w:sz w:val="24"/>
          <w:szCs w:val="24"/>
        </w:rPr>
        <w:t>Ермолинская</w:t>
      </w:r>
      <w:proofErr w:type="spellEnd"/>
      <w:r w:rsidRPr="00706470">
        <w:rPr>
          <w:rFonts w:ascii="Times New Roman" w:hAnsi="Times New Roman" w:cs="Times New Roman"/>
          <w:sz w:val="24"/>
          <w:szCs w:val="24"/>
        </w:rPr>
        <w:t>), обеспечивает реализацию образовательной программы школы.</w:t>
      </w:r>
      <w:proofErr w:type="gramEnd"/>
    </w:p>
    <w:p w:rsidR="00085B29" w:rsidRDefault="00085B29" w:rsidP="004415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41518">
      <w:pPr>
        <w:pStyle w:val="a3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Изобразительное искусство в начальной школе является базовым предметом. Оно направлено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085B29" w:rsidRDefault="00085B29" w:rsidP="00441518">
      <w:pPr>
        <w:pStyle w:val="a3"/>
        <w:ind w:firstLine="36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085B29" w:rsidRDefault="00085B29" w:rsidP="00441518">
      <w:pPr>
        <w:pStyle w:val="a3"/>
        <w:ind w:firstLine="36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Цели: </w:t>
      </w:r>
    </w:p>
    <w:p w:rsidR="00085B29" w:rsidRPr="00441518" w:rsidRDefault="00085B29" w:rsidP="00441518">
      <w:pPr>
        <w:pStyle w:val="a3"/>
        <w:ind w:firstLine="36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70647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воспитание 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t>эстетических чувств, интереса к  изобразительному искусству; обогащение нравственного опыта, представлений о добре и зле; воспитание нравственных чувств, уважения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искусство;</w:t>
      </w: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развитие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воображения, желания и умения подходить к любой своей деятельности </w:t>
      </w:r>
    </w:p>
    <w:p w:rsidR="00085B29" w:rsidRPr="00706470" w:rsidRDefault="00085B29" w:rsidP="0044151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творчески, способности к восприятию искусства и окружающего мира, умений и навыков сотрудничества в художественной деятельности;</w:t>
      </w: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085B29" w:rsidRPr="00706470" w:rsidRDefault="00085B29" w:rsidP="0044151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освоение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первоначальных знаний о пластических искусствах: изобразительных, декоративно-прикладных, архитектуре и дизайне – их роли в жизни человека и общества;</w:t>
      </w: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085B29" w:rsidRPr="00706470" w:rsidRDefault="00085B29" w:rsidP="0044151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овладение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элементарной художественной грамотой; формирование художественного кругозора и приобретение опыта работы в различных видах художественно – творческой деятельности, разными художественными материалами; совершенствование эстетического вкуса.</w:t>
      </w:r>
    </w:p>
    <w:p w:rsidR="00085B29" w:rsidRDefault="00085B29" w:rsidP="00441518">
      <w:pPr>
        <w:pStyle w:val="a3"/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085B29" w:rsidRDefault="00085B29" w:rsidP="00441518">
      <w:pPr>
        <w:pStyle w:val="a3"/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Задачи:</w:t>
      </w:r>
    </w:p>
    <w:p w:rsidR="00085B29" w:rsidRPr="00706470" w:rsidRDefault="00085B29" w:rsidP="00441518">
      <w:pPr>
        <w:pStyle w:val="a3"/>
        <w:ind w:firstLine="708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85B29" w:rsidRDefault="00085B29" w:rsidP="00441518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совершенствование эмоционально – образного восприятия произведений искусства и окружающего мира;</w:t>
      </w: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41518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развитие способности видеть проявление художественной культуры в реальной жизни (музеи, архитектура, дизайн, скульптура и др.);</w:t>
      </w:r>
    </w:p>
    <w:p w:rsidR="00085B29" w:rsidRDefault="00085B29" w:rsidP="0044151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41518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формирование навыков работы с различными художественными материалами.</w:t>
      </w:r>
    </w:p>
    <w:p w:rsidR="00085B29" w:rsidRDefault="00085B29" w:rsidP="0044151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085B29" w:rsidRPr="00706470" w:rsidRDefault="00085B29" w:rsidP="0044151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085B29" w:rsidRPr="00441518" w:rsidRDefault="00085B29" w:rsidP="00441518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06470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учебного предмета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, курса</w:t>
      </w:r>
    </w:p>
    <w:p w:rsidR="00085B29" w:rsidRPr="00706470" w:rsidRDefault="00085B29" w:rsidP="0044151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085B29" w:rsidRDefault="00085B29" w:rsidP="0044151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В программе выделены три содержательные линии, реализующие концентрический принцип предъявления содержания обучения, что дает возможность постепенно расширять и усложнять его с учетом конкретного этапа обучения: «Мир изобразительных (пластических) искусств»; «Художественный язык изобразительного искусства»; «Художественное творчество и его связь с окружающей жизнью».</w:t>
      </w:r>
    </w:p>
    <w:p w:rsidR="00085B29" w:rsidRDefault="00085B29" w:rsidP="0044151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4151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Принципиальным отличием образовательных стандартов второго поколения </w:t>
      </w:r>
    </w:p>
    <w:p w:rsidR="00085B29" w:rsidRPr="00706470" w:rsidRDefault="00085B29" w:rsidP="0044151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является усиление их ориентации на результаты образования. В рамках стандарта понятие «результат образования» рассматривается с позиций 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подхода. От того, какими понятиями, операциями наполнено содержание обучения, зависит успешность проектирования определенного типа мышления, способов восприятия окружающего мира, возможности самореализации личности ученика.</w:t>
      </w: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Основные результаты обучения и воспитания в отношении достижений личностного, социального, познавательного и коммуникативного развития обеспечивают широкие возможности учащихся для овладения знаниями, умениями, навыками, компетентностями личности, а также способностью и готовностью к познанию мира, обучению, сотрудничеству, самообразованию и саморазвитию. Это означает, что результаты общего образования должны иметь характер универсальных (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) умений, обеспечивающих общекультурную направленность общего образования, универсализацию и интеграцию знаний и представлений. Универсальные учебные действия, приобретенные учеником в результате обучения, должны обеспечить его способность к самостоятельному усвоению </w:t>
      </w:r>
      <w:bookmarkStart w:id="0" w:name="YANDEX_11"/>
      <w:bookmarkEnd w:id="0"/>
      <w:r w:rsidRPr="00706470">
        <w:rPr>
          <w:rFonts w:ascii="Times New Roman" w:hAnsi="Times New Roman" w:cs="Times New Roman"/>
          <w:sz w:val="24"/>
          <w:szCs w:val="24"/>
          <w:lang w:eastAsia="ru-RU"/>
        </w:rPr>
        <w:t> новых  знаний и умений, включая организацию этого процесса.</w:t>
      </w:r>
    </w:p>
    <w:p w:rsidR="00085B29" w:rsidRDefault="00085B29" w:rsidP="009855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9855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Что касается требований, предъявляемых к результатам освоения основных образовательных программ, то они структурируются по ключевым задачам общего образования, отражающим, индивидуальные, общественные и государственные потребности, и включают в себя предметные, 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личностные результаты.</w:t>
      </w: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Таким образом, предполагается решение важнейшей стратегической национальной задачи – преобразование образовательного стандарта в инструмент опережающего развития образования.</w:t>
      </w:r>
    </w:p>
    <w:p w:rsidR="00085B29" w:rsidRDefault="00085B29" w:rsidP="009855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9855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Новизна стандарта второго поколения образовательной области «Искусство» заключается в том, что в нем предлагается развернутое определение целей художественного образования, для которых приоритетом является формирование художественных и культурных компетенций обучающихся, расширение кругозора, развитие образного, ассоциативно-критического мышления, приобретение личностного художественно-творческого опыта, а также выбора путей собственного культурного развития. Приобретенные на базе учебного предмета «Изобразительное искусство» компетенции в комплексе могут стать основой для духовно-нравственного, гражданского становления личности, ее социализации на базе гуманистических и общечеловеческих ценностей.</w:t>
      </w: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Изучение изобразительного искусства в начальной школе направлено на формирование основ художественной культуры: представлений о специфике изобразительного искусства, потребности в художественном творчестве, общении с искусством, первоначальными понятиями о выразительных возможностях его языка; развитие образного мышления, воображения, учебно-творческих способностей, формирование основ анализа произведений искусства, эмоционально-ценностного отношения к миру; </w:t>
      </w: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овладение практическими умениями и навыками в восприятии произведений пластических искусств и различных видов художественно-творческой деятельности (рисунок, живопись, скульптура, народное и декоративно-прикладное </w:t>
      </w:r>
      <w:proofErr w:type="gramEnd"/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творчество, художественное конструирование); развитие толерантного мышления учащихся; воспитание культуры межнационального общения в процессе системного, комплексного освоения связей отечественной истории и культуры (с учетом регионального; этнокультурного компонента) и культуры других народов; формирование и развитие умений и навыков исследовательского поиска. </w:t>
      </w: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Включение информационных технологий в учебно-воспитательный процесс является мощным средством повышения эффективности познавательной и практической деятельности обучающихся при изучении изобразительного искусства.</w:t>
      </w:r>
    </w:p>
    <w:p w:rsidR="00085B29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Pr="00706470" w:rsidRDefault="00085B29" w:rsidP="00405834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85B29" w:rsidRDefault="00085B29" w:rsidP="00706470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Описание места учебного  предмета, курса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  учебном плане</w:t>
      </w:r>
    </w:p>
    <w:p w:rsidR="00085B29" w:rsidRPr="00706470" w:rsidRDefault="00085B29" w:rsidP="001E2450">
      <w:pPr>
        <w:pStyle w:val="a3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85B29" w:rsidRPr="00EB2C28" w:rsidRDefault="00085B29" w:rsidP="0098552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2C28">
        <w:rPr>
          <w:rFonts w:ascii="Times New Roman" w:hAnsi="Times New Roman" w:cs="Times New Roman"/>
          <w:sz w:val="24"/>
          <w:szCs w:val="24"/>
        </w:rPr>
        <w:t xml:space="preserve">Данная программа реализуется в течение одного учебного года. На изучение </w:t>
      </w:r>
      <w:r>
        <w:rPr>
          <w:rFonts w:ascii="Times New Roman" w:hAnsi="Times New Roman" w:cs="Times New Roman"/>
          <w:sz w:val="24"/>
          <w:szCs w:val="24"/>
        </w:rPr>
        <w:t xml:space="preserve">изобразительного искусства </w:t>
      </w:r>
      <w:r w:rsidRPr="00EB2C28">
        <w:rPr>
          <w:rFonts w:ascii="Times New Roman" w:hAnsi="Times New Roman" w:cs="Times New Roman"/>
          <w:sz w:val="24"/>
          <w:szCs w:val="24"/>
        </w:rPr>
        <w:t xml:space="preserve">в 4 классе отводится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EB2C28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EB2C28">
        <w:rPr>
          <w:rFonts w:ascii="Times New Roman" w:hAnsi="Times New Roman" w:cs="Times New Roman"/>
          <w:sz w:val="24"/>
          <w:szCs w:val="24"/>
        </w:rPr>
        <w:t xml:space="preserve">  (34 учебные недели по 1 часу в неделю).</w:t>
      </w:r>
    </w:p>
    <w:p w:rsidR="00085B29" w:rsidRDefault="00085B29" w:rsidP="0098552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85B29" w:rsidRPr="00706470" w:rsidRDefault="00085B29" w:rsidP="0070647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70647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06470">
        <w:rPr>
          <w:rFonts w:ascii="Times New Roman" w:hAnsi="Times New Roman" w:cs="Times New Roman"/>
          <w:sz w:val="24"/>
          <w:szCs w:val="24"/>
        </w:rPr>
        <w:t>.</w:t>
      </w:r>
      <w:r w:rsidRPr="00706470">
        <w:rPr>
          <w:rFonts w:ascii="Times New Roman" w:hAnsi="Times New Roman" w:cs="Times New Roman"/>
          <w:b/>
          <w:bCs/>
        </w:rPr>
        <w:t>Описание ценностных ориентир</w:t>
      </w:r>
      <w:r>
        <w:rPr>
          <w:rFonts w:ascii="Times New Roman" w:hAnsi="Times New Roman" w:cs="Times New Roman"/>
          <w:b/>
          <w:bCs/>
        </w:rPr>
        <w:t>ов содержания учебного предмета</w:t>
      </w:r>
    </w:p>
    <w:p w:rsidR="00085B29" w:rsidRDefault="00085B29" w:rsidP="007064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470">
        <w:rPr>
          <w:rFonts w:ascii="Times New Roman" w:hAnsi="Times New Roman" w:cs="Times New Roman"/>
          <w:sz w:val="24"/>
          <w:szCs w:val="24"/>
        </w:rPr>
        <w:t xml:space="preserve"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 </w:t>
      </w:r>
      <w:r w:rsidRPr="0070647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5B29" w:rsidRDefault="00085B29" w:rsidP="007064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470">
        <w:rPr>
          <w:rFonts w:ascii="Times New Roman" w:hAnsi="Times New Roman" w:cs="Times New Roman"/>
          <w:sz w:val="24"/>
          <w:szCs w:val="24"/>
        </w:rPr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  <w:r w:rsidRPr="00706470">
        <w:rPr>
          <w:rFonts w:ascii="Times New Roman" w:hAnsi="Times New Roman" w:cs="Times New Roman"/>
          <w:sz w:val="24"/>
          <w:szCs w:val="24"/>
        </w:rPr>
        <w:br/>
        <w:t xml:space="preserve">     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растущего человека к  себе, окружающим людям, природе, науке, искусству и культуре в целом.</w:t>
      </w:r>
      <w:r w:rsidRPr="0070647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5B29" w:rsidRPr="00706470" w:rsidRDefault="00085B29" w:rsidP="007064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470">
        <w:rPr>
          <w:rFonts w:ascii="Times New Roman" w:hAnsi="Times New Roman" w:cs="Times New Roman"/>
          <w:sz w:val="24"/>
          <w:szCs w:val="24"/>
        </w:rPr>
        <w:t xml:space="preserve"> Направленность на деятельный и проблемный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используемых на уроках, поддерживает интерес учащихся к художественному творчеству.</w:t>
      </w:r>
    </w:p>
    <w:p w:rsidR="00085B29" w:rsidRDefault="00085B29" w:rsidP="00EB2C28">
      <w:pPr>
        <w:suppressAutoHyphens/>
        <w:spacing w:after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085B29" w:rsidRDefault="00085B29" w:rsidP="00EB2C28">
      <w:pPr>
        <w:suppressAutoHyphens/>
        <w:spacing w:after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085B29" w:rsidRDefault="00085B29" w:rsidP="00EB2C28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7BA">
        <w:rPr>
          <w:rFonts w:ascii="Times New Roman" w:hAnsi="Times New Roman" w:cs="Times New Roman"/>
          <w:b/>
          <w:bCs/>
          <w:sz w:val="24"/>
          <w:szCs w:val="24"/>
        </w:rPr>
        <w:t xml:space="preserve">5. Личностные, </w:t>
      </w:r>
      <w:proofErr w:type="spellStart"/>
      <w:r w:rsidRPr="002A67BA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2A67BA">
        <w:rPr>
          <w:rFonts w:ascii="Times New Roman" w:hAnsi="Times New Roman" w:cs="Times New Roman"/>
          <w:b/>
          <w:bCs/>
          <w:sz w:val="24"/>
          <w:szCs w:val="24"/>
        </w:rPr>
        <w:t xml:space="preserve"> и предметные результаты</w:t>
      </w:r>
    </w:p>
    <w:p w:rsidR="00085B29" w:rsidRPr="002A67BA" w:rsidRDefault="00085B29" w:rsidP="00EB2C28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7BA">
        <w:rPr>
          <w:rFonts w:ascii="Times New Roman" w:hAnsi="Times New Roman" w:cs="Times New Roman"/>
          <w:b/>
          <w:bCs/>
          <w:sz w:val="24"/>
          <w:szCs w:val="24"/>
        </w:rPr>
        <w:t>освоения учебного предмета</w:t>
      </w:r>
    </w:p>
    <w:p w:rsidR="00085B29" w:rsidRPr="00706470" w:rsidRDefault="00085B29" w:rsidP="006D7AC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В результате обучения детей изобразительному искусству в начальной школе предполагается достижение следующих результатов: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личностные </w:t>
      </w:r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результаты: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>- в ценностно-ориентационной сфере: формировать основы художественной культуры; эмоционально-ценностного отношения к миру и художественного вкуса;</w:t>
      </w:r>
    </w:p>
    <w:p w:rsidR="00085B29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- в трудовой сфере: формировать навыки самостоятельной работы в процессе выполнения художественно-творческих заданий;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br/>
        <w:t>- в познавательной сфере: умения видеть, воспринимать и передавать в собственной художественно-творческой деятельности красоту природы, окружающей жизни, выраженную с помощью средств рисунка, живописи, скульптуры и др.;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метапредметныерезультаты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изучения изобразительного искусства в начальной школе проявляются: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в развитии художественно-образного воображения и мышления; художественной интуиции и памяти;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- восприятия и суждения о художественных произведениях как основы формирования коммуникативных умений;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0647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предметные результаты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изучения изобразительного искусства проявляются: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 познавательной сфере: </w:t>
      </w: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представлять место</w:t>
      </w:r>
      <w:proofErr w:type="gram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 роль изобразительного искусства в жизни человека и общества; осваивать основы изобразительной грамоты, особенности средств художественной выразительности;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приобретать практические навыки и умения в изобразительной деятельности;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различать виды художественной деятельности;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- узнавать, воспринимать, описывать и эмоционально оценивать шедевры русского и мирового искусства, изображающие природу, человека, различные стороны окружающего мира и жизненных явлений (с учетом специальной терминологии);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>- в ценностно-ориентационной сфере: формировать эмоциональн</w:t>
      </w: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ценностное отношение к искусству и к жизни на основе лучших отечественных художественных традиций (произведений искусства);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 развивать художественный (эстетический) вкус;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видеть и понимать проявления художественной культуры вокруг (музеи искусства, архитектура, скульптура, дизайн, народное и декоративно-прикладное искусство);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- понимать и уважать культуру других народов;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>- в коммуникативной сфере: формировать основы коммуникативной культуры в процессе выполнения коллективных художественно-творческих работ, а также освоения информационных коммуникаций;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 эстетической деятельности: развивать художественный вкус, воображение, фантазию;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формировать эмоциональное, интеллектуальное восприятие на основе различных видов изобразительного искусства; умения воспринимать эстетические ценности, заложенные в пластических искусствах, </w:t>
      </w: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высказывать свое отношение</w:t>
      </w:r>
      <w:proofErr w:type="gram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к произведениям искусства;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- формировать устойчивый интерес к искусству, художественным традициям своего народа, достижениям мировой культуры; 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>- формировать эстетический кругозор;</w:t>
      </w:r>
      <w:r w:rsidRPr="00706470">
        <w:rPr>
          <w:rFonts w:ascii="Times New Roman" w:hAnsi="Times New Roman" w:cs="Times New Roman"/>
          <w:sz w:val="24"/>
          <w:szCs w:val="24"/>
          <w:lang w:eastAsia="ru-RU"/>
        </w:rPr>
        <w:br/>
        <w:t>- в трудовой сфере: применять в собственной творческой деятельности средства художественной выразительности, различные материалы и техника.</w:t>
      </w:r>
    </w:p>
    <w:p w:rsidR="00085B29" w:rsidRPr="00706470" w:rsidRDefault="00085B29" w:rsidP="006D7AC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Для учебного курса «Изобразительное искусство» на базовом уровне приоритетом является: умение самостоятельно и мотивированно организовывать свою познавательную деятельность; устанавливать несложные реальные связи и зависимости; сопоставлять, классифицировать, оценивать феномены культуры и искусства; осуществлять поиск, отбор и обработку необходимой информации в источниках различного типа; использовать мультимедийные ресурсы и компьютерные технологии для оформления творческих работ;</w:t>
      </w:r>
      <w:proofErr w:type="gram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понимать ценность художественного образования как средства развития культуры личности; определять собственное отношение к произведениям классического и современного искусства; осознавать свою культурную и национальную принадлежность.</w:t>
      </w:r>
    </w:p>
    <w:p w:rsidR="00085B29" w:rsidRPr="00706470" w:rsidRDefault="00085B29" w:rsidP="006D7AC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Ведущими подходами при изучении предмета являются 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проблемный</w:t>
      </w:r>
      <w:proofErr w:type="gram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>. Особое значение необходимо придавать формированию основ критического мышления на основе восприятия и анализа произведений изобразительного искусства, а также понимания роли искусства в жизни человека.</w:t>
      </w:r>
    </w:p>
    <w:p w:rsidR="00085B29" w:rsidRDefault="00085B29" w:rsidP="006D7AC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4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Изучение изобразительного искусства располагает возможностями реальной интеграции со смежными предметными областями (музыка, история и обществоведение, русский язык и литература, технология и др.). Появляется возможность выстраивания системы 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06470">
        <w:rPr>
          <w:rFonts w:ascii="Times New Roman" w:hAnsi="Times New Roman" w:cs="Times New Roman"/>
          <w:sz w:val="24"/>
          <w:szCs w:val="24"/>
          <w:lang w:eastAsia="ru-RU"/>
        </w:rPr>
        <w:t>надпредметных</w:t>
      </w:r>
      <w:proofErr w:type="spellEnd"/>
      <w:r w:rsidRPr="00706470">
        <w:rPr>
          <w:rFonts w:ascii="Times New Roman" w:hAnsi="Times New Roman" w:cs="Times New Roman"/>
          <w:sz w:val="24"/>
          <w:szCs w:val="24"/>
          <w:lang w:eastAsia="ru-RU"/>
        </w:rPr>
        <w:t xml:space="preserve"> связей, интеграции основного и дополнительного образования посредством обращения к реализации художественно-творческого потенциала учащихся, синтезу обучения и воспитания, реализуемому в проектной деятельности. Творческая деятельность с использованием различных художественных материалов и техник может быть дополнена творческими проектами на основе компьютерных мультимедийных технологий, с использованием музейной педагогики и т.п.</w:t>
      </w:r>
    </w:p>
    <w:p w:rsidR="00085B29" w:rsidRPr="00706470" w:rsidRDefault="00085B29" w:rsidP="00985527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5B29" w:rsidRDefault="00085B29" w:rsidP="0098552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Содержание учебного курса, программы</w:t>
      </w:r>
    </w:p>
    <w:p w:rsidR="00085B29" w:rsidRDefault="00085B29" w:rsidP="00985527">
      <w:pPr>
        <w:ind w:firstLine="708"/>
        <w:rPr>
          <w:rFonts w:ascii="Times New Roman" w:hAnsi="Times New Roman" w:cs="Times New Roman"/>
        </w:rPr>
      </w:pPr>
      <w:r w:rsidRPr="00985527">
        <w:rPr>
          <w:rFonts w:ascii="Times New Roman" w:hAnsi="Times New Roman" w:cs="Times New Roman"/>
        </w:rPr>
        <w:t>1. Развитие дифференцированного зрения: перенос наблюдаемого в художественную форму (изобразительное искусство и окружающий мир) (17 часов)</w:t>
      </w:r>
      <w:r>
        <w:rPr>
          <w:rFonts w:ascii="Times New Roman" w:hAnsi="Times New Roman" w:cs="Times New Roman"/>
        </w:rPr>
        <w:t>.</w:t>
      </w:r>
    </w:p>
    <w:p w:rsidR="00085B29" w:rsidRDefault="00085B29" w:rsidP="0098552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Развитие фантазии и воображения (11 часов).</w:t>
      </w:r>
    </w:p>
    <w:p w:rsidR="00085B29" w:rsidRDefault="00085B29" w:rsidP="001E2450">
      <w:pPr>
        <w:rPr>
          <w:rFonts w:ascii="Times New Roman" w:hAnsi="Times New Roman" w:cs="Times New Roman"/>
        </w:rPr>
        <w:sectPr w:rsidR="00085B29" w:rsidSect="001E2450">
          <w:pgSz w:w="11906" w:h="16838"/>
          <w:pgMar w:top="899" w:right="850" w:bottom="1438" w:left="1701" w:header="708" w:footer="708" w:gutter="0"/>
          <w:cols w:space="708"/>
          <w:docGrid w:linePitch="360"/>
        </w:sectPr>
      </w:pPr>
    </w:p>
    <w:p w:rsidR="00085B29" w:rsidRPr="008A0BB4" w:rsidRDefault="00085B29" w:rsidP="002E029F">
      <w:pPr>
        <w:jc w:val="center"/>
        <w:rPr>
          <w:rFonts w:ascii="Times New Roman" w:hAnsi="Times New Roman" w:cs="Times New Roman"/>
          <w:b/>
          <w:bCs/>
        </w:rPr>
      </w:pPr>
      <w:r w:rsidRPr="008A0BB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lastRenderedPageBreak/>
        <w:t xml:space="preserve">7. Тематическое планирование с определением основных видов учебной деятельности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обучающихся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123"/>
        <w:gridCol w:w="1275"/>
        <w:gridCol w:w="781"/>
        <w:gridCol w:w="851"/>
        <w:gridCol w:w="2977"/>
        <w:gridCol w:w="2977"/>
        <w:gridCol w:w="3685"/>
      </w:tblGrid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раздела, темы 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bookmarkStart w:id="1" w:name="_GoBack"/>
            <w:bookmarkEnd w:id="1"/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Основные УУД обучающихся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  <w:proofErr w:type="gram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685" w:type="dxa"/>
          </w:tcPr>
          <w:p w:rsidR="000C3F51" w:rsidRPr="00EC7AAD" w:rsidRDefault="000C3F51" w:rsidP="00EC7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Перечень основных вопросов, подлежащих контролю на выходе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Пейзаж с элементами традиционной архитектуры «Песня природы твоего края».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11 часов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Освоение способов решения проблем поискового характера. Способность оригинально мыслить и самостоятельно решать творческие задачи.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Разработка композиции, определение формата рисунка, установление соотношения величин изображаемых объектов и расположения архитектурного сооружения. Построение первого и второго плана. Презентация работы.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представлять природные пространства: горы, степи, леса  и т.д. видеть и замечать красоту окружающей среды. Выполнять зарисовки  разными техниками и материалами. 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Эскиз крыльца деревянного терема и окна, из которого смотрела Царевна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Несмеяна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преставление о том, что такое народный декоративный орнамент. Создавать коллективную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композицию</w:t>
            </w:r>
            <w:proofErr w:type="gram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отрудничать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с другими учащимися в процессе работы.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эскиза на листе цветной бумаги светлых тонов. Прорисовка деталей гелиевой ручкой. Изучение произведения народного декоративно-прикладного искусства.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Осваивать и понимать особенности народной архитектуры, её зависимость от природных условий. Участвовать в обсуждениях тем, связанных с ролью искусства в жизни общества.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Подражание мастеру. Уголок родной природы в технике цветной графики в стиле японских или китайских  художников.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Способность откликаться на происходящее в мире, в ближайшем окружении, иметь представление о цикличности и ритме в жизни, в природе.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Выполнение работы в смешанной технике. Разработка природной формы. Соблюдение соразмерности силуэтов животных и человека. Изучение произведения народного и декоративно-прикладного искусства.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понятия «силуэт», «линия горизонта», «формат». Уметь объяснять, чем обусловлен выбор мастера материала, формы и декоративного украшения предмета.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Природные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формы.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Жостовский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поднос.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Активно использовать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речевые, музыкальные, знаково-символические средства в решение творческих коммуникативных и познавательных задач. Накапливать знания и представления о разных видах искусства и их взаимосвязи.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эскиза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подарочного подноса. Объяснение значения понятий «вертикальная и горизонтальна симметрия». Изучение  произведения народного и декоративно-прикладного искусства.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объяснять, чем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обусловлен выбор мастера материала, формы и декоративного украшения предмета. Создавать композиции по мотивам народного декоративно-прикладного промысла.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Природные формы.  Хохломская роспись.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Активно использовать речевые, музыкальные, знаково-символические средства в решение творческих коммуникативных и познавательных задач. Накапливать знания и представления о разных видах искусства и их взаимосвязи.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Выполнение эскиза подарочного подноса. Объяснение значения понятий «вертикальная и горизонтальна симметрия». Изучение произведения народного и декоративно-прикладного искусства.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Уметь объяснять, чем обусловлен выбор мастера материала, формы и декоративного украшения предмета. Создавать композиции по мотивам народного декоративно-прикладного промысла.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Природные мотивы в национальной одежде. Эскиз японского национального костюма.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Интерес к искусству разных стран и народов, понимание связи народного искусства с окружающей природой.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Определение сюжета росписи костюма. Выполнение тематической росписи костюма. Изучение произведения народного декоративно-прикладного искусства.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Проводить исследовательскую работу: выявление существовавших ранее промыслов и ремёсел в близлежащих областях и населённых пунктах. Называть особенности традиционного декоративно-прикладного искусства у разных народов. Понимать особенности народной архитектуры, её зависимость от природных условий.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Коллективное исследование «Чайная церемония в Китае».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Интерес к искусству разных стран. Понимать особенности народной архитектуры.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Исследование традиций народов с использование энциклопедий, видеоматериалов. Работа в группах.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Создавать декоративные композиции по результатам исследования в технике аппликации.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Растительные и зооморфные формы. Ритм, симметрия и соотношение величин в узоре полотенца в технике вышивки крестом.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Понимать, что такое сакральное искусство. Воспринимать нравственный смысл народного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Назначение и смысловое обозначение элементов декоративного орнамента. Определение темы узора, уточнение его деталей. Перенесение элементов узора на  клетку. Изучение символов в русских узорах, их значения на примере изделий старых мастеров.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Понимать алгоритм составления рисунка для вышивки. Создавать несложные декоративные композиции с использованием солярных знаков в декоративном орнаменте.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Национальная посуда. Натюрморт.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Эмоциональная отзывчивость и культура восприятия произведений народного искусства. Нравственные и эстетические чувства: любовь к народной природе, своему народу,  к многонациональной культуре.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исследовательских работ по выявлению ранее промыслов и ремёсел. Составление тематического натюрморта из бытовых предметов. Выполнение набросков и зарисовок с предметами разной формы.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композицию натюрморта.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Выполненять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работы цветными карандашами. Передавать объём предмета при наложении одного слоя на другой. Создавать декоративные композиции.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Конструкция здания, природные условия и уклад жизни. Здание в пейзаже.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Пространственное восприятие мира. Понятие о природном пространстве и среде разных народов. Понимать связи народного искусства с окружающей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средой, традициями и особенностями региона.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Особенности и своеобразие формы народной архитектуры, её зависимость от природных условий. Размышление на тему: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«Архитектура как часть природы».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Представлять и уметь объяснять понятия «природные условия», «рельеф местности». Создавать эскизы, проекты архитектурных объектов с учётом рельефа местности.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Головной убор сказочного персонала.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Способность сравнивать, анализировать, обобщать и переносить информацию с одного вида художественной деятельности на другой.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Расположение листа в соответствии с замыслом рисунка. Выбор формы головного убора,  украшение декоративным узором.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Уметь объяснять, чем обусловлен выбор мастера материала, формы и декоративного украшения предмета. Создавать композиции по мотивам народного декоративно-прикладного промысла.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Цвета и оттенки.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Гонки.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9 часов</w:t>
            </w: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Активно использовать в обсуждении представления об искусстве и его роли в жизни общества. Освоение выразительных особенностей языка разных искусств. Интерес к различным видам искусства. Целостное гармоничное восприятие мира.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ощущения неба и моря с помощью оттенков цвета и направления штрихов. 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Передавать в работе настроение с помощью цвета.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Тёплая и холодная гамма цветов. Горы в лучах заходящего солнца.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Освоение выразительных особенностей языка разных искусств. Эмоциональная отзывчивость и культура восприятия произведений народного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Определение сюжета. Освоение и создание выразительных образов природы, человека, животного средствами компьютерной графики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Выполнять работы в технике отрывной аппликации.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Интерьер народного жилища.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природном пространстве и среде разных народов. Интерес к искусству разных стран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народов. Понимание связи народного искусства с окружающей природой, климатом, традициями и особенностями региона. 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Изображение части помещения. Заполнение интерьера предметами быта. Проведение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исследовательских работ: выявление ранее существующих промыслов и ремёсел региона. Понимание законов перспективы в замкнутом помещении.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Передавать в работе воздушную перспективу. Передавать пространственные отношения между предметами в природной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среде с учётом единой точки зрения и воздушной перспективы.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Украшение класса к Новому году.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Умение работать в коллективе в условиях сотворчества. Освоение выразительных особенностей языка разных искусств. Интерес к различным видам искусства.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«художественного события» «Новогоднее украшение класса»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Передавать в оформительской работе новогоднее настроение. Находить композиционный центр, выстраивать предметно-пространственное окружение.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Изображение человека средствами разных видов изобразительного искусства.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Накапливать знания и представления о разных видах искусства. Способность сравнивать, анализировать, обобщать и переносить информацию с одного вида художественной деятельности на другой.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Наблюдение за своеобразием формы, пластики, динамики, характера и манеры изображения у каждого художника. Знакомство с разными видами изобразительного искусства, в которых изображение человека – один из главных элементов композиции.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Представлять и называть разные виды искусства, в которых изображение человека – композиционный центр. Объяснять, чем отличается изображение человека в станковом искусстве от изображения человека в народном искусстве. Создавать собственные небольшие композиции.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Народная одежда. Жанровая композиция «Детские народные игры».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в коллективе в условиях сотворчества. Сознательно подходить к восприятию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эстетическогов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действительности и искусстве, быть способным к собственной творческой деятельности.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Наблюдение за движение человека, передача их в набросках и зарисовках. Обсуждение современных игр и игр родителей в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детстве. Вспоминание законов изображения человека в движении. Придумывание сюжета. Определение композиционного центра.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Передавать в рисунке настроение, колорит. Находить композиционный центр, выстраивать предметно-пространственное окружение.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Цветовое решение и художественный образ. Сюжетная композиция, передающая движение.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Коллективная работа.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Умение работать в коллективе в условиях сотворчества. Нравственные и эстетические чувства. Представление о пространстве как о среде, о связи каждого предмета с тем окружением, в котором он находится.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динамики при работе в нестандартном формате. Расположение всех частей композиции по диагонали. Знакомство с разными видами изобразительного искусства, в которых изображение человека - один из главных элементов композиции.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композиционный центр, выстраивать предметно-пространственное окружение. Наблюдать за движением человека, передавать их в набросках и зарисовках. Создавать объёмно-пространственные композиции с учётом кругового распределения фигур в пространстве. 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Художники – анималисты. Изображение животного в естественной среде обитания.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Понимание связи народного искусства с окружающей природой, климатом, традициями и особенностями региона. Освоение выразительных особенностей языка разных искусств. Интерес к различным видам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Повторение правил изображения животного, способов передачи движения. Разработка сюжетной композиции на тему «Медведь на рыбалке». Передача повадок и характера животного. Знакомство с творчеством художников, создавших произведения в анималистическом жанре.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Передавать форму, динамику, характер и повадки животных в объёме, графике, живописи, декоративно-прикладном искусстве.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Рябиновая гроздь на подоконнике.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способов решения проблем поискового характера. Способность оригинально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мыслить и самостоятельно решать творческие задачи. Эмоциональная отзывчивость и культура восприятия произведений профессионального народного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композиции в виде натюрморта, портрета или сюжета, на заднем плане которого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происходит событие либо развёрнуто пространство. Составление тематического натюрморта из бытовых предметов. Передача в натюрморте смысловой зависимости между предметами и их принадлежности конкретному народу.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Передавать в работе воздушную перспективу. Передавать пространственные отношения между предметами в природной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среде с учётом единой точки зрения и воздушной перспективы.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Композиция.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Трёх мерность пространства. Законы воздушной и линейной перспективы. Тематическая композиция «Старая площадь».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6 часов</w:t>
            </w: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Готовность слушать собеседника и вести диалог. Пространственное восприятие мира. Понятие о природном пространстве и среде разных народов. Интерес к искусству разных стран и народов.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Разработка сюжета и композиции тонкими линиями простого карандаша. Наблюдение композиционных решений в живописи, скульптуре. Архитектуре, прикладном искусстве. Выражение художником в творчестве своего эмоционального восприятия окружающей действительности.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демонстрировать законы линейной и воздушной перспективы в открытом и закрытом пространстве. Способность правильно изображать фигуру в движении. Иметь представление об особенностях композиции в разных видах изобразительного искусства.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Композиция в портретном жанре. Любимый литературный герой.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сравнивать, анализировать, обобщать и переносить информацию с одного вида художественной деятельности на другой. Накапливать знания и развивать представления об искусстве и его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истории. Готовность слушать собеседника и вести диалог.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Нахождение нужного формата, выделение композиционного центра. Передача движения и эмоционального состояния с помощью ритма пятен и штрихов в композиции на плоскости. Выполнение набросков с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 одноклассников.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Обозначать плоскость, на которой будут стоять предметы. Строить из частей композиции единую смысловую группу. Располагать предметы на разных планах.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Бытовой жанр. Композиция «Дети на реке».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Освоение способов решения проблем поискового характера. Способность оригинально мыслить и самостоятельно решать творческие задачи. Эмоциональная отзывчивость и культура восприятия произведений профессионального народного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Нахождение нужного формата, выделение композиционного центра. Передача движения и эмоционального состояния с помощью ритма пятен и штрихов в композиции на плоскости. Выполнение набросков с фигур одноклассников.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в работе воздушную перспективу. Передавать пространственные отношения между предметами в природной среде с учётом единой точки зрения и воздушной перспективы. Создавать объёмно-пространственные композиции с учётом кругового распределения фигур в пространстве. 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Гармония и равновесие в композиции натюрморта. Единая смысловая группа «овощи и фрукты на столе».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природном пространстве и среде разных народов. Интерес к искусству разных стран и народов. Понимание связи народного искусства с окружающей природой, климатом, традициями и особенностями региона. Понятие о природном пространстве и среде разных народов. 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Составление тематического натюрморта из бытовых предметов. Передача в натюрморте смысловой зависимости между предметами и их принадлежности конкретному народу. Выполнение набросков и зарисовок с предметами разной формы.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Улавливать особенности и своеобразие творческой манеры разных мастеров. Создавать свои композиции, подражая манере исполнения понравившегося мастера.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Стилизация. «Из жизни деревни» в стиле карго польской игрушки.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пространстве как о среде, о связи каждого предмета с тем окружением, в котором он находится. Сознательно подходить к восприятию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эстетическогов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действительности и искусстве, быть способным к собственной творческой деятельности.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композиции в манере исполнения понравившегося мастера. Понимание особенностей и своеобразия творческой манеры разных мастеров. Выполнять работу с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помощью одной из графических компьютерных программ.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Создавать сюжетные композиции, передавать в работе с помощью цвета, пятен, линий смысловые связи между объектами изображения, колорит, движение. Использовать контраст для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усиления эмоционально-образного звучания работы. Владеть графическими компьютерными программами.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творческая работа «Базарный день».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Умение работать в коллективе в условиях сотворчества. Понимание связи народного искусства с окружающей природой, климатом, традициями и особенностями региона.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Освоение выразительных особенностей языка разных искусств.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Создание композиции в манере исполнения понравившегося мастера.</w:t>
            </w:r>
            <w:proofErr w:type="gram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особенностей и своеобразия творческой манеры разных мастеров. Передача в рисунке настроения, колорита базарного дня. Нахождение композиционного центра, выстраивать предметно-пространственное окружение.  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Создавать сюжетные композиции, передавать в работе с помощью цвета, пятен, линий смысловые связи между объектами изображения, колорит, движение. Использовать контраст для усиления эмоционально-образного звучания работы.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Фантазия.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Мировое древо. Лист мирового древа. 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Способность сравнивать, анализировать, обобщать и переносить информацию с одного вида художественной деятельности на другой.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Рассматривание Мирового древа. Составление послания в виде декоративного узора. Изучение символики узоров народного орнамента.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своего «древа мира» с использование мотивов орнамента.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Объекты и явления окружающего мира и архитектуры. Фантастический дом.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Пространственное восприятие мира. Понятие о природном пространстве и среде разных народов.  Интерес к искусству разных стран и народов.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композиции, определение формата рисунка. Установление соотношения величин изображаемых объектов и расположения архитектурного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сооружения. 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за объектами окружающего мира. Придумывать и рисовать дом с учётом реального предмета. Видеть сходство и контраст форм, геометрические и природные формы.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Художники-иллюстраторы. Иллюстрация к волшебной сказке.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Понятие о природном пространстве и среде разных народов.  Нравственные и эстетические чувства: любовь к народной природе, своему народу, к многонациональной культуре.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Использование выполненных ранее фигур. Применение техники бумажной пластики, использование смятой бумаги, клея.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Создавать объёмно-пространственную композицию по описанию в народной сказке с использованием мотивов народной архитектуры в природной среде.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Сто лет тому вперёд. Иллюстрация к фантастическому произведению.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Понятие о природном пространстве и среде разных народов. Интерес к искусству разных стран и народов.</w:t>
            </w:r>
          </w:p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Готовность слушать собеседника и вести диалог.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Разработка композиции, определение формата рисунка. Установление соотношения величин изображаемых объектов и расположения архитектурного сооружения. Построение первого и второго плана. Презентация работы.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Создавать сюжетные композиции, передавать в работе с помощью цвета, пятен, линий смысловые связи между объектами изображения, колорит, движение. Использовать контраст для усиления эмоционально-образного звучания работы.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Диковинки. Дымковская игрушка.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природном пространстве и среде разных народов. Понимание связи народного искусства с окружающей природой, климатом, традициями и особенностями региона. Интерес к искусству разных стран и народов. 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различных способов работы в объёме – вытягивание из целого куска, </w:t>
            </w:r>
            <w:proofErr w:type="spellStart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налепливание</w:t>
            </w:r>
            <w:proofErr w:type="spellEnd"/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 на форму для её уточнения, создание изделия из частей.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Создавать творческие работы по мотивам народных промыслов. Использовать законы стилизации природных форм для создания декоративной формы. Зарисовывать детали украшений народной игрушки, отображать взаимозависимость формы и цвета, формы и украшения.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Преданья старины глубокой. Иллюстрация к </w:t>
            </w: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былине.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об освоении человеком пространства Земли.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различным видам искусства. Целостное гармоничное восприятие мира. Эмоциональная отзывчивость и культура восприятия произведений профессионального народного искусства.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коллективной объёмно-пространственной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композиции в природном пространстве по мотивам былины. Использование выполненных ранее фигур.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Создавать сюжетные композиции, передавать в работе с помощью цвета, пятен, линий </w:t>
            </w: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смысловые связи между объектами изображения, колорит, движение. Понимать условность и многомерность знаково-символического языка декоративно-прикладного искусства.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«художественного события» на тему «Жизнь на Земле через 1000 лет».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Готовность слушать собеседника и вести диалог. Пространственное восприятие мира. Понятие о природном пространстве и среде разных народов.  Интерес к искусству разных стран и народов.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Разработка композиции, определение формата рисунка. Установление соотношения величин изображаемых объектов и расположения архитектурного сооружения. Построение первого и второго плана. Презентация работы.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коллективное панно, эскизы. </w:t>
            </w:r>
          </w:p>
        </w:tc>
      </w:tr>
      <w:tr w:rsidR="000C3F51" w:rsidRPr="00EC7AAD" w:rsidTr="000C3F51">
        <w:tc>
          <w:tcPr>
            <w:tcW w:w="571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3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творческая работа «Жизнь на Земле через 1000 лет».</w:t>
            </w:r>
          </w:p>
        </w:tc>
        <w:tc>
          <w:tcPr>
            <w:tcW w:w="1275" w:type="dxa"/>
          </w:tcPr>
          <w:p w:rsidR="000C3F51" w:rsidRPr="00EC7AAD" w:rsidRDefault="000C3F51" w:rsidP="00EC7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Готовность слушать собеседника и вести диалог. Пространственное восприятие мира. Понятие о природном пространстве и среде разных народов.  Интерес к искусству разных стран и народов.</w:t>
            </w:r>
          </w:p>
        </w:tc>
        <w:tc>
          <w:tcPr>
            <w:tcW w:w="2977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Выражение в собственном творчестве отношения к поставленной художественной задаче, эмоциональные состояния и оценку, используя выразительные средства графики и живописи.</w:t>
            </w:r>
          </w:p>
        </w:tc>
        <w:tc>
          <w:tcPr>
            <w:tcW w:w="3685" w:type="dxa"/>
          </w:tcPr>
          <w:p w:rsidR="000C3F51" w:rsidRPr="00EC7AAD" w:rsidRDefault="000C3F51" w:rsidP="00EC7A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AD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коллективных работах, творческо-исследовательских проектах.</w:t>
            </w:r>
          </w:p>
        </w:tc>
      </w:tr>
    </w:tbl>
    <w:p w:rsidR="00085B29" w:rsidRDefault="00085B29" w:rsidP="002E029F">
      <w:pPr>
        <w:jc w:val="both"/>
        <w:rPr>
          <w:rFonts w:cs="Times New Roman"/>
        </w:rPr>
      </w:pPr>
    </w:p>
    <w:p w:rsidR="00085B29" w:rsidRDefault="00085B29" w:rsidP="00985527">
      <w:pPr>
        <w:ind w:firstLine="708"/>
        <w:rPr>
          <w:rFonts w:ascii="Times New Roman" w:hAnsi="Times New Roman" w:cs="Times New Roman"/>
        </w:rPr>
        <w:sectPr w:rsidR="00085B29" w:rsidSect="002E029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5B29" w:rsidRPr="00391410" w:rsidRDefault="00085B29" w:rsidP="00391410">
      <w:pPr>
        <w:jc w:val="center"/>
        <w:rPr>
          <w:rFonts w:ascii="Times New Roman" w:hAnsi="Times New Roman" w:cs="Times New Roman"/>
          <w:b/>
          <w:bCs/>
        </w:rPr>
      </w:pPr>
      <w:r w:rsidRPr="00391410">
        <w:rPr>
          <w:rFonts w:ascii="Times New Roman" w:hAnsi="Times New Roman" w:cs="Times New Roman"/>
          <w:b/>
          <w:bCs/>
        </w:rPr>
        <w:lastRenderedPageBreak/>
        <w:t>8. Описание материально-технического обеспе</w:t>
      </w:r>
      <w:r>
        <w:rPr>
          <w:rFonts w:ascii="Times New Roman" w:hAnsi="Times New Roman" w:cs="Times New Roman"/>
          <w:b/>
          <w:bCs/>
        </w:rPr>
        <w:t>чения образовательного процесса</w:t>
      </w:r>
    </w:p>
    <w:p w:rsidR="00085B29" w:rsidRPr="00391410" w:rsidRDefault="00085B29" w:rsidP="00391410">
      <w:pPr>
        <w:shd w:val="clear" w:color="auto" w:fill="FFFFFF"/>
        <w:autoSpaceDE w:val="0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Литература для учащихся:</w:t>
      </w:r>
    </w:p>
    <w:p w:rsidR="00085B29" w:rsidRPr="00391410" w:rsidRDefault="00085B29" w:rsidP="00836C36">
      <w:pPr>
        <w:pStyle w:val="a6"/>
        <w:numPr>
          <w:ilvl w:val="0"/>
          <w:numId w:val="7"/>
        </w:numPr>
        <w:suppressAutoHyphens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 xml:space="preserve">Л.Г. Савенкова, Е.А. </w:t>
      </w:r>
      <w:proofErr w:type="spellStart"/>
      <w:r w:rsidRPr="00391410">
        <w:rPr>
          <w:rFonts w:ascii="Times New Roman" w:hAnsi="Times New Roman" w:cs="Times New Roman"/>
          <w:sz w:val="24"/>
          <w:szCs w:val="24"/>
        </w:rPr>
        <w:t>Ермолинская</w:t>
      </w:r>
      <w:proofErr w:type="spellEnd"/>
      <w:r w:rsidRPr="00391410">
        <w:rPr>
          <w:rFonts w:ascii="Times New Roman" w:hAnsi="Times New Roman" w:cs="Times New Roman"/>
          <w:sz w:val="24"/>
          <w:szCs w:val="24"/>
        </w:rPr>
        <w:t xml:space="preserve">. Изобразительное искусство. 4 класс: учебник. – М.: </w:t>
      </w:r>
      <w:proofErr w:type="spellStart"/>
      <w:r w:rsidRPr="00391410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391410">
        <w:rPr>
          <w:rFonts w:ascii="Times New Roman" w:hAnsi="Times New Roman" w:cs="Times New Roman"/>
          <w:sz w:val="24"/>
          <w:szCs w:val="24"/>
        </w:rPr>
        <w:t>-Граф, 2014г.</w:t>
      </w:r>
    </w:p>
    <w:p w:rsidR="00085B29" w:rsidRPr="00391410" w:rsidRDefault="00085B29" w:rsidP="00836C36">
      <w:pPr>
        <w:pStyle w:val="a6"/>
        <w:numPr>
          <w:ilvl w:val="0"/>
          <w:numId w:val="7"/>
        </w:numPr>
        <w:suppressAutoHyphens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 xml:space="preserve">Л.Г. Савенкова, Е.А. </w:t>
      </w:r>
      <w:proofErr w:type="spellStart"/>
      <w:r w:rsidRPr="00391410">
        <w:rPr>
          <w:rFonts w:ascii="Times New Roman" w:hAnsi="Times New Roman" w:cs="Times New Roman"/>
          <w:sz w:val="24"/>
          <w:szCs w:val="24"/>
        </w:rPr>
        <w:t>Ермолинская</w:t>
      </w:r>
      <w:proofErr w:type="spellEnd"/>
      <w:r w:rsidRPr="00391410">
        <w:rPr>
          <w:rFonts w:ascii="Times New Roman" w:hAnsi="Times New Roman" w:cs="Times New Roman"/>
          <w:sz w:val="24"/>
          <w:szCs w:val="24"/>
        </w:rPr>
        <w:t xml:space="preserve">, Н.В. Богданова. Рабочая тетрадь. 4 класс. – М.: </w:t>
      </w:r>
      <w:proofErr w:type="spellStart"/>
      <w:r w:rsidRPr="00391410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391410">
        <w:rPr>
          <w:rFonts w:ascii="Times New Roman" w:hAnsi="Times New Roman" w:cs="Times New Roman"/>
          <w:sz w:val="24"/>
          <w:szCs w:val="24"/>
        </w:rPr>
        <w:t>-Граф, 2014г.</w:t>
      </w:r>
    </w:p>
    <w:p w:rsidR="00085B29" w:rsidRPr="00391410" w:rsidRDefault="00085B29" w:rsidP="00391410">
      <w:pPr>
        <w:pStyle w:val="a6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</w:p>
    <w:p w:rsidR="00085B29" w:rsidRPr="00391410" w:rsidRDefault="00085B29" w:rsidP="00391410">
      <w:pPr>
        <w:rPr>
          <w:rFonts w:ascii="Times New Roman" w:eastAsia="MS Mincho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Литература для учителя:</w:t>
      </w:r>
    </w:p>
    <w:p w:rsidR="00085B29" w:rsidRPr="00391410" w:rsidRDefault="00085B29" w:rsidP="00391410">
      <w:pPr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 xml:space="preserve">    Изобразительное искусство. Методическое пособие.  4 класс.</w:t>
      </w:r>
    </w:p>
    <w:p w:rsidR="00085B29" w:rsidRPr="00391410" w:rsidRDefault="00085B29" w:rsidP="00836C3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85B29" w:rsidRPr="00391410" w:rsidRDefault="00085B29" w:rsidP="00391410">
      <w:pPr>
        <w:tabs>
          <w:tab w:val="num" w:pos="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Интернет-ресурсы:</w:t>
      </w:r>
    </w:p>
    <w:p w:rsidR="00085B29" w:rsidRPr="00391410" w:rsidRDefault="00085B29" w:rsidP="00391410">
      <w:pPr>
        <w:tabs>
          <w:tab w:val="num" w:pos="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5B29" w:rsidRPr="00391410" w:rsidRDefault="00085B29" w:rsidP="00391410">
      <w:pPr>
        <w:tabs>
          <w:tab w:val="num" w:pos="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Информационно-коммуникативные средства:</w:t>
      </w:r>
    </w:p>
    <w:p w:rsidR="00085B29" w:rsidRPr="00391410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</w:p>
    <w:p w:rsidR="00085B29" w:rsidRPr="00985527" w:rsidRDefault="00085B29" w:rsidP="00391410">
      <w:pPr>
        <w:tabs>
          <w:tab w:val="num" w:pos="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 xml:space="preserve"> 1.Министерство образования и науки </w:t>
      </w:r>
      <w:proofErr w:type="gramStart"/>
      <w:r w:rsidRPr="00985527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985527">
        <w:rPr>
          <w:rFonts w:ascii="Times New Roman" w:hAnsi="Times New Roman" w:cs="Times New Roman"/>
          <w:sz w:val="24"/>
          <w:szCs w:val="24"/>
        </w:rPr>
        <w:t>http://www.ed.gov.ru</w:t>
      </w:r>
    </w:p>
    <w:p w:rsidR="00085B29" w:rsidRPr="00985527" w:rsidRDefault="00085B29" w:rsidP="00391410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85527">
        <w:rPr>
          <w:rFonts w:ascii="Times New Roman" w:hAnsi="Times New Roman" w:cs="Times New Roman"/>
          <w:sz w:val="24"/>
          <w:szCs w:val="24"/>
        </w:rPr>
        <w:t>2.</w:t>
      </w:r>
      <w:r w:rsidRPr="00985527">
        <w:rPr>
          <w:rFonts w:ascii="Times New Roman" w:hAnsi="Times New Roman" w:cs="Times New Roman"/>
          <w:sz w:val="24"/>
          <w:szCs w:val="24"/>
          <w:lang w:eastAsia="ar-SA"/>
        </w:rPr>
        <w:t xml:space="preserve">Русский образовательный портал </w:t>
      </w:r>
      <w:hyperlink r:id="rId7" w:history="1">
        <w:r w:rsidRPr="00985527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ar-SA"/>
          </w:rPr>
          <w:t>http://www.gov.ed.ru</w:t>
        </w:r>
      </w:hyperlink>
    </w:p>
    <w:p w:rsidR="00085B29" w:rsidRPr="00985527" w:rsidRDefault="00085B29" w:rsidP="00391410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85527">
        <w:rPr>
          <w:rFonts w:ascii="Times New Roman" w:hAnsi="Times New Roman" w:cs="Times New Roman"/>
          <w:sz w:val="24"/>
          <w:szCs w:val="24"/>
          <w:lang w:eastAsia="ar-SA"/>
        </w:rPr>
        <w:t xml:space="preserve">3.Белгородский региональный институт ПКППС  </w:t>
      </w:r>
      <w:hyperlink r:id="rId8" w:history="1">
        <w:r w:rsidRPr="00985527">
          <w:rPr>
            <w:rFonts w:ascii="Times New Roman" w:hAnsi="Times New Roman" w:cs="Times New Roman"/>
            <w:sz w:val="24"/>
            <w:szCs w:val="24"/>
            <w:u w:val="single"/>
            <w:lang w:eastAsia="ar-SA"/>
          </w:rPr>
          <w:t>http://ipkps.bsu.edu.ru/</w:t>
        </w:r>
      </w:hyperlink>
    </w:p>
    <w:p w:rsidR="00085B29" w:rsidRPr="00985527" w:rsidRDefault="00085B29" w:rsidP="00391410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85527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985527">
        <w:rPr>
          <w:rFonts w:ascii="Times New Roman" w:hAnsi="Times New Roman" w:cs="Times New Roman"/>
          <w:sz w:val="24"/>
          <w:szCs w:val="24"/>
          <w:lang w:eastAsia="ar-SA"/>
        </w:rPr>
        <w:t xml:space="preserve">Федеральный портал «Российское образование»   </w:t>
      </w:r>
      <w:hyperlink r:id="rId9" w:history="1">
        <w:r w:rsidRPr="00985527">
          <w:rPr>
            <w:rFonts w:ascii="Times New Roman" w:hAnsi="Times New Roman" w:cs="Times New Roman"/>
            <w:sz w:val="24"/>
            <w:szCs w:val="24"/>
            <w:u w:val="single"/>
            <w:lang w:eastAsia="ar-SA"/>
          </w:rPr>
          <w:t>http://www.edu.ru</w:t>
        </w:r>
      </w:hyperlink>
    </w:p>
    <w:p w:rsidR="00085B29" w:rsidRPr="00985527" w:rsidRDefault="00085B29" w:rsidP="00391410">
      <w:pPr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985527">
        <w:rPr>
          <w:rFonts w:ascii="Times New Roman" w:hAnsi="Times New Roman" w:cs="Times New Roman"/>
          <w:sz w:val="24"/>
          <w:szCs w:val="24"/>
          <w:lang w:eastAsia="ar-SA"/>
        </w:rPr>
        <w:t xml:space="preserve">5.Портал компании «Кирилл и Мефодий» </w:t>
      </w:r>
      <w:hyperlink r:id="rId10" w:history="1">
        <w:r w:rsidRPr="00985527">
          <w:rPr>
            <w:rFonts w:ascii="Times New Roman" w:hAnsi="Times New Roman" w:cs="Times New Roman"/>
            <w:sz w:val="24"/>
            <w:szCs w:val="24"/>
            <w:u w:val="single"/>
            <w:lang w:eastAsia="ar-SA"/>
          </w:rPr>
          <w:t>http://www.km.ru</w:t>
        </w:r>
      </w:hyperlink>
    </w:p>
    <w:p w:rsidR="00085B29" w:rsidRPr="00985527" w:rsidRDefault="00085B29" w:rsidP="00391410">
      <w:pPr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985527">
        <w:rPr>
          <w:rFonts w:ascii="Times New Roman" w:hAnsi="Times New Roman" w:cs="Times New Roman"/>
          <w:sz w:val="24"/>
          <w:szCs w:val="24"/>
          <w:lang w:eastAsia="ar-SA"/>
        </w:rPr>
        <w:t xml:space="preserve">6.Образовательный портал «Учеба» </w:t>
      </w:r>
      <w:hyperlink r:id="rId11" w:history="1">
        <w:r w:rsidRPr="00985527">
          <w:rPr>
            <w:rFonts w:ascii="Times New Roman" w:hAnsi="Times New Roman" w:cs="Times New Roman"/>
            <w:sz w:val="24"/>
            <w:szCs w:val="24"/>
            <w:u w:val="single"/>
            <w:lang w:eastAsia="ar-SA"/>
          </w:rPr>
          <w:t>http://www.uroki.ru</w:t>
        </w:r>
      </w:hyperlink>
    </w:p>
    <w:p w:rsidR="00085B29" w:rsidRPr="00985527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</w:p>
    <w:p w:rsidR="00085B29" w:rsidRPr="00985527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  <w:r w:rsidRPr="00985527">
        <w:rPr>
          <w:rFonts w:ascii="Times New Roman" w:hAnsi="Times New Roman" w:cs="Times New Roman"/>
          <w:sz w:val="24"/>
          <w:szCs w:val="24"/>
        </w:rPr>
        <w:t>Наглядные пособия.</w:t>
      </w:r>
    </w:p>
    <w:p w:rsidR="00085B29" w:rsidRPr="00391410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</w:p>
    <w:p w:rsidR="00085B29" w:rsidRPr="00391410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</w:p>
    <w:p w:rsidR="00085B29" w:rsidRPr="00391410" w:rsidRDefault="00085B29" w:rsidP="0039141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 xml:space="preserve">Телевизор, </w:t>
      </w:r>
      <w:r w:rsidRPr="00391410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391410">
        <w:rPr>
          <w:rFonts w:ascii="Times New Roman" w:hAnsi="Times New Roman" w:cs="Times New Roman"/>
          <w:sz w:val="24"/>
          <w:szCs w:val="24"/>
        </w:rPr>
        <w:t>- плеер</w:t>
      </w:r>
    </w:p>
    <w:p w:rsidR="00085B29" w:rsidRPr="00391410" w:rsidRDefault="00085B29" w:rsidP="0039141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Компьютер.</w:t>
      </w:r>
    </w:p>
    <w:p w:rsidR="00085B29" w:rsidRPr="00391410" w:rsidRDefault="00085B29" w:rsidP="0039141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410">
        <w:rPr>
          <w:rFonts w:ascii="Times New Roman" w:hAnsi="Times New Roman" w:cs="Times New Roman"/>
          <w:sz w:val="24"/>
          <w:szCs w:val="24"/>
        </w:rPr>
        <w:t>Мультимедиа проектор.</w:t>
      </w:r>
    </w:p>
    <w:p w:rsidR="00085B29" w:rsidRPr="00391410" w:rsidRDefault="00085B29" w:rsidP="00391410">
      <w:pPr>
        <w:numPr>
          <w:ilvl w:val="0"/>
          <w:numId w:val="9"/>
        </w:numPr>
        <w:spacing w:after="0"/>
        <w:rPr>
          <w:rFonts w:ascii="Times New Roman" w:hAnsi="Times New Roman" w:cs="Times New Roman"/>
          <w:color w:val="000000"/>
        </w:rPr>
      </w:pPr>
      <w:r w:rsidRPr="00391410">
        <w:rPr>
          <w:rFonts w:ascii="Times New Roman" w:hAnsi="Times New Roman" w:cs="Times New Roman"/>
          <w:color w:val="000000"/>
          <w:sz w:val="24"/>
          <w:szCs w:val="24"/>
        </w:rPr>
        <w:t>Документ-камера.</w:t>
      </w:r>
    </w:p>
    <w:p w:rsidR="00085B29" w:rsidRPr="00391410" w:rsidRDefault="00085B29" w:rsidP="00391410">
      <w:pPr>
        <w:numPr>
          <w:ilvl w:val="0"/>
          <w:numId w:val="9"/>
        </w:numPr>
        <w:spacing w:after="0"/>
        <w:rPr>
          <w:rFonts w:ascii="Times New Roman" w:hAnsi="Times New Roman" w:cs="Times New Roman"/>
          <w:color w:val="000000"/>
        </w:rPr>
      </w:pPr>
      <w:r w:rsidRPr="00391410">
        <w:rPr>
          <w:rFonts w:ascii="Times New Roman" w:hAnsi="Times New Roman" w:cs="Times New Roman"/>
          <w:color w:val="000000"/>
          <w:sz w:val="24"/>
          <w:szCs w:val="24"/>
        </w:rPr>
        <w:t>Принтер.</w:t>
      </w:r>
    </w:p>
    <w:p w:rsidR="00085B29" w:rsidRPr="00391410" w:rsidRDefault="00085B29" w:rsidP="00391410">
      <w:pPr>
        <w:numPr>
          <w:ilvl w:val="0"/>
          <w:numId w:val="9"/>
        </w:numPr>
        <w:spacing w:after="0"/>
        <w:rPr>
          <w:rFonts w:ascii="Times New Roman" w:hAnsi="Times New Roman" w:cs="Times New Roman"/>
          <w:color w:val="000000"/>
        </w:rPr>
      </w:pPr>
      <w:r w:rsidRPr="00391410">
        <w:rPr>
          <w:rFonts w:ascii="Times New Roman" w:hAnsi="Times New Roman" w:cs="Times New Roman"/>
          <w:color w:val="000000"/>
          <w:sz w:val="24"/>
          <w:szCs w:val="24"/>
        </w:rPr>
        <w:t>Интерактивная доска.</w:t>
      </w:r>
    </w:p>
    <w:p w:rsidR="00085B29" w:rsidRPr="00391410" w:rsidRDefault="00085B29" w:rsidP="00391410">
      <w:pPr>
        <w:spacing w:after="0" w:line="240" w:lineRule="auto"/>
        <w:ind w:left="470"/>
        <w:rPr>
          <w:rFonts w:ascii="Times New Roman" w:hAnsi="Times New Roman" w:cs="Times New Roman"/>
          <w:sz w:val="24"/>
          <w:szCs w:val="24"/>
        </w:rPr>
      </w:pPr>
    </w:p>
    <w:p w:rsidR="00085B29" w:rsidRPr="00391410" w:rsidRDefault="00085B29" w:rsidP="00391410">
      <w:pPr>
        <w:tabs>
          <w:tab w:val="num" w:pos="110"/>
        </w:tabs>
        <w:spacing w:after="0" w:line="240" w:lineRule="auto"/>
        <w:ind w:left="110"/>
        <w:rPr>
          <w:rFonts w:ascii="Times New Roman" w:hAnsi="Times New Roman" w:cs="Times New Roman"/>
          <w:sz w:val="24"/>
          <w:szCs w:val="24"/>
        </w:rPr>
      </w:pPr>
    </w:p>
    <w:p w:rsidR="00085B29" w:rsidRPr="00391410" w:rsidRDefault="00085B29" w:rsidP="00836C3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85B29" w:rsidRPr="00391410" w:rsidRDefault="00085B29" w:rsidP="006D7ACE">
      <w:pPr>
        <w:jc w:val="both"/>
        <w:rPr>
          <w:rFonts w:ascii="Times New Roman" w:hAnsi="Times New Roman" w:cs="Times New Roman"/>
        </w:rPr>
      </w:pPr>
    </w:p>
    <w:p w:rsidR="00085B29" w:rsidRPr="00391410" w:rsidRDefault="00085B29" w:rsidP="006D7ACE">
      <w:pPr>
        <w:jc w:val="both"/>
        <w:rPr>
          <w:rFonts w:ascii="Times New Roman" w:hAnsi="Times New Roman" w:cs="Times New Roman"/>
        </w:rPr>
      </w:pPr>
    </w:p>
    <w:p w:rsidR="00085B29" w:rsidRPr="00706470" w:rsidRDefault="00085B29" w:rsidP="006D7ACE">
      <w:pPr>
        <w:jc w:val="both"/>
        <w:rPr>
          <w:rFonts w:ascii="Times New Roman" w:hAnsi="Times New Roman" w:cs="Times New Roman"/>
        </w:rPr>
      </w:pPr>
    </w:p>
    <w:p w:rsidR="00085B29" w:rsidRPr="00706470" w:rsidRDefault="00085B29">
      <w:pPr>
        <w:rPr>
          <w:rFonts w:ascii="Times New Roman" w:hAnsi="Times New Roman" w:cs="Times New Roman"/>
        </w:rPr>
      </w:pPr>
    </w:p>
    <w:p w:rsidR="00085B29" w:rsidRPr="00706470" w:rsidRDefault="00085B29">
      <w:pPr>
        <w:rPr>
          <w:rFonts w:ascii="Times New Roman" w:hAnsi="Times New Roman" w:cs="Times New Roman"/>
        </w:rPr>
      </w:pPr>
    </w:p>
    <w:p w:rsidR="00085B29" w:rsidRPr="00706470" w:rsidRDefault="00085B29">
      <w:pPr>
        <w:rPr>
          <w:rFonts w:ascii="Times New Roman" w:hAnsi="Times New Roman" w:cs="Times New Roman"/>
        </w:rPr>
      </w:pPr>
    </w:p>
    <w:p w:rsidR="00085B29" w:rsidRDefault="00085B29">
      <w:pPr>
        <w:rPr>
          <w:rFonts w:cs="Times New Roman"/>
        </w:rPr>
      </w:pPr>
    </w:p>
    <w:sectPr w:rsidR="00085B29" w:rsidSect="005F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F1C"/>
    <w:multiLevelType w:val="multilevel"/>
    <w:tmpl w:val="DDA46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BD35C6"/>
    <w:multiLevelType w:val="hybridMultilevel"/>
    <w:tmpl w:val="EBA020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63D07"/>
    <w:multiLevelType w:val="hybridMultilevel"/>
    <w:tmpl w:val="04162692"/>
    <w:lvl w:ilvl="0" w:tplc="FE2C7E46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4A973D0"/>
    <w:multiLevelType w:val="hybridMultilevel"/>
    <w:tmpl w:val="EAF2EC40"/>
    <w:lvl w:ilvl="0" w:tplc="D92E6DE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A8609A"/>
    <w:multiLevelType w:val="hybridMultilevel"/>
    <w:tmpl w:val="CCE85768"/>
    <w:lvl w:ilvl="0" w:tplc="2552423E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>
    <w:nsid w:val="478324D1"/>
    <w:multiLevelType w:val="hybridMultilevel"/>
    <w:tmpl w:val="EAF2EC40"/>
    <w:lvl w:ilvl="0" w:tplc="D92E6DE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BD3E5A"/>
    <w:multiLevelType w:val="hybridMultilevel"/>
    <w:tmpl w:val="A560C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F86C8D"/>
    <w:multiLevelType w:val="hybridMultilevel"/>
    <w:tmpl w:val="DDAA63D2"/>
    <w:lvl w:ilvl="0" w:tplc="B184C5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565187"/>
    <w:multiLevelType w:val="hybridMultilevel"/>
    <w:tmpl w:val="E8968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71231EE"/>
    <w:multiLevelType w:val="hybridMultilevel"/>
    <w:tmpl w:val="E1283910"/>
    <w:lvl w:ilvl="0" w:tplc="D92E6D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412"/>
    <w:rsid w:val="00032412"/>
    <w:rsid w:val="00085B29"/>
    <w:rsid w:val="000C3CFA"/>
    <w:rsid w:val="000C3F51"/>
    <w:rsid w:val="00195046"/>
    <w:rsid w:val="001E2450"/>
    <w:rsid w:val="002A67BA"/>
    <w:rsid w:val="002E029F"/>
    <w:rsid w:val="00300F9C"/>
    <w:rsid w:val="00340E9E"/>
    <w:rsid w:val="00391410"/>
    <w:rsid w:val="003B7F84"/>
    <w:rsid w:val="00405834"/>
    <w:rsid w:val="00441518"/>
    <w:rsid w:val="00454599"/>
    <w:rsid w:val="004A7C16"/>
    <w:rsid w:val="005128CC"/>
    <w:rsid w:val="00564DEE"/>
    <w:rsid w:val="005A5070"/>
    <w:rsid w:val="005F5AD9"/>
    <w:rsid w:val="005F794D"/>
    <w:rsid w:val="006432E9"/>
    <w:rsid w:val="006D7ACE"/>
    <w:rsid w:val="00706470"/>
    <w:rsid w:val="007E12D8"/>
    <w:rsid w:val="007E26CB"/>
    <w:rsid w:val="00836C36"/>
    <w:rsid w:val="008A0BB4"/>
    <w:rsid w:val="008B4A63"/>
    <w:rsid w:val="00985527"/>
    <w:rsid w:val="0099395D"/>
    <w:rsid w:val="00A717E6"/>
    <w:rsid w:val="00BF04AB"/>
    <w:rsid w:val="00C0533B"/>
    <w:rsid w:val="00C0775A"/>
    <w:rsid w:val="00C1058A"/>
    <w:rsid w:val="00D4535A"/>
    <w:rsid w:val="00EB24AE"/>
    <w:rsid w:val="00EB2C28"/>
    <w:rsid w:val="00EC7AAD"/>
    <w:rsid w:val="00F8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83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05834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4A7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A7C16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195046"/>
    <w:pPr>
      <w:ind w:left="720"/>
    </w:pPr>
  </w:style>
  <w:style w:type="character" w:styleId="a7">
    <w:name w:val="Hyperlink"/>
    <w:uiPriority w:val="99"/>
    <w:rsid w:val="00391410"/>
    <w:rPr>
      <w:color w:val="0000FF"/>
      <w:u w:val="single"/>
    </w:rPr>
  </w:style>
  <w:style w:type="table" w:styleId="a8">
    <w:name w:val="Table Grid"/>
    <w:basedOn w:val="a1"/>
    <w:uiPriority w:val="99"/>
    <w:rsid w:val="002E02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EB24A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0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kps.bsu.edu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gov.e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urok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18</Pages>
  <Words>5179</Words>
  <Characters>29525</Characters>
  <Application>Microsoft Office Word</Application>
  <DocSecurity>0</DocSecurity>
  <Lines>246</Lines>
  <Paragraphs>69</Paragraphs>
  <ScaleCrop>false</ScaleCrop>
  <Company>HOME</Company>
  <LinksUpToDate>false</LinksUpToDate>
  <CharactersWithSpaces>34635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user209</cp:lastModifiedBy>
  <cp:revision>20</cp:revision>
  <cp:lastPrinted>2015-10-30T12:31:00Z</cp:lastPrinted>
  <dcterms:created xsi:type="dcterms:W3CDTF">2014-09-03T15:23:00Z</dcterms:created>
  <dcterms:modified xsi:type="dcterms:W3CDTF">2016-09-12T08:12:00Z</dcterms:modified>
</cp:coreProperties>
</file>