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5" w:history="1">
        <w:r>
          <w:rPr>
            <w:rFonts w:ascii="Calibri" w:hAnsi="Calibri" w:cs="Calibri"/>
            <w:color w:val="0000FF"/>
          </w:rPr>
          <w:t>КонсультантПлюс</w:t>
        </w:r>
      </w:hyperlink>
      <w:r>
        <w:rPr>
          <w:rFonts w:ascii="Calibri" w:hAnsi="Calibri" w:cs="Calibri"/>
        </w:rPr>
        <w:br/>
      </w:r>
    </w:p>
    <w:p w:rsidR="00EC5AB8" w:rsidRDefault="00EC5AB8">
      <w:pPr>
        <w:widowControl w:val="0"/>
        <w:autoSpaceDE w:val="0"/>
        <w:autoSpaceDN w:val="0"/>
        <w:adjustRightInd w:val="0"/>
        <w:spacing w:after="0" w:line="240" w:lineRule="auto"/>
        <w:jc w:val="both"/>
        <w:outlineLvl w:val="0"/>
        <w:rPr>
          <w:rFonts w:ascii="Calibri" w:hAnsi="Calibri" w:cs="Calibri"/>
        </w:rPr>
      </w:pPr>
    </w:p>
    <w:p w:rsidR="00EC5AB8" w:rsidRDefault="00EC5AB8">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ПРАВИТЕЛЬСТВО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b/>
          <w:bCs/>
        </w:rPr>
      </w:pP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29 декабря 2012 г. N 695</w:t>
      </w:r>
    </w:p>
    <w:p w:rsidR="00EC5AB8" w:rsidRDefault="00EC5AB8">
      <w:pPr>
        <w:widowControl w:val="0"/>
        <w:autoSpaceDE w:val="0"/>
        <w:autoSpaceDN w:val="0"/>
        <w:adjustRightInd w:val="0"/>
        <w:spacing w:after="0" w:line="240" w:lineRule="auto"/>
        <w:jc w:val="center"/>
        <w:rPr>
          <w:rFonts w:ascii="Calibri" w:hAnsi="Calibri" w:cs="Calibri"/>
          <w:b/>
          <w:bCs/>
        </w:rPr>
      </w:pP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ГОСУДАРСТВЕННОЙ ПРОГРАММЫ</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САХАЛИНСКОЙ ОБЛАСТИ "ОБЕСПЕЧЕНИЕ ОБЩЕСТВЕННОГО ПОРЯДКА,</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ПРОТИВОДЕЙСТВИЕ ПРЕСТУПНОСТИ И НЕЗАКОННОМУ ОБОРОТУ</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НАРКОТИКОВ В САХАЛИНСКОЙ ОБЛАСТИ НА 2013 - 2020 ГОДЫ"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28.06.2013 </w:t>
      </w:r>
      <w:hyperlink r:id="rId6" w:history="1">
        <w:r>
          <w:rPr>
            <w:rFonts w:ascii="Calibri" w:hAnsi="Calibri" w:cs="Calibri"/>
            <w:color w:val="0000FF"/>
          </w:rPr>
          <w:t>N 329</w:t>
        </w:r>
      </w:hyperlink>
      <w:r>
        <w:rPr>
          <w:rFonts w:ascii="Calibri" w:hAnsi="Calibri" w:cs="Calibri"/>
        </w:rPr>
        <w:t xml:space="preserve">, от 31.12.2013 </w:t>
      </w:r>
      <w:hyperlink r:id="rId7" w:history="1">
        <w:r>
          <w:rPr>
            <w:rFonts w:ascii="Calibri" w:hAnsi="Calibri" w:cs="Calibri"/>
            <w:color w:val="0000FF"/>
          </w:rPr>
          <w:t>N 798</w:t>
        </w:r>
      </w:hyperlink>
      <w:r>
        <w:rPr>
          <w:rFonts w:ascii="Calibri" w:hAnsi="Calibri" w:cs="Calibri"/>
        </w:rPr>
        <w:t>,</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18.08.2014 </w:t>
      </w:r>
      <w:hyperlink r:id="rId8" w:history="1">
        <w:r>
          <w:rPr>
            <w:rFonts w:ascii="Calibri" w:hAnsi="Calibri" w:cs="Calibri"/>
            <w:color w:val="0000FF"/>
          </w:rPr>
          <w:t>N 388</w:t>
        </w:r>
      </w:hyperlink>
      <w:r>
        <w:rPr>
          <w:rFonts w:ascii="Calibri" w:hAnsi="Calibri" w:cs="Calibri"/>
        </w:rPr>
        <w:t xml:space="preserve">, от 31.12.2014 </w:t>
      </w:r>
      <w:hyperlink r:id="rId9"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10" w:history="1">
        <w:r>
          <w:rPr>
            <w:rFonts w:ascii="Calibri" w:hAnsi="Calibri" w:cs="Calibri"/>
            <w:color w:val="0000FF"/>
          </w:rPr>
          <w:t>постановлением</w:t>
        </w:r>
      </w:hyperlink>
      <w:r>
        <w:rPr>
          <w:rFonts w:ascii="Calibri" w:hAnsi="Calibri" w:cs="Calibri"/>
        </w:rPr>
        <w:t xml:space="preserve"> Правительства Сахалинской области от 08.04.2011 N 117 "О совершенствовании системы программно-целевого планирования в Сахалинской области", </w:t>
      </w:r>
      <w:hyperlink r:id="rId11" w:history="1">
        <w:r>
          <w:rPr>
            <w:rFonts w:ascii="Calibri" w:hAnsi="Calibri" w:cs="Calibri"/>
            <w:color w:val="0000FF"/>
          </w:rPr>
          <w:t>распоряжением</w:t>
        </w:r>
      </w:hyperlink>
      <w:r>
        <w:rPr>
          <w:rFonts w:ascii="Calibri" w:hAnsi="Calibri" w:cs="Calibri"/>
        </w:rPr>
        <w:t xml:space="preserve"> Правительства Сахалинской области от 21.10.2011 N 728 "Об утверждении перечня государственных программ Сахалинской области" Правительство Сахалинской области постановляет:</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государственную </w:t>
      </w:r>
      <w:hyperlink w:anchor="Par35" w:history="1">
        <w:r>
          <w:rPr>
            <w:rFonts w:ascii="Calibri" w:hAnsi="Calibri" w:cs="Calibri"/>
            <w:color w:val="0000FF"/>
          </w:rPr>
          <w:t>программу</w:t>
        </w:r>
      </w:hyperlink>
      <w:r>
        <w:rPr>
          <w:rFonts w:ascii="Calibri" w:hAnsi="Calibri" w:cs="Calibri"/>
        </w:rPr>
        <w:t xml:space="preserve"> Сахалинской области "Обеспечение общественного порядка, противодействие преступности и незаконному обороту наркотиков в Сахалинской области на 2013 - 2020 годы" (далее - Программа) (прилагается).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Министерству финансов Сахалинской области (Т.В.Карпова) и министерству экономического развития Сахалинской области (С.А.Карпенко) при формировании проекта областного бюджета на соответствующий период включать </w:t>
      </w:r>
      <w:hyperlink w:anchor="Par35" w:history="1">
        <w:r>
          <w:rPr>
            <w:rFonts w:ascii="Calibri" w:hAnsi="Calibri" w:cs="Calibri"/>
            <w:color w:val="0000FF"/>
          </w:rPr>
          <w:t>Программу</w:t>
        </w:r>
      </w:hyperlink>
      <w:r>
        <w:rPr>
          <w:rFonts w:ascii="Calibri" w:hAnsi="Calibri" w:cs="Calibri"/>
        </w:rPr>
        <w:t xml:space="preserve"> в перечень государственных программ, подлежащих финансированию за счет средств областного бюджета.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Установить, что в ходе реализации </w:t>
      </w:r>
      <w:hyperlink w:anchor="Par35" w:history="1">
        <w:r>
          <w:rPr>
            <w:rFonts w:ascii="Calibri" w:hAnsi="Calibri" w:cs="Calibri"/>
            <w:color w:val="0000FF"/>
          </w:rPr>
          <w:t>Программы</w:t>
        </w:r>
      </w:hyperlink>
      <w:r>
        <w:rPr>
          <w:rFonts w:ascii="Calibri" w:hAnsi="Calibri" w:cs="Calibri"/>
        </w:rPr>
        <w:t xml:space="preserve"> мероприятия Программы и объемы их финансирования подлежат корректировке в соответствии с ассигнованиями, предусмотренными в законе Сахалинской области об областном бюджете Сахалинской области на соответствующий финансовый год.</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Опубликовать настоящее постановление в газете "Губернские ведомости".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Исполняющий обязанности председателя</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С.Г.Шередекин</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right"/>
        <w:outlineLvl w:val="0"/>
        <w:rPr>
          <w:rFonts w:ascii="Calibri" w:hAnsi="Calibri" w:cs="Calibri"/>
        </w:rPr>
      </w:pPr>
      <w:bookmarkStart w:id="1" w:name="Par30"/>
      <w:bookmarkEnd w:id="1"/>
      <w:r>
        <w:rPr>
          <w:rFonts w:ascii="Calibri" w:hAnsi="Calibri" w:cs="Calibri"/>
        </w:rPr>
        <w:t>Утверждена</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от 29.12.2012 N 695</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b/>
          <w:bCs/>
        </w:rPr>
      </w:pPr>
      <w:bookmarkStart w:id="2" w:name="Par35"/>
      <w:bookmarkEnd w:id="2"/>
      <w:r>
        <w:rPr>
          <w:rFonts w:ascii="Calibri" w:hAnsi="Calibri" w:cs="Calibri"/>
          <w:b/>
          <w:bCs/>
        </w:rPr>
        <w:t>ГОСУДАРСТВЕННАЯ ПРОГРАММА</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САХАЛИНСКОЙ ОБЛАСТИ "ОБЕСПЕЧЕНИЕ ОБЩЕСТВЕННОГО ПОРЯДКА,</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ПРОТИВОДЕЙСТВИЕ ПРЕСТУПНОСТИ И НЕЗАКОННОМУ ОБОРОТУ</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НАРКОТИКОВ В САХАЛИНСКОЙ ОБЛАСТИ НА 2013 - 2020 ГОДЫ"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 ред. Постановлений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28.06.2013 </w:t>
      </w:r>
      <w:hyperlink r:id="rId12" w:history="1">
        <w:r>
          <w:rPr>
            <w:rFonts w:ascii="Calibri" w:hAnsi="Calibri" w:cs="Calibri"/>
            <w:color w:val="0000FF"/>
          </w:rPr>
          <w:t>N 329</w:t>
        </w:r>
      </w:hyperlink>
      <w:r>
        <w:rPr>
          <w:rFonts w:ascii="Calibri" w:hAnsi="Calibri" w:cs="Calibri"/>
        </w:rPr>
        <w:t xml:space="preserve">, от 31.12.2013 </w:t>
      </w:r>
      <w:hyperlink r:id="rId13" w:history="1">
        <w:r>
          <w:rPr>
            <w:rFonts w:ascii="Calibri" w:hAnsi="Calibri" w:cs="Calibri"/>
            <w:color w:val="0000FF"/>
          </w:rPr>
          <w:t>N 798</w:t>
        </w:r>
      </w:hyperlink>
      <w:r>
        <w:rPr>
          <w:rFonts w:ascii="Calibri" w:hAnsi="Calibri" w:cs="Calibri"/>
        </w:rPr>
        <w:t>,</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18.08.2014 </w:t>
      </w:r>
      <w:hyperlink r:id="rId14" w:history="1">
        <w:r>
          <w:rPr>
            <w:rFonts w:ascii="Calibri" w:hAnsi="Calibri" w:cs="Calibri"/>
            <w:color w:val="0000FF"/>
          </w:rPr>
          <w:t>N 388</w:t>
        </w:r>
      </w:hyperlink>
      <w:r>
        <w:rPr>
          <w:rFonts w:ascii="Calibri" w:hAnsi="Calibri" w:cs="Calibri"/>
        </w:rPr>
        <w:t xml:space="preserve">, от 31.12.2014 </w:t>
      </w:r>
      <w:hyperlink r:id="rId15"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rPr>
      </w:pPr>
      <w:bookmarkStart w:id="3" w:name="Par44"/>
      <w:bookmarkEnd w:id="3"/>
      <w:r>
        <w:rPr>
          <w:rFonts w:ascii="Calibri" w:hAnsi="Calibri" w:cs="Calibri"/>
        </w:rPr>
        <w:t>Паспорт</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Сахалинской области "Обеспечение общественного порядка,</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противодействие преступности и незаконному обороту</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наркотиков в Сахалинской области на 2013 - 2020 годы"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6"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jc w:val="center"/>
        <w:rPr>
          <w:rFonts w:ascii="Calibri" w:hAnsi="Calibri" w:cs="Calibri"/>
        </w:rPr>
        <w:sectPr w:rsidR="00EC5AB8" w:rsidSect="00EC2EB4">
          <w:pgSz w:w="11906" w:h="16838"/>
          <w:pgMar w:top="1134" w:right="850" w:bottom="1134" w:left="1701" w:header="708" w:footer="708" w:gutter="0"/>
          <w:cols w:space="708"/>
          <w:docGrid w:linePitch="360"/>
        </w:sectPr>
      </w:pPr>
    </w:p>
    <w:p w:rsidR="00EC5AB8" w:rsidRDefault="00EC5AB8">
      <w:pPr>
        <w:widowControl w:val="0"/>
        <w:autoSpaceDE w:val="0"/>
        <w:autoSpaceDN w:val="0"/>
        <w:adjustRightInd w:val="0"/>
        <w:spacing w:after="0" w:line="240" w:lineRule="auto"/>
        <w:jc w:val="center"/>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685"/>
        <w:gridCol w:w="5953"/>
      </w:tblGrid>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Наименование государственной 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общественного порядка, противодействие преступности и незаконному обороту наркотиков в Сахалинской области на 2013 - 2020 годы</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(координатор) 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Аппарат Губернатора и Правительства Сахалинской области (Департамент общественной безопасности и контроля)</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Соисполнители 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Органы исполнительной власти Сахалинской области (конкретные исполнители программных мероприятий приведены в паспортах подпрограмм);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кадровой политики аппарата Губернатора и Правительства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Государственно-правовой департамент аппарата Губернатора и Правительства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информационной политики аппарата Губернатора и Правительства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внутренней политики аппарата Губернатора и Правительства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"Управление автомобильных дорог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Областное казенное учреждение "Управление обеспечения мероприятий в области гражданской обороны, защиты от чрезвычайных ситуаций и пожарной безопасности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бюджетное учреждение культуры "Сахалинская областная универсальная научная библиотека";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бюджетное учреждение культуры "Сахалинская областная детская библиотека";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бюджетное учреждение культуры "Сахалинский областной центр народного творчества";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бюджетное учреждение здравоохранения "Сахалинский областной наркологический диспансер";</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Государственное казенное учреждение "Социально-реабилитационный центр для несовершеннолетних "Радуга";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"Родник";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"Надежда";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"Улыбка";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"Огонек";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"Ласточка";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"Алый парус";</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"Добродея";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"Отрадное";</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"Маячок";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"Светлячок";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Государственное казенное учреждение "Реабилитационный центр для детей и подростков с ограниченными </w:t>
            </w:r>
            <w:r>
              <w:rPr>
                <w:rFonts w:ascii="Calibri" w:hAnsi="Calibri" w:cs="Calibri"/>
              </w:rPr>
              <w:lastRenderedPageBreak/>
              <w:t>возможностями "Преодоление";</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учреждение "Центр медико-социальной реабилитации "Чайка"</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Участники 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безопасности Российской Федерации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Министерства внутренних дел Российской Федерации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исполнения наказаний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миграционной службы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по контролю за оборотом наркотиков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Главное управление Министерства Российской Федерации по делам гражданской обороны, чрезвычайным ситуациям и ликвидации последствий стихийных бедствий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Сахалинский линейный отдел Министерства внутренних дел Российской Федерации на транспорте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Муниципальные образования Сахалинской области (по согласованию)</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Подпрограммы 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hyperlink w:anchor="Par420" w:history="1">
              <w:r>
                <w:rPr>
                  <w:rFonts w:ascii="Calibri" w:hAnsi="Calibri" w:cs="Calibri"/>
                  <w:color w:val="0000FF"/>
                </w:rPr>
                <w:t>Подпрограмма 1</w:t>
              </w:r>
            </w:hyperlink>
            <w:r>
              <w:rPr>
                <w:rFonts w:ascii="Calibri" w:hAnsi="Calibri" w:cs="Calibri"/>
              </w:rPr>
              <w:t xml:space="preserve"> "Профилактика правонарушений в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hyperlink w:anchor="Par735" w:history="1">
              <w:r>
                <w:rPr>
                  <w:rFonts w:ascii="Calibri" w:hAnsi="Calibri" w:cs="Calibri"/>
                  <w:color w:val="0000FF"/>
                </w:rPr>
                <w:t>Подпрограмма 2</w:t>
              </w:r>
            </w:hyperlink>
            <w:r>
              <w:rPr>
                <w:rFonts w:ascii="Calibri" w:hAnsi="Calibri" w:cs="Calibri"/>
              </w:rPr>
              <w:t xml:space="preserve"> "Повышение безопасности дорожного движения в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hyperlink w:anchor="Par999" w:history="1">
              <w:r>
                <w:rPr>
                  <w:rFonts w:ascii="Calibri" w:hAnsi="Calibri" w:cs="Calibri"/>
                  <w:color w:val="0000FF"/>
                </w:rPr>
                <w:t>Подпрограмма 3</w:t>
              </w:r>
            </w:hyperlink>
            <w:r>
              <w:rPr>
                <w:rFonts w:ascii="Calibri" w:hAnsi="Calibri" w:cs="Calibri"/>
              </w:rPr>
              <w:t xml:space="preserve"> "Комплексные меры противодействия злоупотреблению наркотиками и их незаконному обороту в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hyperlink w:anchor="Par1314" w:history="1">
              <w:r>
                <w:rPr>
                  <w:rFonts w:ascii="Calibri" w:hAnsi="Calibri" w:cs="Calibri"/>
                  <w:color w:val="0000FF"/>
                </w:rPr>
                <w:t>Подпрограмма 4</w:t>
              </w:r>
            </w:hyperlink>
            <w:r>
              <w:rPr>
                <w:rFonts w:ascii="Calibri" w:hAnsi="Calibri" w:cs="Calibri"/>
              </w:rPr>
              <w:t xml:space="preserve"> "Содействие социальной реабилитации лицам, отбывшим наказание в виде лишения свободы, и развитию уголовно-исполнительной системы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hyperlink w:anchor="Par1578" w:history="1">
              <w:r>
                <w:rPr>
                  <w:rFonts w:ascii="Calibri" w:hAnsi="Calibri" w:cs="Calibri"/>
                  <w:color w:val="0000FF"/>
                </w:rPr>
                <w:t>Подпрограмма 5</w:t>
              </w:r>
            </w:hyperlink>
            <w:r>
              <w:rPr>
                <w:rFonts w:ascii="Calibri" w:hAnsi="Calibri" w:cs="Calibri"/>
              </w:rPr>
              <w:t xml:space="preserve"> "Профилактика терроризма и экстремизма в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hyperlink w:anchor="Par1823" w:history="1">
              <w:r>
                <w:rPr>
                  <w:rFonts w:ascii="Calibri" w:hAnsi="Calibri" w:cs="Calibri"/>
                  <w:color w:val="0000FF"/>
                </w:rPr>
                <w:t>Подпрограмма 6</w:t>
              </w:r>
            </w:hyperlink>
            <w:r>
              <w:rPr>
                <w:rFonts w:ascii="Calibri" w:hAnsi="Calibri" w:cs="Calibri"/>
              </w:rPr>
              <w:t xml:space="preserve"> "Противодействие коррупции в органах исполнительной власти Сахалинской области"</w:t>
            </w:r>
          </w:p>
        </w:tc>
      </w:tr>
      <w:tr w:rsidR="00EC5AB8">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17"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Цели 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Основными целями Программы являются: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профилактика правонарушений и обеспечение безопасности граждан на территории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сокращение смертности от дорожно-транспортных происшествий;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сокращение количества дорожно-транспортных происшествий с пострадавшими;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сокращение масштабов незаконного потребления наркотиков, формирование негативного отношения к незаконному обороту и потреблению наркотиков и существенное снижение спроса на них;</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сокращение рецидива преступлений, совершенных лицами, отбывшими наказание в виде лишения свободы, за счет повышения эффективности социальной и психологической работы в местах лишения свободы и развития системы постпенитенциарной помощи таким лицам;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создание необходимых условий для обеспечения трудовой занятости осужденных и улучшения экономических показателей их трудовой деятельности;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совершенствование системы профилактических мер антитеррористической и антиэкстремистской направленности, предупреждение террористических и экстремистских проявлений, укрепление и дальнейшее распространение норм и установок толерантного сознания и поведения, формирование уважительного отношения к этнокультурным и конфессиональным различиям;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 снижение уровня коррупции при исполнении органами </w:t>
            </w:r>
            <w:r>
              <w:rPr>
                <w:rFonts w:ascii="Calibri" w:hAnsi="Calibri" w:cs="Calibri"/>
              </w:rPr>
              <w:lastRenderedPageBreak/>
              <w:t>исполнительной власти Сахалинской области государственных функций и предоставлении государственных услуг гражданам и организациям;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обеспечение защиты прав и законных интересов граждан, общества и государства от проявления коррупции</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Задачи 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Для достижения целей Программы требуется решение следующих задач:</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дальнейшее снижение уровня преступности на территории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развитие системы социальной профилактики правонарушений, направленной прежде всего на активизацию борьбы с пьянством, алкоголизмом, преступностью, безнадзорностью несовершеннолетних, незаконной миграцией, на ресоциализацию лиц, освободившихся из мест лишения свободы;</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создание системы социальных и экономических стимулов для профилактики правонарушений и ведения законопослушного образа жизни;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оптимизация работы по предупреждению и профилактике правонарушений, совершаемых на улицах и в других общественных местах;</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предотвращение дорожно-транспортных происшествий, вероятность гибели людей в которых наиболее высока;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сокращение детского дорожно-транспортного травматизма;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повышение правосознания и ответственности участников дорожного движения;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своевременное выявление причин и условий, способствующих распространению наркомании, организация комплексных мероприятий по их эффективному устранению;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совершенствование системы профилактики наркомании среди детей и подростков;</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подготовка и переподготовка специалистов в области профилактики наркомании;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осуществление антинаркотической пропаганды и формирование негативного общественного мнения к потреблению наркотиков;</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приведение условий содержания обвиняемых в соответствие с нормативными требованиями;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обеспечение охраны здоровья осужденных и обвиняемых;</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привлечение неработающих осужденных к труду, модернизация и создание новых производственных участков, создание условий для общего и профессионального образования спецконтингента;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укрепление материальной базы следственных изоляторов, исправительных учреждений, уголовно-исполнительных инспекций;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сведение к минимуму условий для проявлений терроризма и экстремизма на территории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укрепление системы государственной поддержки гражданских, общественных и национально-культурных инициатив, способствующих поддержанию межнационального мира и согласия;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предупреждение коррупционных правонарушений;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формирование антикоррупционного общественного сознания, характеризующегося нетерпимостью государственных гражданских служащих, граждан и организаций к коррупционным действиям;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вовлечение гражданского общества в реализацию антикоррупционной политики</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Этапы и сроки реализации 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Программа рассчитана на восемь лет с 2013 по 2020 годы и осуществляется в два этапа:</w:t>
            </w:r>
          </w:p>
          <w:p w:rsidR="00EC5AB8" w:rsidRDefault="00EC5AB8">
            <w:pPr>
              <w:widowControl w:val="0"/>
              <w:autoSpaceDE w:val="0"/>
              <w:autoSpaceDN w:val="0"/>
              <w:adjustRightInd w:val="0"/>
              <w:spacing w:after="0" w:line="240" w:lineRule="auto"/>
              <w:jc w:val="both"/>
              <w:rPr>
                <w:rFonts w:ascii="Calibri" w:hAnsi="Calibri" w:cs="Calibri"/>
              </w:rPr>
            </w:pPr>
            <w:hyperlink w:anchor="Par420" w:history="1">
              <w:r>
                <w:rPr>
                  <w:rFonts w:ascii="Calibri" w:hAnsi="Calibri" w:cs="Calibri"/>
                  <w:color w:val="0000FF"/>
                </w:rPr>
                <w:t>Подпрограммы 1</w:t>
              </w:r>
            </w:hyperlink>
            <w:r>
              <w:rPr>
                <w:rFonts w:ascii="Calibri" w:hAnsi="Calibri" w:cs="Calibri"/>
              </w:rPr>
              <w:t xml:space="preserve">, </w:t>
            </w:r>
            <w:hyperlink w:anchor="Par735" w:history="1">
              <w:r>
                <w:rPr>
                  <w:rFonts w:ascii="Calibri" w:hAnsi="Calibri" w:cs="Calibri"/>
                  <w:color w:val="0000FF"/>
                </w:rPr>
                <w:t>2</w:t>
              </w:r>
            </w:hyperlink>
            <w:r>
              <w:rPr>
                <w:rFonts w:ascii="Calibri" w:hAnsi="Calibri" w:cs="Calibri"/>
              </w:rPr>
              <w:t xml:space="preserve">, </w:t>
            </w:r>
            <w:hyperlink w:anchor="Par1314" w:history="1">
              <w:r>
                <w:rPr>
                  <w:rFonts w:ascii="Calibri" w:hAnsi="Calibri" w:cs="Calibri"/>
                  <w:color w:val="0000FF"/>
                </w:rPr>
                <w:t>4</w:t>
              </w:r>
            </w:hyperlink>
            <w:r>
              <w:rPr>
                <w:rFonts w:ascii="Calibri" w:hAnsi="Calibri" w:cs="Calibri"/>
              </w:rPr>
              <w:t xml:space="preserve">, </w:t>
            </w:r>
            <w:hyperlink w:anchor="Par1578" w:history="1">
              <w:r>
                <w:rPr>
                  <w:rFonts w:ascii="Calibri" w:hAnsi="Calibri" w:cs="Calibri"/>
                  <w:color w:val="0000FF"/>
                </w:rPr>
                <w:t>5</w:t>
              </w:r>
            </w:hyperlink>
            <w:r>
              <w:rPr>
                <w:rFonts w:ascii="Calibri" w:hAnsi="Calibri" w:cs="Calibri"/>
              </w:rPr>
              <w:t xml:space="preserve">, </w:t>
            </w:r>
            <w:hyperlink w:anchor="Par1823" w:history="1">
              <w:r>
                <w:rPr>
                  <w:rFonts w:ascii="Calibri" w:hAnsi="Calibri" w:cs="Calibri"/>
                  <w:color w:val="0000FF"/>
                </w:rPr>
                <w:t>6</w:t>
              </w:r>
            </w:hyperlink>
            <w:r>
              <w:rPr>
                <w:rFonts w:ascii="Calibri" w:hAnsi="Calibri" w:cs="Calibri"/>
              </w:rPr>
              <w:t>:</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I этап - 2013 - 2015 годы;</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II этап - 2016 - 2020 годы.</w:t>
            </w:r>
          </w:p>
          <w:p w:rsidR="00EC5AB8" w:rsidRDefault="00EC5AB8">
            <w:pPr>
              <w:widowControl w:val="0"/>
              <w:autoSpaceDE w:val="0"/>
              <w:autoSpaceDN w:val="0"/>
              <w:adjustRightInd w:val="0"/>
              <w:spacing w:after="0" w:line="240" w:lineRule="auto"/>
              <w:jc w:val="both"/>
              <w:rPr>
                <w:rFonts w:ascii="Calibri" w:hAnsi="Calibri" w:cs="Calibri"/>
              </w:rPr>
            </w:pPr>
            <w:hyperlink w:anchor="Par999" w:history="1">
              <w:r>
                <w:rPr>
                  <w:rFonts w:ascii="Calibri" w:hAnsi="Calibri" w:cs="Calibri"/>
                  <w:color w:val="0000FF"/>
                </w:rPr>
                <w:t>Подпрограмма 3</w:t>
              </w:r>
            </w:hyperlink>
            <w:r>
              <w:rPr>
                <w:rFonts w:ascii="Calibri" w:hAnsi="Calibri" w:cs="Calibri"/>
              </w:rPr>
              <w:t>:</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I этап - областная целевая программа 2013 год;</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II этап - 2014 - 2020 годы</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Объемы и источники финансирования 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Общий объем финансирования государственной программы на 2013 - 2020 годы составляет 2340331,9 тыс. рублей, в том числе из бюджета Сахалинской области 2340331,9 тыс. рублей (</w:t>
            </w:r>
            <w:hyperlink w:anchor="Par3843" w:history="1">
              <w:r>
                <w:rPr>
                  <w:rFonts w:ascii="Calibri" w:hAnsi="Calibri" w:cs="Calibri"/>
                  <w:color w:val="0000FF"/>
                </w:rPr>
                <w:t>приложения N 4</w:t>
              </w:r>
            </w:hyperlink>
            <w:r>
              <w:rPr>
                <w:rFonts w:ascii="Calibri" w:hAnsi="Calibri" w:cs="Calibri"/>
              </w:rPr>
              <w:t xml:space="preserve">, </w:t>
            </w:r>
            <w:hyperlink w:anchor="Par5918" w:history="1">
              <w:r>
                <w:rPr>
                  <w:rFonts w:ascii="Calibri" w:hAnsi="Calibri" w:cs="Calibri"/>
                  <w:color w:val="0000FF"/>
                </w:rPr>
                <w:t>5</w:t>
              </w:r>
            </w:hyperlink>
            <w:r>
              <w:rPr>
                <w:rFonts w:ascii="Calibri" w:hAnsi="Calibri" w:cs="Calibri"/>
              </w:rPr>
              <w:t>):</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2013 - 133900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2014 - 175631,9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2015 - 77024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2016 - 385379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2017 - 391092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2018 - 386037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2019 - 398356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2020 - 392912 тыс. рублей</w:t>
            </w:r>
          </w:p>
        </w:tc>
      </w:tr>
      <w:tr w:rsidR="00EC5AB8">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8"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Целевые индикаторы Программы и их количественные значения</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Целевые индикаторы Программы и их количественные значения приведены отдельно по каждой подпрограмме государственной программы</w:t>
            </w:r>
          </w:p>
        </w:tc>
      </w:tr>
      <w:tr w:rsidR="00EC5AB8">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9"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bl>
    <w:p w:rsidR="00EC5AB8" w:rsidRDefault="00EC5AB8">
      <w:pPr>
        <w:widowControl w:val="0"/>
        <w:autoSpaceDE w:val="0"/>
        <w:autoSpaceDN w:val="0"/>
        <w:adjustRightInd w:val="0"/>
        <w:spacing w:after="0" w:line="240" w:lineRule="auto"/>
        <w:jc w:val="center"/>
        <w:rPr>
          <w:rFonts w:ascii="Calibri" w:hAnsi="Calibri" w:cs="Calibri"/>
        </w:rPr>
        <w:sectPr w:rsidR="00EC5AB8">
          <w:pgSz w:w="16838" w:h="11905" w:orient="landscape"/>
          <w:pgMar w:top="1701" w:right="1134" w:bottom="850" w:left="1134" w:header="720" w:footer="720" w:gutter="0"/>
          <w:cols w:space="720"/>
          <w:noEndnote/>
        </w:sectPr>
      </w:pP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rPr>
      </w:pPr>
      <w:bookmarkStart w:id="4" w:name="Par155"/>
      <w:bookmarkEnd w:id="4"/>
      <w:r>
        <w:rPr>
          <w:rFonts w:ascii="Calibri" w:hAnsi="Calibri" w:cs="Calibri"/>
        </w:rPr>
        <w:t>1. Характеристика текущего состояния сферы безопасности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населения, профилактики правонарушений и преступлений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hyperlink r:id="rId20" w:history="1">
        <w:r>
          <w:rPr>
            <w:rFonts w:ascii="Calibri" w:hAnsi="Calibri" w:cs="Calibri"/>
            <w:color w:val="0000FF"/>
          </w:rPr>
          <w:t>Стратегией</w:t>
        </w:r>
      </w:hyperlink>
      <w:r>
        <w:rPr>
          <w:rFonts w:ascii="Calibri" w:hAnsi="Calibri" w:cs="Calibri"/>
        </w:rPr>
        <w:t xml:space="preserve"> социально-экономического развития Сахалинской области на период до 2025 года, утвержденной постановлением Правительства Сахалинской области от 28 марта 2011 года N 99, определена главная стратегическая цель развития Сахалинской области - реализация геополитической задачи закрепления населения на территории области за счет формирования развитой экономики и комфортной среды обитания человека, а также достижения среднероссийского уровня социально-экономического развития.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достижения этой цели одной из первоочередных задач является создание условий для безопасной жизнедеятельности населения Сахалинской области, обеспечение надежной защиты личности, общества и государства от преступных посягательств.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Практика и накопленный за последние годы опыт реализации задач по обеспечению безопасности неизбежно приводят к выводу о необходимости внедрения комплексного подхода в этой работе.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2011 году в области зарегистрировано 10026 преступлений, что на 7,7% преступлений меньше 2010 года. Снижен уровень преступности несовершеннолетних - 7,5% (Россия - 5,5%, ДФО - 8,9%) против 8,3% (450 против 492). Уменьшение регистрируемой преступности отмечается в 12 муниципальных образованиях области. Однако, несмотря на снижение преступности, ее уровень - 196 преступлений на 10000 населения - остается достаточно высоким (Россия - 169,6; ДФО - 200,8).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сравнению с 2010 годом в 2011 году возросло количество выявленных лиц, совершивших преступления (с 5362 до 5461), в числе которых 3489 лиц без постоянного источника дохода (2010 г. - 3445). Практически каждый третий преступивший закон (30,1%) ранее совершал преступление, почти каждый пятый (19,9%) находился в состоянии алкогольного опьянения, каждый одиннадцатый (8,9%) - несовершеннолетний.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структуре преступности доминирующее значение занимают посягательства на собственность, основная масса которых кражи чужого имущества. Их удельный вес в общей структуре преступности составляет 40,4%. В 2011 году в целом по области было зарегистрировано 4047 краж (2010 г. - 4393), среди них каждая восьмая является квартирной (11,9%).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Ежегодно в Сахалинской области в результате дорожно-транспортных происшествий погибают и получают ранения свыше 120 человек. За последние 7 лет на дорогах области погибло 49 детей в возрасте до 16 лет, были травмированы 1015 детей. Демографический ущерб от дорожно-транспортных происшествий и их последствий за 2005 - 2011 годы составил суммарно 11487 человек.</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Всего за последние 10 лет в результате дорожно-транспортных происшествий погибли 1424 человека, из которых более четверти - люди наиболее активного трудоспособного возраста (26 - 40 лет). За период с 2007 года по 2011 год в Сахалинской области в результате аварий погибло 219 и ранено 1638 пешеходов.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2011 году на 9,4% снизилось общее количество дорожно-транспортных происшествий. Всего было зарегистрировано 787 дорожно-транспортных происшествий (2010 г. - 869), в результате которых 123 человека погибло (2010 г. - 126) и 1043 получили ранения (2010 г. - 1132).</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Основной сопутствующей причиной совершения ДТП является неудовлетворительное состояние дорог и улиц (23,4%). По указанной причине было совершено 184 дорожно-транспортных происшествия (2010 г. - 229). Остается высоким процент ДТП по причине нарушений правил дорожного движения пешеходами (13,1%), управления транспортом в нетрезвом состоянии (9,1%).</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1 января 2012 года в органах здравоохранения на профилактическом учете с диагнозом "Употребление наркотических веществ с вредными последствиями для здоровья" состоит 3669 потребителей наркотиков (аналогичный период прошлого года - 3540).</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состоящих на учетах наркологов больных наркоманией в расчете на 100 тысяч населения, на фоне сохранения его в среднем по России на одном уровне и неуклонного снижения в ДФО, в Сахалинской области постоянно возрастает (2008 год - 238,2; 2009 г. - 251,1; 2010 г. - 260,5; 2011 г. - 291,7).</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 экспертным оценкам, истинное число наркоманов в несколько раз превышает число зарегистрированных больных. С ростом числа лиц, потребляющих наркотики инъекционным способом, связан и рост числа лиц, зараженных ВИЧ-инфекцией, вирусным гепатитом и другими сопутствующими заболеваниями.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Повторность госпитализации больных наркоманией увеличилась в Сахалинской области с 40,1% в 2010 году до 45,6% в 2011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Уровень регистрируемой наркопреступности в расчете на 100 тысяч населения по итогам 2011 года превышает средний по России на 63% (214,5; РФ - 151,7).</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состоянию на 1 января 2012 года в учреждениях УИС Сахалинской области содержалось осужденных, подозреваемых, обвиняемых - 2915 человек, в 2010 году - 3503 (общий лимит численности - 4136 человек). На участках колоний-поселений содержится 179 осужденных. Ежегодно по учетам уголовно-исполнительных инспекций проходит около 8 тысяч осужденных, приговоренных к наказанию без лишения свободы, в том числе около 600 несовершеннолетних.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состав УФСИН России по Сахалинской области входит 7 подразделений, в том числе 2 исправительные колонии: строгого и общего режима для содержания мужчин, лечебное исправительное учреждение для туберкулезных больных, воспитательная колония, 2 следственных изолятора, управление по конвоированию, 18 уголовно-исполнительных инспекций.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исправительных учреждениях УФСИН России по Сахалинской области имеется 3 общеобразовательных школы.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Среднесписочная численность осужденных, работающих на оплачиваемых работах, за 2011 год составила всего 141 человек, или 5,4% от общей численности спецконтингента. Вместе с осужденными, работающими по хозяйственному обслуживанию учреждений, оплачиваемой работой обеспечено 429 человек, или 16%. За аналогичный период прошлого года эти цифры составляли 405 человек, или 14%. Среднедневная заработная плата составляет 174 руб.</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состоянию на 1 января 2012 года, численность осужденных, имеющих исполнительные листы, - 898 чел., из них, погашающих исполнительные листы за счет трудового использования, - 130 чел.</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состоянию на 1 января 2012 года, на учете нуждающихся в улучшении жилищных условий состоят свыше 80 сотрудников УФСИН, из них более 20% сотрудников не имеют жилья и вынуждены его снимать. Собственный жилой фонд УИС области (4 служебных квартиры) при отсутствии ведомственных общежитий не решает жилищную проблему.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территории Сахалинской области в настоящее время сохраняется в целом благоприятный климат межнациональных отношений. Вместе с тем эти отношения, являясь важной частью общественных отношений, в развивающемся, модернизирующемся государстве находятся в постоянной динамике и требуют внимания и системного регулирования.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на территории области выявляются и пресекаются правоохранительными органами факты проявлений политического экстремизма, которые наиболее остро проявляются в молодежной среде.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Осложняет обстановку расположение в регионе значительного количества критически важных объектов федерального и регионального уровней, совершение актов терроризма на которых может привести к тяжким последствиям.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2011 году число возбужденных уголовных дел коррупционной направленности снижено на 12% (133 (2010 г. - 151), в суды Сахалинской области направлено 59 уголовных дел (2010 г. - 65) данной категории, рассмотрено 82 уголовных дела в отношении 87 лиц (с учетом прошлого года).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реальному лишению свободы осуждены 16 лиц, в отношении 35 лиц судом применена условная мера наказания, наказание в виде штрафа назначено в отношении 31 лица.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2011 органами прокуратуры области в сфере осуществления надзора за исполнением законодательства о противодействии коррупции выявлено 1506 нарушений законов, в том числе 100 незаконных правовых актов. Наиболее распространенными являются нарушения законодательства о государственной службе - 33,4% (504 нарушения) от общего числа выявленных нарушений, затем следуют нарушения о муниципальной службе - 16,8% (254 нарушения), о размещении заказов на поставки товаров, выполнение работ, оказание услуг для государственных и муниципальных нужд - 16,2% (245 нарушений); о противодействии коррупции - 15,8% (239 </w:t>
      </w:r>
      <w:r>
        <w:rPr>
          <w:rFonts w:ascii="Calibri" w:hAnsi="Calibri" w:cs="Calibri"/>
        </w:rPr>
        <w:lastRenderedPageBreak/>
        <w:t>нарушений), об использовании государственного и муниципального имущества - 4,6% (70 нарушений), бюджетного законодательства - 3,3% (51 нарушение), об осуществлении государственного и муниципального контроля - 3% (46 нарушений).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Подавляющее большинство нарушений, выявленных прокурорами, приходится на органы местного самоуправления (как представительные, так и исполнительные) - 771 нарушение или 51,1% от общего числа выявленных нарушений, на органы власти области (как представительные, так и исполнительные) - 217 нарушений или 14,4%, на территориальные органы федеральных органов исполнительной власти в субъектах РФ приходится - 479 нарушений или 31,8%.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rPr>
      </w:pPr>
      <w:bookmarkStart w:id="5" w:name="Par187"/>
      <w:bookmarkEnd w:id="5"/>
      <w:r>
        <w:rPr>
          <w:rFonts w:ascii="Calibri" w:hAnsi="Calibri" w:cs="Calibri"/>
        </w:rPr>
        <w:t>2. Приоритеты, основные цели и задачи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Приоритетом Программы является создание условий для безопасной жизнедеятельности населения Сахалинской области, обеспечение надежной защиты личности, общества и государства от преступных посягательств.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целями государственной программы являются: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профилактика правонарушений и обеспечение безопасности граждан на территории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смертности от дорожно-транспортных происшествий;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количества дорожно-транспортных происшествий с пострадавшими;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масштабов незаконного потребления наркотиков, формирование негативного отношения к незаконному обороту и потреблению наркотиков и существенное снижение спроса на них;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рецидива преступлений, совершенных лицами, отбывшими наказание в виде лишения свободы;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создание необходимых условий для обеспечения трудовой занятости осужденных и улучшения экономических показателей их трудовой деятельности;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снижение уровня коррупции при исполнении органами государственной власти Сахалинской области государственных функций и предоставлении государственных услуг гражданам и организациям;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обеспечение защиты прав и законных интересов граждан, общества и государства от проявлений коррупции.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достижения целей Программы требуется решение следующих задач:</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дальнейшее снижение уровня преступности на территории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развитие системы социальной профилактики правонарушений, направленной прежде всего на активизацию борьбы с пьянством, алкоголизмом, преступностью, безнадзорностью несовершеннолетних, незаконной миграцией, на ресоциализацию лиц, освободившихся из мест лишения свободы;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создание системы социальных и экономических стимулов для профилактики правонарушений и ведения законопослушного образа жизни;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оптимизация работы по предупреждению и профилактике правонарушений, совершаемых на улицах и в других общественных местах;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детского дорожно-транспортного травматизма;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предотвращение дорожно-транспортных происшествий, вероятность гибели людей в которых наиболее высока;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совершенствование системы управления деятельностью по повышению безопасности дорожного движения;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правосознания и ответственности участников дорожного движения;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своевременное выявление причин и условий, способствующих распространению наркомании, организация комплексных мероприятий по их эффективному устранению;</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совершенствование системы профилактики наркомании среди детей и подростков;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подготовка и переподготовка специалистов в области профилактики наркомании;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осуществление антинаркотической пропаганды и формирование негативного общественного мнения к потреблению наркотиков;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приведение условий содержания осужденных и обвиняемых в соответствие с нормативными требованиями;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обеспечение охраны здоровья осужденных и обвиняемых;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привлечение неработающих осужденных к труду, модернизация и создание новых производственных участков, создание условий для общего и профессионального образования спецконтингента;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укрепление материальной базы следственных изоляторов, исправительных учреждений, уголовно-исполнительных инспекций;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создание условий для участия граждан и их объединений в обеспечении безопасности, предупреждении терроризма и экстремизма, ликвидации последствий их проявлений;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усиление антитеррористической защищенности критически важных, потенциально опасных объектов, объектов жизнеобеспечения и мест массового пребывания граждан;</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расширение межведомственного сотрудничества в рамках противодействия террористическим и экстремистским угрозам.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предупреждение коррупционных правонарушений;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риска коррупционных действий и потерь от их совершения для должностных лиц;</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формирование антикоррупционного общественного сознания, характеризующегося нетерпимостью государственных гражданских служащих, граждан и организаций к коррупционным действиям;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мониторинг коррупционных факторов и эффективности мер антикоррупционной политики;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вовлечение гражданского общества в реализацию антикоррупционной политики;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содействие реализации прав граждан и организаций на доступ к информации о фактах коррупции, а также на их свободное освещение в средствах массовой информации.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rPr>
      </w:pPr>
      <w:bookmarkStart w:id="6" w:name="Par227"/>
      <w:bookmarkEnd w:id="6"/>
      <w:r>
        <w:rPr>
          <w:rFonts w:ascii="Calibri" w:hAnsi="Calibri" w:cs="Calibri"/>
        </w:rPr>
        <w:t>3. Прогноз конечных результатов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программных мероприятий позволит стабилизировать криминогенную обстановку в области, нейтрализовать рост преступности и других негативных явлений по отдельным направлениям, и тем самым создать условия для повышения реального уровня безопасности жизни населения.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Выполнение программных мероприятий позволит:</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повысить эффективность системы профилактики правонарушений, привлечь к организации деятельности по предупреждению правонарушений все субъекты профилактики, общественность;</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обеспечить нормативно-правовое регулирование вопросов профилактики правонарушений;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более полно использовать информационно-пропагандистскую деятельность для формирования образа жизни законопослушного гражданина;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повысить уровень доверия населения к правоохранительным органам;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уменьшить количество совершаемых тяжких и особо тяжких преступлений;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стабилизировать криминогенную обстановку на улицах и в других общественных местах и начать поэтапное снижение данного вида преступлений;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продолжить снижение правонарушений, совершаемых несовершеннолетними;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снизить количество преступлений против жизни и здоровья, личности, совершаемых в состоянии алкогольного и наркотического опьянения;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снизить уровень рецидивной и других видов преступности;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снизить количество погибших и тяжесть последствий в дорожно-транспортных происшествиях;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снизить уровень наркотизации населения и создать условия для устранения предпосылок распространения наркомании в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снизить уровень коррупции при исполнении государственных функций и предоставлении государственных услуг органами исполнительной власти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rPr>
      </w:pPr>
      <w:bookmarkStart w:id="7" w:name="Par244"/>
      <w:bookmarkEnd w:id="7"/>
      <w:r>
        <w:rPr>
          <w:rFonts w:ascii="Calibri" w:hAnsi="Calibri" w:cs="Calibri"/>
        </w:rPr>
        <w:t>4. Сроки и этапы реализации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Программа рассчитана на восемь лет с 2013 по 2020 годы и осуществляется в два этапа с учетом специфики подпрограмм: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420" w:history="1">
        <w:r>
          <w:rPr>
            <w:rFonts w:ascii="Calibri" w:hAnsi="Calibri" w:cs="Calibri"/>
            <w:color w:val="0000FF"/>
          </w:rPr>
          <w:t>подпрограммы 1</w:t>
        </w:r>
      </w:hyperlink>
      <w:r>
        <w:rPr>
          <w:rFonts w:ascii="Calibri" w:hAnsi="Calibri" w:cs="Calibri"/>
        </w:rPr>
        <w:t xml:space="preserve">, </w:t>
      </w:r>
      <w:hyperlink w:anchor="Par735" w:history="1">
        <w:r>
          <w:rPr>
            <w:rFonts w:ascii="Calibri" w:hAnsi="Calibri" w:cs="Calibri"/>
            <w:color w:val="0000FF"/>
          </w:rPr>
          <w:t>2</w:t>
        </w:r>
      </w:hyperlink>
      <w:r>
        <w:rPr>
          <w:rFonts w:ascii="Calibri" w:hAnsi="Calibri" w:cs="Calibri"/>
        </w:rPr>
        <w:t xml:space="preserve">, </w:t>
      </w:r>
      <w:hyperlink w:anchor="Par1314" w:history="1">
        <w:r>
          <w:rPr>
            <w:rFonts w:ascii="Calibri" w:hAnsi="Calibri" w:cs="Calibri"/>
            <w:color w:val="0000FF"/>
          </w:rPr>
          <w:t>4</w:t>
        </w:r>
      </w:hyperlink>
      <w:r>
        <w:rPr>
          <w:rFonts w:ascii="Calibri" w:hAnsi="Calibri" w:cs="Calibri"/>
        </w:rPr>
        <w:t xml:space="preserve">, </w:t>
      </w:r>
      <w:hyperlink w:anchor="Par1578" w:history="1">
        <w:r>
          <w:rPr>
            <w:rFonts w:ascii="Calibri" w:hAnsi="Calibri" w:cs="Calibri"/>
            <w:color w:val="0000FF"/>
          </w:rPr>
          <w:t>5</w:t>
        </w:r>
      </w:hyperlink>
      <w:r>
        <w:rPr>
          <w:rFonts w:ascii="Calibri" w:hAnsi="Calibri" w:cs="Calibri"/>
        </w:rPr>
        <w:t xml:space="preserve">, </w:t>
      </w:r>
      <w:hyperlink w:anchor="Par1823" w:history="1">
        <w:r>
          <w:rPr>
            <w:rFonts w:ascii="Calibri" w:hAnsi="Calibri" w:cs="Calibri"/>
            <w:color w:val="0000FF"/>
          </w:rPr>
          <w:t>6</w:t>
        </w:r>
      </w:hyperlink>
      <w:r>
        <w:rPr>
          <w:rFonts w:ascii="Calibri" w:hAnsi="Calibri" w:cs="Calibri"/>
        </w:rPr>
        <w:t>: I этап - 2013 - 2015 годы; II этап - 2016 - 2020 годы.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999" w:history="1">
        <w:r>
          <w:rPr>
            <w:rFonts w:ascii="Calibri" w:hAnsi="Calibri" w:cs="Calibri"/>
            <w:color w:val="0000FF"/>
          </w:rPr>
          <w:t>подпрограмма 3</w:t>
        </w:r>
      </w:hyperlink>
      <w:r>
        <w:rPr>
          <w:rFonts w:ascii="Calibri" w:hAnsi="Calibri" w:cs="Calibri"/>
        </w:rPr>
        <w:t>: I этап - областная целевая программа на 2013 год; II этап - 2014 - 2020 годы.</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1"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rPr>
      </w:pPr>
      <w:bookmarkStart w:id="8" w:name="Par251"/>
      <w:bookmarkEnd w:id="8"/>
      <w:r>
        <w:rPr>
          <w:rFonts w:ascii="Calibri" w:hAnsi="Calibri" w:cs="Calibri"/>
        </w:rPr>
        <w:t>5. Перечень мероприятий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hyperlink w:anchor="Par2074" w:history="1">
        <w:r>
          <w:rPr>
            <w:rFonts w:ascii="Calibri" w:hAnsi="Calibri" w:cs="Calibri"/>
            <w:color w:val="0000FF"/>
          </w:rPr>
          <w:t>Перечень</w:t>
        </w:r>
      </w:hyperlink>
      <w:r>
        <w:rPr>
          <w:rFonts w:ascii="Calibri" w:hAnsi="Calibri" w:cs="Calibri"/>
        </w:rPr>
        <w:t xml:space="preserve"> мероприятий подпрограмм Программы приведен в приложении N 1 к Программе, а также в плане-графике реализации государственной программы на очередной год.</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2"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rPr>
      </w:pPr>
      <w:bookmarkStart w:id="9" w:name="Par256"/>
      <w:bookmarkEnd w:id="9"/>
      <w:r>
        <w:rPr>
          <w:rFonts w:ascii="Calibri" w:hAnsi="Calibri" w:cs="Calibri"/>
        </w:rPr>
        <w:t>6. Характеристика мер правового регулирования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государственной программы регламентируется федеральным и областным законодательством.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момент принятия Программы дополнительных мер правового регулирования на территории Сахалинской области для достижения целей Программы не требуется.</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rPr>
      </w:pPr>
      <w:bookmarkStart w:id="10" w:name="Par262"/>
      <w:bookmarkEnd w:id="10"/>
      <w:r>
        <w:rPr>
          <w:rFonts w:ascii="Calibri" w:hAnsi="Calibri" w:cs="Calibri"/>
        </w:rPr>
        <w:t>7. Перечень и краткое описание</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действующих долгосрочных целевых программ</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Утратил силу с 1 января 2014 года. - </w:t>
      </w:r>
      <w:hyperlink r:id="rId23"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rPr>
      </w:pPr>
      <w:bookmarkStart w:id="11" w:name="Par268"/>
      <w:bookmarkEnd w:id="11"/>
      <w:r>
        <w:rPr>
          <w:rFonts w:ascii="Calibri" w:hAnsi="Calibri" w:cs="Calibri"/>
        </w:rPr>
        <w:t>8. Перечень целевых индикаторов (показателей)</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4"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качестве целевых индикаторов (показателей) оценки хода выполнения Программы используются индикаторы (показатели) подпрограмм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rPr>
      </w:pPr>
      <w:bookmarkStart w:id="12" w:name="Par276"/>
      <w:bookmarkEnd w:id="12"/>
      <w:r>
        <w:rPr>
          <w:rFonts w:ascii="Calibri" w:hAnsi="Calibri" w:cs="Calibri"/>
        </w:rPr>
        <w:t>9. Обоснование состава и значения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соответствующих целевых индикаторов (показателей)</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Целевые показатели государственной программы определены в соответствии с </w:t>
      </w:r>
      <w:hyperlink r:id="rId25"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3 ноября 2012 г. N 1142 "О мерах по реализации Указа Президента Российской Федерации от 21 августа 2012 г. N 1199 "Об оценке эффективности деятельности органов исполнительной власти субъектов Российской Федерации".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Помимо этого, показатели программы учитываются на основе статистической, справочной и аналитической информации органов исполнительной власти Сахалинской области, структурных подразделений аппарата Губернатора и Правительства Сахалинской области, Управления МВД России по Сахалинской области, в процентном и количественном отношении, с годовой периодичностью за отчетный период.</w:t>
      </w:r>
    </w:p>
    <w:p w:rsidR="00EC5AB8" w:rsidRDefault="00EC5AB8">
      <w:pPr>
        <w:widowControl w:val="0"/>
        <w:autoSpaceDE w:val="0"/>
        <w:autoSpaceDN w:val="0"/>
        <w:adjustRightInd w:val="0"/>
        <w:spacing w:after="0" w:line="240" w:lineRule="auto"/>
        <w:ind w:firstLine="540"/>
        <w:jc w:val="both"/>
        <w:rPr>
          <w:rFonts w:ascii="Calibri" w:hAnsi="Calibri" w:cs="Calibri"/>
        </w:rPr>
      </w:pPr>
      <w:hyperlink w:anchor="Par3476" w:history="1">
        <w:r>
          <w:rPr>
            <w:rFonts w:ascii="Calibri" w:hAnsi="Calibri" w:cs="Calibri"/>
            <w:color w:val="0000FF"/>
          </w:rPr>
          <w:t>Состав</w:t>
        </w:r>
      </w:hyperlink>
      <w:r>
        <w:rPr>
          <w:rFonts w:ascii="Calibri" w:hAnsi="Calibri" w:cs="Calibri"/>
        </w:rPr>
        <w:t xml:space="preserve"> и значение целевых индикаторов и показателей государственной программы и подпрограмм приведены в приложении N 3 к Программе.</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rPr>
      </w:pPr>
      <w:bookmarkStart w:id="13" w:name="Par284"/>
      <w:bookmarkEnd w:id="13"/>
      <w:r>
        <w:rPr>
          <w:rFonts w:ascii="Calibri" w:hAnsi="Calibri" w:cs="Calibri"/>
        </w:rPr>
        <w:lastRenderedPageBreak/>
        <w:t>10. Ресурсное обеспечение государственной 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6"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Общий </w:t>
      </w:r>
      <w:hyperlink w:anchor="Par5918" w:history="1">
        <w:r>
          <w:rPr>
            <w:rFonts w:ascii="Calibri" w:hAnsi="Calibri" w:cs="Calibri"/>
            <w:color w:val="0000FF"/>
          </w:rPr>
          <w:t>объем</w:t>
        </w:r>
      </w:hyperlink>
      <w:r>
        <w:rPr>
          <w:rFonts w:ascii="Calibri" w:hAnsi="Calibri" w:cs="Calibri"/>
        </w:rPr>
        <w:t xml:space="preserve"> средств областного бюджета Сахалинской области, направленных на реализацию мероприятий государственной программы (приложение N 5), - 2340331,9 тыс. рублей, в том числе по:</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420" w:history="1">
        <w:r>
          <w:rPr>
            <w:rFonts w:ascii="Calibri" w:hAnsi="Calibri" w:cs="Calibri"/>
            <w:color w:val="0000FF"/>
          </w:rPr>
          <w:t>подпрограмме N 1</w:t>
        </w:r>
      </w:hyperlink>
      <w:r>
        <w:rPr>
          <w:rFonts w:ascii="Calibri" w:hAnsi="Calibri" w:cs="Calibri"/>
        </w:rPr>
        <w:t xml:space="preserve"> - 369739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7"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735" w:history="1">
        <w:r>
          <w:rPr>
            <w:rFonts w:ascii="Calibri" w:hAnsi="Calibri" w:cs="Calibri"/>
            <w:color w:val="0000FF"/>
          </w:rPr>
          <w:t>подпрограмме N 2</w:t>
        </w:r>
      </w:hyperlink>
      <w:r>
        <w:rPr>
          <w:rFonts w:ascii="Calibri" w:hAnsi="Calibri" w:cs="Calibri"/>
        </w:rPr>
        <w:t xml:space="preserve"> - 1363686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8"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областной целевой программе и </w:t>
      </w:r>
      <w:hyperlink w:anchor="Par999" w:history="1">
        <w:r>
          <w:rPr>
            <w:rFonts w:ascii="Calibri" w:hAnsi="Calibri" w:cs="Calibri"/>
            <w:color w:val="0000FF"/>
          </w:rPr>
          <w:t>подпрограмме N 3</w:t>
        </w:r>
      </w:hyperlink>
      <w:r>
        <w:rPr>
          <w:rFonts w:ascii="Calibri" w:hAnsi="Calibri" w:cs="Calibri"/>
        </w:rPr>
        <w:t xml:space="preserve"> - 146507,5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1314" w:history="1">
        <w:r>
          <w:rPr>
            <w:rFonts w:ascii="Calibri" w:hAnsi="Calibri" w:cs="Calibri"/>
            <w:color w:val="0000FF"/>
          </w:rPr>
          <w:t>подпрограмме N 4</w:t>
        </w:r>
      </w:hyperlink>
      <w:r>
        <w:rPr>
          <w:rFonts w:ascii="Calibri" w:hAnsi="Calibri" w:cs="Calibri"/>
        </w:rPr>
        <w:t xml:space="preserve"> - 406517,4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9"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1578" w:history="1">
        <w:r>
          <w:rPr>
            <w:rFonts w:ascii="Calibri" w:hAnsi="Calibri" w:cs="Calibri"/>
            <w:color w:val="0000FF"/>
          </w:rPr>
          <w:t>подпрограмме N 5</w:t>
        </w:r>
      </w:hyperlink>
      <w:r>
        <w:rPr>
          <w:rFonts w:ascii="Calibri" w:hAnsi="Calibri" w:cs="Calibri"/>
        </w:rPr>
        <w:t xml:space="preserve"> - 39977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w:anchor="Par1823" w:history="1">
        <w:r>
          <w:rPr>
            <w:rFonts w:ascii="Calibri" w:hAnsi="Calibri" w:cs="Calibri"/>
            <w:color w:val="0000FF"/>
          </w:rPr>
          <w:t>подпрограмме N 6</w:t>
        </w:r>
      </w:hyperlink>
      <w:r>
        <w:rPr>
          <w:rFonts w:ascii="Calibri" w:hAnsi="Calibri" w:cs="Calibri"/>
        </w:rPr>
        <w:t xml:space="preserve"> - 13905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0"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Общий объем средств областного бюджета Сахалинской области, направленных на реализацию мероприятий государственной программы, - 2340331,9 тыс. рублей, в том числе по годам: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- 2013 год - 133900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- 2014 год - 175631,9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- 2015 год - 77024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- 2016 год - 385379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- 2017 год - 391092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- 2018 год - 386037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- 2019 год - 398356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- 2020 год - 392912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Объемы финансирования Программы носят прогнозный характер и подлежат ежегодному уточнению в установленном порядке при формировании проекта областного бюджета на соответствующий год, исходя из возможностей областного бюджета и других источников.</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rPr>
      </w:pPr>
      <w:bookmarkStart w:id="14" w:name="Par311"/>
      <w:bookmarkEnd w:id="14"/>
      <w:r>
        <w:rPr>
          <w:rFonts w:ascii="Calibri" w:hAnsi="Calibri" w:cs="Calibri"/>
        </w:rPr>
        <w:t>11. Меры государственного регулирования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управления рисками с целью минимизации их влияния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на достижение целей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Применение программно-целевого метода к решению проблемы повышения уровня безопасности населения сопряжено с определенными рисками. Так, в процессе реализации Программы возможно выявление отклонений в достижении промежуточных результатов из-за несоответствия влияния отдельных мероприятий Программы на ситуацию в сфере обеспечения безопасности, обусловленного использованием новых подходов к решению задач в этой области, а также недостаточной скоординированностью деятельности исполнителей Программы на начальных стадиях ее реализации.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управления указанным риском в процессе реализации Программы предусматриваются: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создание эффективной системы управления на основе четкого распределения функций, полномочий и ответственности основных исполнителей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мониторинг выполнения Программы, регулярный анализ и при необходимости ежегодная корректировка и ранжирование индикаторов и показателей, а также мероприятий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перераспределение объемов финансирования в зависимости от динамики и темпов достижения поставленных целей, изменений во внешней среде.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ход выполнения и эффективность Программы существенное влияние будет оказывать совокупность факторов внутреннего и внешнего характера. В зависимости от этих факторов </w:t>
      </w:r>
      <w:r>
        <w:rPr>
          <w:rFonts w:ascii="Calibri" w:hAnsi="Calibri" w:cs="Calibri"/>
        </w:rPr>
        <w:lastRenderedPageBreak/>
        <w:t>возможны два сценария выполнения Программы - реалистический и пессимистический.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Реалистический сценарий предполагает, что:</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политическая обстановка в стране и регионе стабильная;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экономическая ситуация в стране и области благоприятная;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социальная напряженность в обществе относительно низкая.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этом случае гарантировано эффективное проведение и выполнение программных мероприятий в срок и в полном объеме, что позволит достичь поставленных программных целей.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Пессимистический сценарий предполагает:</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экономическая ситуация в стране и области неблагоприятная;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социальная напряженность в обществе относительно высокая.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Наличие этих неблагоприятных факторов, а также дефицит финансирования, непопулярность среди населения отдельных мероприятий, затягивание сроков реализации мероприятий, пассивность и неэффективность действий органов власти и силовых структур могут привести к тому, что отдельные мероприятия будут выполнены в ограниченном объеме, что приведет к снижению эффективности Программы в целом.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Риски: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финансовые риски, связанные с недостаточным уровнем бюджетного финансирования программы, вызванные различными причинами, в т.ч. возникновением бюджетного дефицита;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риски, связанные с изменением федерального законодательства.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Управление рисками: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Проведение комплексного анализа внешней и внутренней среды исполнения программы с дальнейшим пересмотром критериев оценки и отбора мероприятий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Оперативное реагирование и внесение изменений в программу, снижающие воздействие негативных факторов на выполнение целевых показателей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Внесение изменений в Программу с учетом изменений федерального законодательства.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государственной программы осуществляется в соответствии с планом реализации государственной программы (далее - план реализации), содержащим перечень мероприятий государственной программы с указанием сроков их выполнения, бюджетных ассигнований, а также информации о расходах из других источников.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Ответственный исполнитель (координатор) государственной программы ежегодно не позднее 15 января текущего финансового года утверждает согласованный с соисполнителями план реализации с указанием исполнителей, обеспечивающих реализацию соответствующих мероприятий, и направляет его в министерство экономического развития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1"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Отчет о реализации государственной программы готовится ежеквартально нарастающим итогом и в целом за отчетный год по формам, предусмотренным Методическими </w:t>
      </w:r>
      <w:hyperlink r:id="rId32" w:history="1">
        <w:r>
          <w:rPr>
            <w:rFonts w:ascii="Calibri" w:hAnsi="Calibri" w:cs="Calibri"/>
            <w:color w:val="0000FF"/>
          </w:rPr>
          <w:t>указаниями</w:t>
        </w:r>
      </w:hyperlink>
      <w:r>
        <w:rPr>
          <w:rFonts w:ascii="Calibri" w:hAnsi="Calibri" w:cs="Calibri"/>
        </w:rPr>
        <w:t>, утвержденными совместным приказом министерства экономического развития и министерства финансов Сахалинской области от 20 октября 2014 г. N 167/28.</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3"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Годовой отчет о ходе реализации и оценке эффективности государственной программы (далее - годовой отчет) подготавливается ответственным исполнителем (координатором) совместно с соисполнителями и до 25 февраля года, следующего за отчетным, направляется в министерство экономического развития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Сахалинской области от 28.06.2013 </w:t>
      </w:r>
      <w:hyperlink r:id="rId34" w:history="1">
        <w:r>
          <w:rPr>
            <w:rFonts w:ascii="Calibri" w:hAnsi="Calibri" w:cs="Calibri"/>
            <w:color w:val="0000FF"/>
          </w:rPr>
          <w:t>N 329</w:t>
        </w:r>
      </w:hyperlink>
      <w:r>
        <w:rPr>
          <w:rFonts w:ascii="Calibri" w:hAnsi="Calibri" w:cs="Calibri"/>
        </w:rPr>
        <w:t xml:space="preserve">, от 18.08.2014 </w:t>
      </w:r>
      <w:hyperlink r:id="rId35" w:history="1">
        <w:r>
          <w:rPr>
            <w:rFonts w:ascii="Calibri" w:hAnsi="Calibri" w:cs="Calibri"/>
            <w:color w:val="0000FF"/>
          </w:rPr>
          <w:t>N 388</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Абзацы двадцать седьмой - тридцать третий исключены. - </w:t>
      </w:r>
      <w:hyperlink r:id="rId36"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контроля реализации государственной программы министерство экономического развития Сахалинской области на постоянной основе осуществляет мониторинг реализации программы посредством оценки данных годового отчета о реализации государственной программы, а также данных о реализации государственной программы, полученных из других источников.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Внесение изменений в государственную программу, оказывающих влияние на параметры государственной программы, утвержденные Правительством Сахалинской области, </w:t>
      </w:r>
      <w:r>
        <w:rPr>
          <w:rFonts w:ascii="Calibri" w:hAnsi="Calibri" w:cs="Calibri"/>
        </w:rPr>
        <w:lastRenderedPageBreak/>
        <w:t>осуществляется по инициативе ответственного исполнителя (координатора) либо во исполнение поручений Правительства Сахалинской области, в том числе по результатам мониторинга реализации государственной программы, в соответствии с установленными требованиями.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rPr>
      </w:pPr>
      <w:bookmarkStart w:id="15" w:name="Par348"/>
      <w:bookmarkEnd w:id="15"/>
      <w:r>
        <w:rPr>
          <w:rFonts w:ascii="Calibri" w:hAnsi="Calibri" w:cs="Calibri"/>
        </w:rPr>
        <w:t>12. Методика оценки эффективности государственной 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37"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Методика оценки эффективности Программы разработана в соответствии с требованиями </w:t>
      </w:r>
      <w:hyperlink r:id="rId38" w:history="1">
        <w:r>
          <w:rPr>
            <w:rFonts w:ascii="Calibri" w:hAnsi="Calibri" w:cs="Calibri"/>
            <w:color w:val="0000FF"/>
          </w:rPr>
          <w:t>Порядка</w:t>
        </w:r>
      </w:hyperlink>
      <w:r>
        <w:rPr>
          <w:rFonts w:ascii="Calibri" w:hAnsi="Calibri" w:cs="Calibri"/>
        </w:rPr>
        <w:t xml:space="preserve"> разработки, реализации и оценки эффективности государственных программ Сахалинской области, утвержденного постановлением Правительства Сахалинской области от 08.04.2011 N 117 (далее - Порядок реализации государственных программ).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Оценка эффективности государственной программы производится ежегодно. Основанием для оценки являются данные, включаемые в формы мониторинга реализации государственной программы в порядке и сроки, установленные </w:t>
      </w:r>
      <w:hyperlink r:id="rId39" w:history="1">
        <w:r>
          <w:rPr>
            <w:rFonts w:ascii="Calibri" w:hAnsi="Calibri" w:cs="Calibri"/>
            <w:color w:val="0000FF"/>
          </w:rPr>
          <w:t>Порядком</w:t>
        </w:r>
      </w:hyperlink>
      <w:r>
        <w:rPr>
          <w:rFonts w:ascii="Calibri" w:hAnsi="Calibri" w:cs="Calibri"/>
        </w:rPr>
        <w:t xml:space="preserve"> реализации государственных программ. Результаты оценки включаются в состав годового отчета о ходе реализации и оценке эффективности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эффективности государственной программы осуществляется по мероприятиям, включенным в подпрограммы государственной программы, и определяется на основе степени достижения плановых значений индикаторов (показателей), степени реализации мероприятий, степени соответствия запланированному уровню расходов, интегрального показателя эффективности государственной программы и показателя комплексной эффективности государственной программы на основе следующих формул:</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16" w:name="Par356"/>
      <w:bookmarkEnd w:id="16"/>
      <w:r>
        <w:rPr>
          <w:rFonts w:ascii="Calibri" w:hAnsi="Calibri" w:cs="Calibri"/>
        </w:rPr>
        <w:t>1) Степень достижения планового значения индикатора (показателя):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индикаторов (показателей), желаемой тенденцией развития которых является увеличение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4pt;height:21pt">
            <v:imagedata r:id="rId40"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индикаторов (показателей), желаемой тенденцией развития которых является снижение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26" type="#_x0000_t75" style="width:104.4pt;height:21pt">
            <v:imagedata r:id="rId4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27" type="#_x0000_t75" style="width:25.2pt;height:21pt">
            <v:imagedata r:id="rId42" o:title=""/>
          </v:shape>
        </w:pict>
      </w:r>
      <w:r>
        <w:rPr>
          <w:rFonts w:ascii="Calibri" w:hAnsi="Calibri" w:cs="Calibri"/>
        </w:rPr>
        <w:t xml:space="preserve"> - степень достижения планового значения i-го индикатора (показателя)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28" type="#_x0000_t75" style="width:28.8pt;height:21pt">
            <v:imagedata r:id="rId43" o:title=""/>
          </v:shape>
        </w:pict>
      </w:r>
      <w:r>
        <w:rPr>
          <w:rFonts w:ascii="Calibri" w:hAnsi="Calibri" w:cs="Calibri"/>
        </w:rPr>
        <w:t xml:space="preserve"> - значение i-го индикатора (показателя) государственной программы, фактически достигнутое на конец отчетного периода;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29" type="#_x0000_t75" style="width:27.6pt;height:21pt">
            <v:imagedata r:id="rId44" o:title=""/>
          </v:shape>
        </w:pict>
      </w:r>
      <w:r>
        <w:rPr>
          <w:rFonts w:ascii="Calibri" w:hAnsi="Calibri" w:cs="Calibri"/>
        </w:rPr>
        <w:t xml:space="preserve"> - плановое значение i-го индикатора (показателя)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w:t>
      </w:r>
      <w:r>
        <w:rPr>
          <w:rFonts w:ascii="Calibri" w:hAnsi="Calibri" w:cs="Calibri"/>
        </w:rPr>
        <w:pict>
          <v:shape id="_x0000_i1030" type="#_x0000_t75" style="width:51.6pt;height:21pt">
            <v:imagedata r:id="rId45" o:title=""/>
          </v:shape>
        </w:pict>
      </w:r>
      <w:r>
        <w:rPr>
          <w:rFonts w:ascii="Calibri" w:hAnsi="Calibri" w:cs="Calibri"/>
        </w:rPr>
        <w:t xml:space="preserve"> то значение </w:t>
      </w:r>
      <w:r>
        <w:rPr>
          <w:rFonts w:ascii="Calibri" w:hAnsi="Calibri" w:cs="Calibri"/>
        </w:rPr>
        <w:pict>
          <v:shape id="_x0000_i1031" type="#_x0000_t75" style="width:25.2pt;height:21pt">
            <v:imagedata r:id="rId42" o:title=""/>
          </v:shape>
        </w:pict>
      </w:r>
      <w:r>
        <w:rPr>
          <w:rFonts w:ascii="Calibri" w:hAnsi="Calibri" w:cs="Calibri"/>
        </w:rPr>
        <w:t xml:space="preserve"> принимается равным 1.</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основе степени достижения плановых значений каждого индикатора (показателя) государственной программы рассчитывается средняя арифметическая величина степени достижения плановых значений индикаторов государственной программы по следующей формуле:</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32" type="#_x0000_t75" style="width:96.6pt;height:21.6pt">
            <v:imagedata r:id="rId46"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СД - степень достижения плановых значений индикаторов (показателей)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число индикаторов (показателей) в государственной программе.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Степень реализации мероприятий: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33" type="#_x0000_t75" style="width:93.6pt;height:21pt">
            <v:imagedata r:id="rId47"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34" type="#_x0000_t75" style="width:27.6pt;height:21pt">
            <v:imagedata r:id="rId48" o:title=""/>
          </v:shape>
        </w:pict>
      </w:r>
      <w:r>
        <w:rPr>
          <w:rFonts w:ascii="Calibri" w:hAnsi="Calibri" w:cs="Calibri"/>
        </w:rPr>
        <w:t xml:space="preserve"> - степень реализации мероприятий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35" type="#_x0000_t75" style="width:22.2pt;height:21pt">
            <v:imagedata r:id="rId49" o:title=""/>
          </v:shape>
        </w:pict>
      </w:r>
      <w:r>
        <w:rPr>
          <w:rFonts w:ascii="Calibri" w:hAnsi="Calibri" w:cs="Calibri"/>
        </w:rPr>
        <w:t xml:space="preserve"> - количество мероприятий, выполненных в полном объеме, из числа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36" type="#_x0000_t75" style="width:21pt;height:21pt">
            <v:imagedata r:id="rId50" o:title=""/>
          </v:shape>
        </w:pict>
      </w:r>
      <w:r>
        <w:rPr>
          <w:rFonts w:ascii="Calibri" w:hAnsi="Calibri" w:cs="Calibri"/>
        </w:rPr>
        <w:t xml:space="preserve"> - общее количество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Расчет степени реализации мероприятий осуществляется по мероприятиям, включенным в план-график реализации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Степень соответствия запланированному уровню расходов:</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37" type="#_x0000_t75" style="width:86.4pt;height:21pt">
            <v:imagedata r:id="rId5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38" type="#_x0000_t75" style="width:30.6pt;height:21pt">
            <v:imagedata r:id="rId52" o:title=""/>
          </v:shape>
        </w:pict>
      </w:r>
      <w:r>
        <w:rPr>
          <w:rFonts w:ascii="Calibri" w:hAnsi="Calibri" w:cs="Calibri"/>
        </w:rPr>
        <w:t xml:space="preserve"> - степень соответствия запланированному уровню расходов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39" type="#_x0000_t75" style="width:17.4pt;height:21pt">
            <v:imagedata r:id="rId53" o:title=""/>
          </v:shape>
        </w:pict>
      </w:r>
      <w:r>
        <w:rPr>
          <w:rFonts w:ascii="Calibri" w:hAnsi="Calibri" w:cs="Calibri"/>
        </w:rPr>
        <w:t xml:space="preserve"> - фактические расходы на реализацию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0" type="#_x0000_t75" style="width:17.4pt;height:21pt">
            <v:imagedata r:id="rId54" o:title=""/>
          </v:shape>
        </w:pict>
      </w:r>
      <w:r>
        <w:rPr>
          <w:rFonts w:ascii="Calibri" w:hAnsi="Calibri" w:cs="Calibri"/>
        </w:rPr>
        <w:t xml:space="preserve"> - плановые расходы на реализацию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Интегральный показатель эффективности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1" type="#_x0000_t75" style="width:175.8pt;height:21pt">
            <v:imagedata r:id="rId55"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2" type="#_x0000_t75" style="width:25.2pt;height:21pt">
            <v:imagedata r:id="rId56" o:title=""/>
          </v:shape>
        </w:pict>
      </w:r>
      <w:r>
        <w:rPr>
          <w:rFonts w:ascii="Calibri" w:hAnsi="Calibri" w:cs="Calibri"/>
        </w:rPr>
        <w:t xml:space="preserve"> - интегральный показатель эффективности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3" type="#_x0000_t75" style="width:25.2pt;height:21pt">
            <v:imagedata r:id="rId57" o:title=""/>
          </v:shape>
        </w:pict>
      </w:r>
      <w:r>
        <w:rPr>
          <w:rFonts w:ascii="Calibri" w:hAnsi="Calibri" w:cs="Calibri"/>
        </w:rPr>
        <w:t xml:space="preserve"> - степень достижения плановых значений индикаторов (показателей)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4" type="#_x0000_t75" style="width:27.6pt;height:21pt">
            <v:imagedata r:id="rId58" o:title=""/>
          </v:shape>
        </w:pict>
      </w:r>
      <w:r>
        <w:rPr>
          <w:rFonts w:ascii="Calibri" w:hAnsi="Calibri" w:cs="Calibri"/>
        </w:rPr>
        <w:t xml:space="preserve"> - степень реализации мероприятий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5" type="#_x0000_t75" style="width:33pt;height:21pt">
            <v:imagedata r:id="rId59" o:title=""/>
          </v:shape>
        </w:pict>
      </w:r>
      <w:r>
        <w:rPr>
          <w:rFonts w:ascii="Calibri" w:hAnsi="Calibri" w:cs="Calibri"/>
        </w:rPr>
        <w:t xml:space="preserve"> - степень соответствия запланированному уровню расходов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17" w:name="Par403"/>
      <w:bookmarkEnd w:id="17"/>
      <w:r>
        <w:rPr>
          <w:rFonts w:ascii="Calibri" w:hAnsi="Calibri" w:cs="Calibri"/>
        </w:rPr>
        <w:t>5) Показатель комплексной эффективности государственной программы рассчитывается по следующей формуле:</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6" type="#_x0000_t75" style="width:107.4pt;height:21.6pt">
            <v:imagedata r:id="rId60"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ПКЭ - показатель комплексной эффективности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 количество подпрограмм.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Показатели эффективности государственной программы, предусмотренные </w:t>
      </w:r>
      <w:hyperlink w:anchor="Par356" w:history="1">
        <w:r>
          <w:rPr>
            <w:rFonts w:ascii="Calibri" w:hAnsi="Calibri" w:cs="Calibri"/>
            <w:color w:val="0000FF"/>
          </w:rPr>
          <w:t>пунктами 1)</w:t>
        </w:r>
      </w:hyperlink>
      <w:r>
        <w:rPr>
          <w:rFonts w:ascii="Calibri" w:hAnsi="Calibri" w:cs="Calibri"/>
        </w:rPr>
        <w:t xml:space="preserve"> - </w:t>
      </w:r>
      <w:hyperlink w:anchor="Par403" w:history="1">
        <w:r>
          <w:rPr>
            <w:rFonts w:ascii="Calibri" w:hAnsi="Calibri" w:cs="Calibri"/>
            <w:color w:val="0000FF"/>
          </w:rPr>
          <w:t>5)</w:t>
        </w:r>
      </w:hyperlink>
      <w:r>
        <w:rPr>
          <w:rFonts w:ascii="Calibri" w:hAnsi="Calibri" w:cs="Calibri"/>
        </w:rPr>
        <w:t xml:space="preserve"> </w:t>
      </w:r>
      <w:r>
        <w:rPr>
          <w:rFonts w:ascii="Calibri" w:hAnsi="Calibri" w:cs="Calibri"/>
        </w:rPr>
        <w:lastRenderedPageBreak/>
        <w:t>настоящего раздела, оцениваются согласно следующим значениям: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высокий уровень эффективности, если значение составляет более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средний уровень эффективности, если значение составляет от 0,90 до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низкий уровень эффективности, если значение составляет от 0,83 до 0,90.</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остальных случаях эффективность государственной программы признается неудовлетворительной.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b/>
          <w:bCs/>
        </w:rPr>
      </w:pPr>
      <w:bookmarkStart w:id="18" w:name="Par420"/>
      <w:bookmarkEnd w:id="18"/>
      <w:r>
        <w:rPr>
          <w:rFonts w:ascii="Calibri" w:hAnsi="Calibri" w:cs="Calibri"/>
          <w:b/>
          <w:bCs/>
        </w:rPr>
        <w:t>ПОДПРОГРАММА N 1</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"ПРОФИЛАКТИКА ПРАВОНАРУШЕНИЙ В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28.06.2013 </w:t>
      </w:r>
      <w:hyperlink r:id="rId61" w:history="1">
        <w:r>
          <w:rPr>
            <w:rFonts w:ascii="Calibri" w:hAnsi="Calibri" w:cs="Calibri"/>
            <w:color w:val="0000FF"/>
          </w:rPr>
          <w:t>N 329</w:t>
        </w:r>
      </w:hyperlink>
      <w:r>
        <w:rPr>
          <w:rFonts w:ascii="Calibri" w:hAnsi="Calibri" w:cs="Calibri"/>
        </w:rPr>
        <w:t xml:space="preserve">, от 31.12.2013 </w:t>
      </w:r>
      <w:hyperlink r:id="rId62" w:history="1">
        <w:r>
          <w:rPr>
            <w:rFonts w:ascii="Calibri" w:hAnsi="Calibri" w:cs="Calibri"/>
            <w:color w:val="0000FF"/>
          </w:rPr>
          <w:t>N 798</w:t>
        </w:r>
      </w:hyperlink>
      <w:r>
        <w:rPr>
          <w:rFonts w:ascii="Calibri" w:hAnsi="Calibri" w:cs="Calibri"/>
        </w:rPr>
        <w:t>,</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18.08.2014 </w:t>
      </w:r>
      <w:hyperlink r:id="rId63" w:history="1">
        <w:r>
          <w:rPr>
            <w:rFonts w:ascii="Calibri" w:hAnsi="Calibri" w:cs="Calibri"/>
            <w:color w:val="0000FF"/>
          </w:rPr>
          <w:t>N 388</w:t>
        </w:r>
      </w:hyperlink>
      <w:r>
        <w:rPr>
          <w:rFonts w:ascii="Calibri" w:hAnsi="Calibri" w:cs="Calibri"/>
        </w:rPr>
        <w:t xml:space="preserve">, от 31.12.2014 </w:t>
      </w:r>
      <w:hyperlink r:id="rId64"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jc w:val="right"/>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9" w:name="Par427"/>
      <w:bookmarkEnd w:id="19"/>
      <w:r>
        <w:rPr>
          <w:rFonts w:ascii="Calibri" w:hAnsi="Calibri" w:cs="Calibri"/>
        </w:rPr>
        <w:t>Паспорт</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"Профилактика правонарушений</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65"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66"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jc w:val="center"/>
        <w:rPr>
          <w:rFonts w:ascii="Calibri" w:hAnsi="Calibri" w:cs="Calibri"/>
        </w:rPr>
        <w:sectPr w:rsidR="00EC5AB8">
          <w:pgSz w:w="11905" w:h="16838"/>
          <w:pgMar w:top="1134" w:right="850" w:bottom="1134" w:left="1701" w:header="720" w:footer="720" w:gutter="0"/>
          <w:cols w:space="720"/>
          <w:noEndnote/>
        </w:sectPr>
      </w:pPr>
    </w:p>
    <w:p w:rsidR="00EC5AB8" w:rsidRDefault="00EC5AB8">
      <w:pPr>
        <w:widowControl w:val="0"/>
        <w:autoSpaceDE w:val="0"/>
        <w:autoSpaceDN w:val="0"/>
        <w:adjustRightInd w:val="0"/>
        <w:spacing w:after="0" w:line="240" w:lineRule="auto"/>
        <w:jc w:val="right"/>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685"/>
        <w:gridCol w:w="5953"/>
      </w:tblGrid>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Наименование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Профилактика правонарушений в Сахалинской области</w:t>
            </w:r>
          </w:p>
        </w:tc>
      </w:tr>
      <w:tr w:rsidR="00EC5AB8">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7"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(координатор)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Аппарат Губернатора и Правительства Сахалинской области (Департамент общественной безопасности и контроля)</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образования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социальной защиты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культуры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спорта, туризма и молодежной политики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лесного и охотничьего хозяйства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имущественных и земельных отношений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судебных приставов России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делами Губернатора и Правительства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Министерства внутренних дел Российской Федерации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миграционной службы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по контролю за оборотом наркотиков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Муниципальные образования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бюджетное учреждение культуры "Сахалинская областная детская библиотека";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бюджетное учреждение культуры "Сахалинский областной центр народного творчества";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Государственное бюджетное учреждение культуры </w:t>
            </w:r>
            <w:r>
              <w:rPr>
                <w:rFonts w:ascii="Calibri" w:hAnsi="Calibri" w:cs="Calibri"/>
              </w:rPr>
              <w:lastRenderedPageBreak/>
              <w:t>"Сахалинская областная универсальная научная библиотека";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"Радуга";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"Родник";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"Надежда";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"Улыбка";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"Огонек";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"Ласточка";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"Алый парус";</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"Добродея";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"Отрадное";</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"Маячок";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"Светлячок";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Государственное казенное учреждение "Реабилитационный центр для детей и подростков с ограниченными возможностями "Преодоление";</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учреждение "Центр медико-социальной реабилитации "Чайка"</w:t>
            </w:r>
          </w:p>
        </w:tc>
      </w:tr>
      <w:tr w:rsidR="00EC5AB8">
        <w:trPr>
          <w:trHeight w:val="491"/>
        </w:trPr>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68"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Цели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Основной целью подпрограммы является повышение общественной и личной безопасности на территории Сахалинской области</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Задачи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Для достижения целей подпрограммы требуется решение следующих задач:</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дальнейшее снижение уровня преступности на территории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повышение качества и эффективности профилактики преступлений и иных правонарушений;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выявление и устранение причин и условий, способствующих совершению правонарушений;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усиление социальной профилактики правонарушений среди несовершеннолетних;</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внедрение современных технических средств для обеспечения правопорядка и безопасности на улицах и в других общественных местах и раскрытия преступлений "по горячим следам";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развитие института добровольных общественных объединений правоохранительной направленности, а также различных форм участия общественных формирований, граждан и негосударственных организаций в охране общественного порядка;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 вовлечение в работу по предупреждению правонарушений политических партий и движений, общественных </w:t>
            </w:r>
            <w:r>
              <w:rPr>
                <w:rFonts w:ascii="Calibri" w:hAnsi="Calibri" w:cs="Calibri"/>
              </w:rPr>
              <w:lastRenderedPageBreak/>
              <w:t>объединений и организаций, национальных диаспор и землячеств, религиозных организаций и общин, учреждений культуры, средств массовой информации, организаций всех форм собственности;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снижение правового нигилизма населения</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Этапы и сроки реализации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Программа рассчитана на восемь лет с 2013 по 2020 годы и осуществляется в два этапа: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I этап - 2013 - 2015 годы;</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II этап - 2016 - 2020 годы</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Объемы и источники финансирования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Общий объем средств областного бюджета Сахалинской области, направленных на реализацию мероприятий первого этапа, - 81000 тыс. рублей, в том числе по годам: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- 2013 год - 46000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- 2014 год - 13000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- 2015 год - 22000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Планируемый объем средств областного бюджета Сахалинской области, направленных на реализацию мероприятий второго этапа, - 288739 тыс. рублей, в том числе по годам: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2016 - 57650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2017 - 57550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2018 - 57550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2019 - 57569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2020 - 58420 тыс. рублей</w:t>
            </w:r>
          </w:p>
        </w:tc>
      </w:tr>
      <w:tr w:rsidR="00EC5AB8">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9"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Целевые индикаторы подпрограммы и их количественные значения</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Для оценки хода выполнения подпрограммы используются следующие целевые индикаторы и показатели: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количество общего массива регистрируемых преступлений (%);</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количество совершенных преступлений, единиц на 10000 населения;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удельный вес количества преступлений, совершенных несовершеннолетними в общем количестве совершенных преступлений (%);</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доля выявленных сотрудниками органов внутренних дел преступлений, совершенных на улицах и других общественных местах, от общего количества зарегистрированных преступлений (%);</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доля лиц, ранее осуждавшихся за совершение преступлений, в общей численности лиц, осужденных на основании обвинительных приговоров, вступивших в законную силу (%);</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удовлетворенность населения деятельностью органов исполнительной власти Сахалинской области по обеспечению безопасности граждан (% от числа опрошенных)</w:t>
            </w:r>
          </w:p>
        </w:tc>
      </w:tr>
      <w:tr w:rsidR="00EC5AB8">
        <w:trPr>
          <w:trHeight w:val="491"/>
        </w:trPr>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(абзац введен </w:t>
            </w:r>
            <w:hyperlink r:id="rId70" w:history="1">
              <w:r>
                <w:rPr>
                  <w:rFonts w:ascii="Calibri" w:hAnsi="Calibri" w:cs="Calibri"/>
                  <w:color w:val="0000FF"/>
                </w:rPr>
                <w:t>Постановлением</w:t>
              </w:r>
            </w:hyperlink>
            <w:r>
              <w:rPr>
                <w:rFonts w:ascii="Calibri" w:hAnsi="Calibri" w:cs="Calibri"/>
              </w:rPr>
              <w:t xml:space="preserve"> Правительства Сахалинской области от 31.12.2014 N 669)</w:t>
            </w:r>
          </w:p>
        </w:tc>
      </w:tr>
    </w:tbl>
    <w:p w:rsidR="00EC5AB8" w:rsidRDefault="00EC5AB8">
      <w:pPr>
        <w:widowControl w:val="0"/>
        <w:autoSpaceDE w:val="0"/>
        <w:autoSpaceDN w:val="0"/>
        <w:adjustRightInd w:val="0"/>
        <w:spacing w:after="0" w:line="240" w:lineRule="auto"/>
        <w:jc w:val="right"/>
        <w:rPr>
          <w:rFonts w:ascii="Calibri" w:hAnsi="Calibri" w:cs="Calibri"/>
        </w:rPr>
        <w:sectPr w:rsidR="00EC5AB8">
          <w:pgSz w:w="16838" w:h="11905" w:orient="landscape"/>
          <w:pgMar w:top="1701" w:right="1134" w:bottom="850" w:left="1134" w:header="720" w:footer="720" w:gutter="0"/>
          <w:cols w:space="720"/>
          <w:noEndnote/>
        </w:sectPr>
      </w:pPr>
    </w:p>
    <w:p w:rsidR="00EC5AB8" w:rsidRDefault="00EC5AB8">
      <w:pPr>
        <w:widowControl w:val="0"/>
        <w:autoSpaceDE w:val="0"/>
        <w:autoSpaceDN w:val="0"/>
        <w:adjustRightInd w:val="0"/>
        <w:spacing w:after="0" w:line="240" w:lineRule="auto"/>
        <w:jc w:val="right"/>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20" w:name="Par509"/>
      <w:bookmarkEnd w:id="20"/>
      <w:r>
        <w:rPr>
          <w:rFonts w:ascii="Calibri" w:hAnsi="Calibri" w:cs="Calibri"/>
        </w:rPr>
        <w:t>1. Характеристика текущего состояния, основные проблемы</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прогноз развития сферы реализации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Предварительный анализ выполнения мероприятий долгосрочной комплексной целевой </w:t>
      </w:r>
      <w:hyperlink r:id="rId71" w:history="1">
        <w:r>
          <w:rPr>
            <w:rFonts w:ascii="Calibri" w:hAnsi="Calibri" w:cs="Calibri"/>
            <w:color w:val="0000FF"/>
          </w:rPr>
          <w:t>программы</w:t>
        </w:r>
      </w:hyperlink>
      <w:r>
        <w:rPr>
          <w:rFonts w:ascii="Calibri" w:hAnsi="Calibri" w:cs="Calibri"/>
        </w:rPr>
        <w:t xml:space="preserve"> "Профилактика правонарушений в Сахалинской области на 2010 - 2012 годы", утвержденной постановлением администрации Сахалинской области от 24.12.2009 N 551-па, свидетельствует, что по многим направлениям в сфере профилактики правонарушений достигнуты положительные результаты.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последние семь лет на территории Сахалинской области произошло снижение уровня регистрируемой преступности, рост которого наблюдался в предыдущие годы (снижение в 2010 году на 16,6%, в 2011 году на 7,7%).</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Уровень преступности в Сахалинской области (на 10 тыс. населения) снизился с 291,9 (2007 год) до 196,3 (2011 год), вместе с тем, по-прежнему превышает среднероссийский показатель (169,4 преступления на 10 тыс. населения).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2011 году количество тяжких и особо тяжких преступных посягательств сократилось на 6,7% и составило 2214 преступлений.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Иностранными гражданами и лицами без гражданства на территории области в 2011 году было совершено 100 преступлений (2010 г. - 93). Согласно проведенному анализу в 2011 году из 100 зарегистрированных преступлений 73 совершались гражданами стран СНГ (2010 г. - 75). Наибольшее их количество числится за гражданами Азербайджана (30; 2010 г. - 24) и Киргизии (17; 2010 г. - 10).</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течение 2011 года с 5362 до 5461 возросло количество выявленных лиц, совершивших преступления, что на 1,8% больше, чем за 2010 год. Исходя из проведенного анализа, в 2011 году больше всего преступлений совершалось лицами по возрастным категориям в возрасте 18 - 24 лет, по роду занятий - наемными рабочими, по образованию - имеющими среднее общее образование.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2011 год сотрудниками органов внутренних дел области выявлено 314028 административных правонарушений (2010 г. - 335082). Составлено 308738 административных протоколов (2010 г. - 328582), оштрафовано 267815 лиц (2010 г. - 282196). Общая сумма административных штрафов составила 89 млн. 203 тыс. 535 руб. (+5,4%; 2010 г. - 84 млн. 579 тыс. 800 руб.). Взыскано 67 млн. 619 тыс. 800 руб. (+6,6%; 2010 г. - 63 млн. 410 тыс. 500 руб.). Процент взыскаемости составил 75,8% (2010 г. - 75%).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Продолжает оставаться сложной криминальная обстановка, складывающаяся в общественных местах и на улицах населенных пунктов области. В 2011 году количество указанных преступлений увеличилось на 4,9% и на 14,1% соответственно. Увеличилось число преступлений, относящихся к категории тяжких и особо тяжких (на 34,6% и на 41,5%), небольшой и средней тяжести (на 0,2% и на 8,1%).</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Однако при этом, в 2011 году в общественных местах и на улицах снизилось количество убийств и покушений на убийство (на 60% и на 33,3%), преступлений совершенных с использованием оружия (на 85,7% и на 80%).</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Удельный вес преступлений, совершенных в общественных местах, в том числе на улицах, составляет соответственно 16,2% (2010 г. - 14,2%) и 10,8% (2010 г. - 8,7%). По России - 26,4% и 17,1%; по ДФО - 27,7% и 18,6%.</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реализации поручений Президента Российской Федерации от 13 июля 2007 года N Пр-1293ГС в Сахалинской области реализуются меры, направленные на формирование правоохранительного сегмента АПК "Безопасный город".</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Внедрение АПК "Безопасный город" было начато в соответствии с </w:t>
      </w:r>
      <w:hyperlink r:id="rId72" w:history="1">
        <w:r>
          <w:rPr>
            <w:rFonts w:ascii="Calibri" w:hAnsi="Calibri" w:cs="Calibri"/>
            <w:color w:val="0000FF"/>
          </w:rPr>
          <w:t>Законом</w:t>
        </w:r>
      </w:hyperlink>
      <w:r>
        <w:rPr>
          <w:rFonts w:ascii="Calibri" w:hAnsi="Calibri" w:cs="Calibri"/>
        </w:rPr>
        <w:t xml:space="preserve"> Сахалинской области от 19.12.2005 N 100-ЗО "Об областной целевой программе "Материально-техническое обеспечение правоохранительной деятельности в целях повышения общественной безопасности в Сахалинской области на 2005 - 2007 годы".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на территории городского округа "Город Южно-Сахалинск" установлено и функционирует 80 обзорных видеокамер: 46 видеокамер - в 16 местах массового пребывания людей, 34 видеокамеры - на 17 основных перекрестках города.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Несмотря на то, что в результате реформы численность сотрудников органов внутренних дел сократилась, результативность по раскрытию преступлений улучшилась. В отчетном периоде количество раскрытых преступлений совершенных в общественных местах увеличилось на 31,5% (580; 2010 г. - 441), на улицах - на 34,9% (390; 2010 г. - 289).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2011 году, как и в предыдущие годы, удалось сохранить положительные изменения в подростковой преступности. В целом по области в 2011 году на 1,8% снизилось число несовершеннолетних, совершивших преступления (486; 2010 г. - 495), на 8,5% - число преступлений, совершенных ими (450; 2010 г. - 492). За 6 мес. 2012 года несовершеннолетними совершено на 30,6% меньше преступлений, на 36,5% снизилось число несовершеннолетних, совершивших преступления.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Кража на сегодняшний день по-прежнему остается одним из самых распространенных преступлений совершаемых несовершеннолетними. В минувшем году их количество сократилось на 16,3% и составило 256 преступлений (2010 г. - 306). Снизилось также на 47,6% количество совершенных несовершеннолетними грабежей (33; 2010 г. - 63). В текущем году несовершеннолетними совершено на 18,9% меньше краж; грабежей на 33,3%.</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2011 году сократился в сравнении с 2010 годом с 8,3% до 7,5% удельный вес преступлений, совершенных несовершеннолетними. Установившийся удельный вес по области по-прежнему остается выше показателя по России (5,5%), но ниже показателя по ДФО (8,9%). В 2012 году удельный вес преступлений совершенных несовершеннолетними составил 5,8%.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закрепления достигнутых результатов и повышения эффективности противодействия преступности требуется продолжение единого подхода и координации действий в этом направлении.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Единая система профилактики правонарушений объединит усилия органов власти, структур гражданского общества в достижении общей цели - развертывания широкой превентивной борьбы с преступностью.</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Элементы нестабильности обстановки в обществе, в случае отказа субъектами профилактики правонарушений от реализации программно-целевого метода в этой сфере, могут привести к всплеску криминальной активности в области и повышению уровня преступности не менее чем на 20%.</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Снижение эффективности работы всей системы профилактики правонарушений будет носить долговременный характер и негативные последствия в сфере обеспечения безопасности населения будут сказываться в последующие годы.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это обусловливает необходимость дальнейшего применения программно-целевого подхода в решении проблем профилактики правонарушений.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21" w:name="Par535"/>
      <w:bookmarkEnd w:id="21"/>
      <w:r>
        <w:rPr>
          <w:rFonts w:ascii="Calibri" w:hAnsi="Calibri" w:cs="Calibri"/>
        </w:rPr>
        <w:t>2. Основные цели, задачи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Основной целью реализации подпрограммы является повышение общественной и личной безопасности на территории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достижения целей подпрограммы требуется решение следующих задач:</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дальнейшее снижение уровня преступности на территории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качества и эффективности профилактики преступлений и иных правонарушений;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выявление и устранение причин и условий, способствующих совершению правонарушений;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усиление социальной профилактики правонарушений среди несовершеннолетних;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внедрение современных технических средств для обеспечения правопорядка и безопасности на улицах и в других общественных местах и раскрытия преступлений "по горячим следам";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развитие института добровольных общественных объединений правоохранительной направленности, а также различных форм участия общественных формирований, граждан и негосударственных организаций в охране общественного порядка;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вовлечение в работу по предупреждению правонарушений политических партий и движений, общественных объединений и организаций, национальных диаспор и землячеств, </w:t>
      </w:r>
      <w:r>
        <w:rPr>
          <w:rFonts w:ascii="Calibri" w:hAnsi="Calibri" w:cs="Calibri"/>
        </w:rPr>
        <w:lastRenderedPageBreak/>
        <w:t>религиозных организаций и общин, учреждений культуры, средств массовой информации, организаций всех форм собственности;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снижение правового нигилизма населения.</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22" w:name="Par548"/>
      <w:bookmarkEnd w:id="22"/>
      <w:r>
        <w:rPr>
          <w:rFonts w:ascii="Calibri" w:hAnsi="Calibri" w:cs="Calibri"/>
        </w:rPr>
        <w:t>3. Прогноз конечных результатов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Выполнение программных мероприятий позволит:</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повысить эффективность системы профилактики правонарушений, привлечь к организации деятельности по предупреждению правонарушений все субъекты профилактики, общественность;</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обеспечить нормативно-правовое регулирование вопросов профилактики правонарушений;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более полно использовать информационно-пропагандистскую деятельность для формирования образа жизни законопослушного гражданина;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повысить уровень доверия населения к правоохранительным органам;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уменьшить количество совершаемых тяжких и особо тяжких преступлений;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стабилизировать криминогенную обстановку на улицах и в других общественных местах и начать поэтапное снижение данного вида преступлений;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продолжить снижение правонарушений, совершаемых несовершеннолетними.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23" w:name="Par559"/>
      <w:bookmarkEnd w:id="23"/>
      <w:r>
        <w:rPr>
          <w:rFonts w:ascii="Calibri" w:hAnsi="Calibri" w:cs="Calibri"/>
        </w:rPr>
        <w:t>4. Сроки и этапы реализации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подпрограммы рассчитана в два этапа: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этап - 2013 - 2015 годы;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этап - 2016 - 2020 годы.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24" w:name="Par565"/>
      <w:bookmarkEnd w:id="24"/>
      <w:r>
        <w:rPr>
          <w:rFonts w:ascii="Calibri" w:hAnsi="Calibri" w:cs="Calibri"/>
        </w:rPr>
        <w:t>5. Перечень мероприятий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hyperlink w:anchor="Par2074" w:history="1">
        <w:r>
          <w:rPr>
            <w:rFonts w:ascii="Calibri" w:hAnsi="Calibri" w:cs="Calibri"/>
            <w:color w:val="0000FF"/>
          </w:rPr>
          <w:t>Перечень</w:t>
        </w:r>
      </w:hyperlink>
      <w:r>
        <w:rPr>
          <w:rFonts w:ascii="Calibri" w:hAnsi="Calibri" w:cs="Calibri"/>
        </w:rPr>
        <w:t xml:space="preserve"> мероприятий подпрограммы приведен в приложении N 1 к Программе, а также в плане-графике реализации государственной программы на очередной год.</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3"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25" w:name="Par570"/>
      <w:bookmarkEnd w:id="25"/>
      <w:r>
        <w:rPr>
          <w:rFonts w:ascii="Calibri" w:hAnsi="Calibri" w:cs="Calibri"/>
        </w:rPr>
        <w:t>6. Характеристика мер</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государственного регулирования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4"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28.06.2013 N 329)</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достижения целей подпрограммы требуется принятие порядка предоставления субсидий местным бюджетам на софинансирование мероприятий муниципальных программ по профилактике правонарушений в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26" w:name="Par578"/>
      <w:bookmarkEnd w:id="26"/>
      <w:r>
        <w:rPr>
          <w:rFonts w:ascii="Calibri" w:hAnsi="Calibri" w:cs="Calibri"/>
        </w:rPr>
        <w:t>7. Перечень и краткое описание</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действующих долгосрочных целевых программ</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Сахалинской области и ведомственных целевых программ</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 - </w:t>
      </w:r>
      <w:hyperlink r:id="rId75"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27" w:name="Par584"/>
      <w:bookmarkEnd w:id="27"/>
      <w:r>
        <w:rPr>
          <w:rFonts w:ascii="Calibri" w:hAnsi="Calibri" w:cs="Calibri"/>
        </w:rPr>
        <w:t>8. Перечень целевых индикаторов (показателей)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6"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оценки эффективности программных мероприятий предлагается использовать следующие показатели: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количество общего массива регистрируемых преступлений (%);</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количество совершенных преступлений, единиц на 10000 населения;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удельный вес количества преступлений, совершенных несовершеннолетними в общем количестве совершенных преступлений (%);</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выявленных сотрудниками органов внутренних дел преступлений, совершенных на улицах и других общественных местах, от общего количества зарегистрированных преступлений (%);</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лиц, ранее осуждавшихся за совершение преступлений, в общей численности лиц, осужденных на основании обвинительных приговоров, вступивших в законную силу (%);</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удовлетворенность населения деятельностью органов исполнительной власти Сахалинской области по обеспечению безопасности граждан (% от числа опрошенных).</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77" w:history="1">
        <w:r>
          <w:rPr>
            <w:rFonts w:ascii="Calibri" w:hAnsi="Calibri" w:cs="Calibri"/>
            <w:color w:val="0000FF"/>
          </w:rPr>
          <w:t>Постановлением</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28" w:name="Par598"/>
      <w:bookmarkEnd w:id="28"/>
      <w:r>
        <w:rPr>
          <w:rFonts w:ascii="Calibri" w:hAnsi="Calibri" w:cs="Calibri"/>
        </w:rPr>
        <w:t>9. Обоснование состава и значения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соответствующих целевых индикаторов</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Показатели подпрограммы учитываются на основе статистической отчетности Управления МВД России по Сахалинской области, в процентном и количественном отношении, с годовой периодичностью за отчетный период.</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Сравнительный анализ количества (динамика) общего массива регистрируемых преступлений покажет эффективность подпрограммы в течение ее действия.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Сравнительный анализ количества (динамика) преступлений совершенных на 10000 населения покажет реальное состояние криминогенной ситуации в области с учетом динамики миграционной ситуации.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Удельный вес количества (динамика) преступлений, совершенных несовершеннолетними в общем массиве совершенных преступлений покажет действительную роль всех субъектов профилактики, а не только правоохранительных органов, в организации работы по занятости несовершеннолетних и профилактике преступлений среди них.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Сравнительный анализ количества (динамика) выявленных сотрудниками органов внутренних дел преступлений, совершенных на улицах и других общественных местах покажет эффективность использования установленных систем видеонаблюдения и их роль в профилактике правонарушений.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Целевой показатель "доля лиц, ранее осуждавшихся за совершение преступлений, в общей численности лиц, осужденных на основании обвинительных приговоров, вступивших в законную силу" определен в соответствии с </w:t>
      </w:r>
      <w:hyperlink r:id="rId78"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3 ноября 2012 г. N 1142 "О мерах по реализации Указа Президента Российской Федерации от 21 августа 2012 г. N 1199 "Об оценке эффективности деятельности органов исполнительной власти субъектов Российской Федерации".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Значения целевых </w:t>
      </w:r>
      <w:hyperlink w:anchor="Par3476" w:history="1">
        <w:r>
          <w:rPr>
            <w:rFonts w:ascii="Calibri" w:hAnsi="Calibri" w:cs="Calibri"/>
            <w:color w:val="0000FF"/>
          </w:rPr>
          <w:t>индикаторов</w:t>
        </w:r>
      </w:hyperlink>
      <w:r>
        <w:rPr>
          <w:rFonts w:ascii="Calibri" w:hAnsi="Calibri" w:cs="Calibri"/>
        </w:rPr>
        <w:t xml:space="preserve"> и показателей подпрограммы по годам ее реализации представлены в приложении N 3 к Программе.</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29" w:name="Par610"/>
      <w:bookmarkEnd w:id="29"/>
      <w:r>
        <w:rPr>
          <w:rFonts w:ascii="Calibri" w:hAnsi="Calibri" w:cs="Calibri"/>
        </w:rPr>
        <w:t>10. Ресурсное обеспечение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реализации мероприятий первого этапа подпрограммы необходимо 81000 тысяч рублей, в том числе:</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Сахалинской области от 28.06.2013 </w:t>
      </w:r>
      <w:hyperlink r:id="rId79" w:history="1">
        <w:r>
          <w:rPr>
            <w:rFonts w:ascii="Calibri" w:hAnsi="Calibri" w:cs="Calibri"/>
            <w:color w:val="0000FF"/>
          </w:rPr>
          <w:t>N 329</w:t>
        </w:r>
      </w:hyperlink>
      <w:r>
        <w:rPr>
          <w:rFonts w:ascii="Calibri" w:hAnsi="Calibri" w:cs="Calibri"/>
        </w:rPr>
        <w:t xml:space="preserve">, от 31.12.2014 </w:t>
      </w:r>
      <w:hyperlink r:id="rId80"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2013 году - 46000 тысяч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1"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28.06.2013 N 329)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- 13000 тысяч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2"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- 22000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Управлению делами Губернатора и Правительства Сахалинской области предусмотрено </w:t>
      </w:r>
      <w:r>
        <w:rPr>
          <w:rFonts w:ascii="Calibri" w:hAnsi="Calibri" w:cs="Calibri"/>
        </w:rPr>
        <w:lastRenderedPageBreak/>
        <w:t>62440 тысяч рублей, из них:</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Сахалинской области от 28.06.2013 </w:t>
      </w:r>
      <w:hyperlink r:id="rId83" w:history="1">
        <w:r>
          <w:rPr>
            <w:rFonts w:ascii="Calibri" w:hAnsi="Calibri" w:cs="Calibri"/>
            <w:color w:val="0000FF"/>
          </w:rPr>
          <w:t>N 329</w:t>
        </w:r>
      </w:hyperlink>
      <w:r>
        <w:rPr>
          <w:rFonts w:ascii="Calibri" w:hAnsi="Calibri" w:cs="Calibri"/>
        </w:rPr>
        <w:t xml:space="preserve">, от 31.12.2014 </w:t>
      </w:r>
      <w:hyperlink r:id="rId84"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2013 году - 40890 тысяч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5"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28.06.2013 N 329)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- 6350 тысяч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6"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- 15200 тысяч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7"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Министерству спорта, туризма и молодежной политики Сахалинской области предусмотрено 4250 тысяч рублей, из них:</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8"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2013 году - 1750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- 1300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- 1200 тысяч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9"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Министерству образования Сахалинской области предусмотрено 1840 тысяч рублей, из них: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2013 году - 375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- 465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- 1000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Министерству лесного и охотничьего хозяйства Сахалинской области предусмотрено 7112 тысяч рублей, из них:</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0"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2013 году - 2225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- 2520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- 2367 тысяч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1"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Министерству социальной защиты Сахалинской области предусмотрено 1500 тысяч рублей, из них: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2013 году - 100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- 500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- 900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Министерству культуры Сахалинской области предусмотрено 3455 тысяч рублей, из них: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2013 году - 660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- 1865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- 930 тысяч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Министерству имущественных и земельных отношений Сахалинской области предусмотрено 403 тысячи рублей, из них:</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92" w:history="1">
        <w:r>
          <w:rPr>
            <w:rFonts w:ascii="Calibri" w:hAnsi="Calibri" w:cs="Calibri"/>
            <w:color w:val="0000FF"/>
          </w:rPr>
          <w:t>Постановлением</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- 403 тысячи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93" w:history="1">
        <w:r>
          <w:rPr>
            <w:rFonts w:ascii="Calibri" w:hAnsi="Calibri" w:cs="Calibri"/>
            <w:color w:val="0000FF"/>
          </w:rPr>
          <w:t>Постановлением</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Функции государственных заказчиков в части закупки товаров, выполнения работ, оказания услуг, направленных на выполнение мероприятий подпрограммы, возлагаются на управление делами Губернатора и Правительства Сахалинской области, министерство социальной защиты Сахалинской области, министерство образования Сахалинской области, министерство лесного и охотничьего хозяйства Сахалинской области, министерство культуры Сахалинской области, министерство спорта, туризма и молодежной политики Сахалинской области, министерство имущественных и земельных отношений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4"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Размещение государственного заказа на поставку товаров, выполнение работ и оказание услуг осуществляется государственными заказчиками в соответствии с законодательством Российской Федерации о размещении заказов на поставку товаров, выполнение работ, оказание услуг для государственных и муниципальных нужд.</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Кроме этого, Правительство Сахалинской области в рамках полномочий субъекта Российской Федерации, предусмотренных </w:t>
      </w:r>
      <w:hyperlink r:id="rId95" w:history="1">
        <w:r>
          <w:rPr>
            <w:rFonts w:ascii="Calibri" w:hAnsi="Calibri" w:cs="Calibri"/>
            <w:color w:val="0000FF"/>
          </w:rPr>
          <w:t>статьей 26.3.1</w:t>
        </w:r>
      </w:hyperlink>
      <w:r>
        <w:rPr>
          <w:rFonts w:ascii="Calibri" w:hAnsi="Calibri" w:cs="Calibri"/>
        </w:rPr>
        <w:t xml:space="preserve"> Федерального закона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соответствии с приказом МВД Российской Федерации от 27.09.2012 N 894 "О внесении изменений в Источники доходов федерального бюджета, закрепляемые за МВД России, и иные источники доходов федерального бюджета, администрирование которых может осуществляться МВД России в пределах компетенции, утвержденные приказом МВД России от 17 февраля 2012 года N 103" согласно заключенному Соглашению с МВД России предоставляет субсидии федеральному бюджету в целях осуществления расходов, связанных с реализацией возложенных на полицию обязанностей по охране общественного порядка и обеспечению общественной безопасности.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Субсидии муниципальным образованиям предоставляются в порядке, определяемом Правительством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6"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28.06.2013 N 329)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Планируемый объем средств областного бюджета Сахалинской области, направленных на реализацию мероприятий второго этапа указан в паспорте подпрограммы и </w:t>
      </w:r>
      <w:hyperlink w:anchor="Par3843" w:history="1">
        <w:r>
          <w:rPr>
            <w:rFonts w:ascii="Calibri" w:hAnsi="Calibri" w:cs="Calibri"/>
            <w:color w:val="0000FF"/>
          </w:rPr>
          <w:t>приложении N 4</w:t>
        </w:r>
      </w:hyperlink>
      <w:r>
        <w:rPr>
          <w:rFonts w:ascii="Calibri" w:hAnsi="Calibri" w:cs="Calibri"/>
        </w:rPr>
        <w:t xml:space="preserve"> к Программе.</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Сахалинской области от 18.08.2014 </w:t>
      </w:r>
      <w:hyperlink r:id="rId97" w:history="1">
        <w:r>
          <w:rPr>
            <w:rFonts w:ascii="Calibri" w:hAnsi="Calibri" w:cs="Calibri"/>
            <w:color w:val="0000FF"/>
          </w:rPr>
          <w:t>N 388</w:t>
        </w:r>
      </w:hyperlink>
      <w:r>
        <w:rPr>
          <w:rFonts w:ascii="Calibri" w:hAnsi="Calibri" w:cs="Calibri"/>
        </w:rPr>
        <w:t xml:space="preserve">, от 31.12.2014 </w:t>
      </w:r>
      <w:hyperlink r:id="rId98"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30" w:name="Par664"/>
      <w:bookmarkEnd w:id="30"/>
      <w:r>
        <w:rPr>
          <w:rFonts w:ascii="Calibri" w:hAnsi="Calibri" w:cs="Calibri"/>
        </w:rPr>
        <w:t>11. Меры государственного регулирования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управления рисками с целью минимизации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их влияния на достижение целей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 - </w:t>
      </w:r>
      <w:hyperlink r:id="rId99"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31" w:name="Par670"/>
      <w:bookmarkEnd w:id="31"/>
      <w:r>
        <w:rPr>
          <w:rFonts w:ascii="Calibri" w:hAnsi="Calibri" w:cs="Calibri"/>
        </w:rPr>
        <w:t>12. Методика оценки эффективности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00"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Методика оценки эффективности подпрограммы разработана в соответствии с требованиями </w:t>
      </w:r>
      <w:hyperlink r:id="rId101" w:history="1">
        <w:r>
          <w:rPr>
            <w:rFonts w:ascii="Calibri" w:hAnsi="Calibri" w:cs="Calibri"/>
            <w:color w:val="0000FF"/>
          </w:rPr>
          <w:t>Порядка</w:t>
        </w:r>
      </w:hyperlink>
      <w:r>
        <w:rPr>
          <w:rFonts w:ascii="Calibri" w:hAnsi="Calibri" w:cs="Calibri"/>
        </w:rPr>
        <w:t xml:space="preserve"> разработки, реализации и оценки эффективности государственных программ Сахалинской области, утвержденного постановлением Правительства Сахалинской области от 08.04.2011 N 117.</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Оценка эффективности подпрограммы государственной программы производится ежегодно. Основанием для оценки являются данные, включаемые в формы мониторинга реализации государственной программы в порядке и сроки, установленные </w:t>
      </w:r>
      <w:hyperlink r:id="rId102" w:history="1">
        <w:r>
          <w:rPr>
            <w:rFonts w:ascii="Calibri" w:hAnsi="Calibri" w:cs="Calibri"/>
            <w:color w:val="0000FF"/>
          </w:rPr>
          <w:t>Порядком</w:t>
        </w:r>
      </w:hyperlink>
      <w:r>
        <w:rPr>
          <w:rFonts w:ascii="Calibri" w:hAnsi="Calibri" w:cs="Calibri"/>
        </w:rPr>
        <w:t xml:space="preserve"> реализации государственных программ. Результаты оценки включаются в состав годового отчета о ходе реализации и оценке эффективности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эффективности подпрограммы государственной программы осуществляется по мероприятиям, включенным в подпрограмму государственной программы, и определяется на основе степени достижения плановых значений индикаторов (показателей), степени реализации мероприятий, степени соответствия запланированному уровню расходов, интегрального показателя эффективности подпрограммы государственной программы на основе следующих формул:</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32" w:name="Par678"/>
      <w:bookmarkEnd w:id="32"/>
      <w:r>
        <w:rPr>
          <w:rFonts w:ascii="Calibri" w:hAnsi="Calibri" w:cs="Calibri"/>
        </w:rPr>
        <w:t>1) Степень достижения планового значения индикатора (показателя):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индикаторов (показателей), желаемой тенденцией развития которых является увеличение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7" type="#_x0000_t75" style="width:104.4pt;height:21pt">
            <v:imagedata r:id="rId40"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для индикаторов (показателей), желаемой тенденцией развития которых является </w:t>
      </w:r>
      <w:r>
        <w:rPr>
          <w:rFonts w:ascii="Calibri" w:hAnsi="Calibri" w:cs="Calibri"/>
        </w:rPr>
        <w:lastRenderedPageBreak/>
        <w:t>снижение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8" type="#_x0000_t75" style="width:104.4pt;height:21pt">
            <v:imagedata r:id="rId4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49" type="#_x0000_t75" style="width:25.2pt;height:21pt">
            <v:imagedata r:id="rId42" o:title=""/>
          </v:shape>
        </w:pict>
      </w:r>
      <w:r>
        <w:rPr>
          <w:rFonts w:ascii="Calibri" w:hAnsi="Calibri" w:cs="Calibri"/>
        </w:rPr>
        <w:t xml:space="preserve"> - степень достижения планового значения i-го индикатора (показателя)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0" type="#_x0000_t75" style="width:28.8pt;height:21pt">
            <v:imagedata r:id="rId43" o:title=""/>
          </v:shape>
        </w:pict>
      </w:r>
      <w:r>
        <w:rPr>
          <w:rFonts w:ascii="Calibri" w:hAnsi="Calibri" w:cs="Calibri"/>
        </w:rPr>
        <w:t xml:space="preserve"> - значение i-го индикатора (показателя) подпрограммы государственной программы, фактически достигнутое на конец отчетного периода;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1" type="#_x0000_t75" style="width:27.6pt;height:21pt">
            <v:imagedata r:id="rId44" o:title=""/>
          </v:shape>
        </w:pict>
      </w:r>
      <w:r>
        <w:rPr>
          <w:rFonts w:ascii="Calibri" w:hAnsi="Calibri" w:cs="Calibri"/>
        </w:rPr>
        <w:t xml:space="preserve"> - плановое значение i-го индикатора (показателя)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w:t>
      </w:r>
      <w:r>
        <w:rPr>
          <w:rFonts w:ascii="Calibri" w:hAnsi="Calibri" w:cs="Calibri"/>
        </w:rPr>
        <w:pict>
          <v:shape id="_x0000_i1052" type="#_x0000_t75" style="width:51.6pt;height:21pt">
            <v:imagedata r:id="rId45" o:title=""/>
          </v:shape>
        </w:pict>
      </w:r>
      <w:r>
        <w:rPr>
          <w:rFonts w:ascii="Calibri" w:hAnsi="Calibri" w:cs="Calibri"/>
        </w:rPr>
        <w:t xml:space="preserve"> то значение </w:t>
      </w:r>
      <w:r>
        <w:rPr>
          <w:rFonts w:ascii="Calibri" w:hAnsi="Calibri" w:cs="Calibri"/>
        </w:rPr>
        <w:pict>
          <v:shape id="_x0000_i1053" type="#_x0000_t75" style="width:25.2pt;height:21pt">
            <v:imagedata r:id="rId42" o:title=""/>
          </v:shape>
        </w:pict>
      </w:r>
      <w:r>
        <w:rPr>
          <w:rFonts w:ascii="Calibri" w:hAnsi="Calibri" w:cs="Calibri"/>
        </w:rPr>
        <w:t xml:space="preserve"> принимается равным 1.</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основе степени достижения плановых значений каждого индикатора (показателя) подпрограммы государственной программы рассчитывается средняя арифметическая величина степени достижения плановых значений индикаторов подпрограммы по следующей формуле:</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4" type="#_x0000_t75" style="width:96.6pt;height:21.6pt">
            <v:imagedata r:id="rId46"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СД - степень достижения плановых значений индикаторов (показателей)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число индикаторов (показателей) в подпрограмме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Степень реализации мероприятий: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5" type="#_x0000_t75" style="width:93.6pt;height:21pt">
            <v:imagedata r:id="rId47"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6" type="#_x0000_t75" style="width:27.6pt;height:21pt">
            <v:imagedata r:id="rId48" o:title=""/>
          </v:shape>
        </w:pict>
      </w:r>
      <w:r>
        <w:rPr>
          <w:rFonts w:ascii="Calibri" w:hAnsi="Calibri" w:cs="Calibri"/>
        </w:rPr>
        <w:t xml:space="preserve"> - степень реализации мероприятий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7" type="#_x0000_t75" style="width:22.2pt;height:21pt">
            <v:imagedata r:id="rId49" o:title=""/>
          </v:shape>
        </w:pict>
      </w:r>
      <w:r>
        <w:rPr>
          <w:rFonts w:ascii="Calibri" w:hAnsi="Calibri" w:cs="Calibri"/>
        </w:rPr>
        <w:t xml:space="preserve"> - количество мероприятий, выполненных в полном объеме, из числа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8" type="#_x0000_t75" style="width:21pt;height:21pt">
            <v:imagedata r:id="rId50" o:title=""/>
          </v:shape>
        </w:pict>
      </w:r>
      <w:r>
        <w:rPr>
          <w:rFonts w:ascii="Calibri" w:hAnsi="Calibri" w:cs="Calibri"/>
        </w:rPr>
        <w:t xml:space="preserve"> - общее количество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Расчет степени реализации мероприятий осуществляется по мероприятиям, включенным в план-график реализации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Степень соответствия запланированному уровню расходов:</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59" type="#_x0000_t75" style="width:86.4pt;height:21pt">
            <v:imagedata r:id="rId5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0" type="#_x0000_t75" style="width:30.6pt;height:21pt">
            <v:imagedata r:id="rId52" o:title=""/>
          </v:shape>
        </w:pict>
      </w:r>
      <w:r>
        <w:rPr>
          <w:rFonts w:ascii="Calibri" w:hAnsi="Calibri" w:cs="Calibri"/>
        </w:rPr>
        <w:t xml:space="preserve"> - степень соответствия запланированному уровню расходов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1" type="#_x0000_t75" style="width:17.4pt;height:21pt">
            <v:imagedata r:id="rId53" o:title=""/>
          </v:shape>
        </w:pict>
      </w:r>
      <w:r>
        <w:rPr>
          <w:rFonts w:ascii="Calibri" w:hAnsi="Calibri" w:cs="Calibri"/>
        </w:rPr>
        <w:t xml:space="preserve"> - фактические расходы на реализацию подпрограммы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2" type="#_x0000_t75" style="width:17.4pt;height:21pt">
            <v:imagedata r:id="rId54" o:title=""/>
          </v:shape>
        </w:pict>
      </w:r>
      <w:r>
        <w:rPr>
          <w:rFonts w:ascii="Calibri" w:hAnsi="Calibri" w:cs="Calibri"/>
        </w:rPr>
        <w:t xml:space="preserve"> - плановые расходы на реализацию подпрограммы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33" w:name="Par716"/>
      <w:bookmarkEnd w:id="33"/>
      <w:r>
        <w:rPr>
          <w:rFonts w:ascii="Calibri" w:hAnsi="Calibri" w:cs="Calibri"/>
        </w:rPr>
        <w:t>4) Интегральный показатель эффективности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3" type="#_x0000_t75" style="width:175.8pt;height:21pt">
            <v:imagedata r:id="rId55"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4" type="#_x0000_t75" style="width:25.2pt;height:21pt">
            <v:imagedata r:id="rId56" o:title=""/>
          </v:shape>
        </w:pict>
      </w:r>
      <w:r>
        <w:rPr>
          <w:rFonts w:ascii="Calibri" w:hAnsi="Calibri" w:cs="Calibri"/>
        </w:rPr>
        <w:t xml:space="preserve"> - интегральный показатель эффективности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5" type="#_x0000_t75" style="width:25.2pt;height:21pt">
            <v:imagedata r:id="rId57" o:title=""/>
          </v:shape>
        </w:pict>
      </w:r>
      <w:r>
        <w:rPr>
          <w:rFonts w:ascii="Calibri" w:hAnsi="Calibri" w:cs="Calibri"/>
        </w:rPr>
        <w:t xml:space="preserve"> - степень достижения плановых значений индикаторов (показателей)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6" type="#_x0000_t75" style="width:27.6pt;height:21pt">
            <v:imagedata r:id="rId58" o:title=""/>
          </v:shape>
        </w:pict>
      </w:r>
      <w:r>
        <w:rPr>
          <w:rFonts w:ascii="Calibri" w:hAnsi="Calibri" w:cs="Calibri"/>
        </w:rPr>
        <w:t xml:space="preserve"> - степень реализации мероприятий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7" type="#_x0000_t75" style="width:33pt;height:21pt">
            <v:imagedata r:id="rId59" o:title=""/>
          </v:shape>
        </w:pict>
      </w:r>
      <w:r>
        <w:rPr>
          <w:rFonts w:ascii="Calibri" w:hAnsi="Calibri" w:cs="Calibri"/>
        </w:rPr>
        <w:t xml:space="preserve"> - степень соответствия запланированному уровню расходов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Показатели эффективности подпрограммы государственной программы, предусмотренные </w:t>
      </w:r>
      <w:hyperlink w:anchor="Par678" w:history="1">
        <w:r>
          <w:rPr>
            <w:rFonts w:ascii="Calibri" w:hAnsi="Calibri" w:cs="Calibri"/>
            <w:color w:val="0000FF"/>
          </w:rPr>
          <w:t>пунктами 1)</w:t>
        </w:r>
      </w:hyperlink>
      <w:r>
        <w:rPr>
          <w:rFonts w:ascii="Calibri" w:hAnsi="Calibri" w:cs="Calibri"/>
        </w:rPr>
        <w:t xml:space="preserve"> - </w:t>
      </w:r>
      <w:hyperlink w:anchor="Par716" w:history="1">
        <w:r>
          <w:rPr>
            <w:rFonts w:ascii="Calibri" w:hAnsi="Calibri" w:cs="Calibri"/>
            <w:color w:val="0000FF"/>
          </w:rPr>
          <w:t>4)</w:t>
        </w:r>
      </w:hyperlink>
      <w:r>
        <w:rPr>
          <w:rFonts w:ascii="Calibri" w:hAnsi="Calibri" w:cs="Calibri"/>
        </w:rPr>
        <w:t xml:space="preserve"> настоящего раздела, оцениваются согласно следующим значениям: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высокий уровень эффективности, если значение составляет более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средний уровень эффективности, если значение составляет от 0,90 до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низкий уровень эффективности, если значение составляет от 0,83 до 0,90.</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остальных случаях эффективность подпрограммы государственной программы признается неудовлетворительной.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b/>
          <w:bCs/>
        </w:rPr>
      </w:pPr>
      <w:bookmarkStart w:id="34" w:name="Par735"/>
      <w:bookmarkEnd w:id="34"/>
      <w:r>
        <w:rPr>
          <w:rFonts w:ascii="Calibri" w:hAnsi="Calibri" w:cs="Calibri"/>
          <w:b/>
          <w:bCs/>
        </w:rPr>
        <w:t>ПОДПРОГРАММА N 2</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"ПОВЫШЕНИЕ БЕЗОПАСНОСТИ ДОРОЖНОГО ДВИЖЕНИЯ</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28.06.2013 </w:t>
      </w:r>
      <w:hyperlink r:id="rId103" w:history="1">
        <w:r>
          <w:rPr>
            <w:rFonts w:ascii="Calibri" w:hAnsi="Calibri" w:cs="Calibri"/>
            <w:color w:val="0000FF"/>
          </w:rPr>
          <w:t>N 329</w:t>
        </w:r>
      </w:hyperlink>
      <w:r>
        <w:rPr>
          <w:rFonts w:ascii="Calibri" w:hAnsi="Calibri" w:cs="Calibri"/>
        </w:rPr>
        <w:t xml:space="preserve">, от 31.12.2013 </w:t>
      </w:r>
      <w:hyperlink r:id="rId104" w:history="1">
        <w:r>
          <w:rPr>
            <w:rFonts w:ascii="Calibri" w:hAnsi="Calibri" w:cs="Calibri"/>
            <w:color w:val="0000FF"/>
          </w:rPr>
          <w:t>N 798</w:t>
        </w:r>
      </w:hyperlink>
      <w:r>
        <w:rPr>
          <w:rFonts w:ascii="Calibri" w:hAnsi="Calibri" w:cs="Calibri"/>
        </w:rPr>
        <w:t>,</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18.08.2014 </w:t>
      </w:r>
      <w:hyperlink r:id="rId105" w:history="1">
        <w:r>
          <w:rPr>
            <w:rFonts w:ascii="Calibri" w:hAnsi="Calibri" w:cs="Calibri"/>
            <w:color w:val="0000FF"/>
          </w:rPr>
          <w:t>N 388</w:t>
        </w:r>
      </w:hyperlink>
      <w:r>
        <w:rPr>
          <w:rFonts w:ascii="Calibri" w:hAnsi="Calibri" w:cs="Calibri"/>
        </w:rPr>
        <w:t xml:space="preserve">, от 31.12.2014 </w:t>
      </w:r>
      <w:hyperlink r:id="rId106"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jc w:val="right"/>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35" w:name="Par743"/>
      <w:bookmarkEnd w:id="35"/>
      <w:r>
        <w:rPr>
          <w:rFonts w:ascii="Calibri" w:hAnsi="Calibri" w:cs="Calibri"/>
        </w:rPr>
        <w:t>Паспорт</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"Повышение безопасности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дорожного движения в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07"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08"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jc w:val="center"/>
        <w:rPr>
          <w:rFonts w:ascii="Calibri" w:hAnsi="Calibri" w:cs="Calibri"/>
        </w:rPr>
        <w:sectPr w:rsidR="00EC5AB8">
          <w:pgSz w:w="11905" w:h="16838"/>
          <w:pgMar w:top="1134" w:right="850" w:bottom="1134" w:left="1701" w:header="720" w:footer="720" w:gutter="0"/>
          <w:cols w:space="720"/>
          <w:noEndnote/>
        </w:sectPr>
      </w:pPr>
    </w:p>
    <w:p w:rsidR="00EC5AB8" w:rsidRDefault="00EC5AB8">
      <w:pPr>
        <w:widowControl w:val="0"/>
        <w:autoSpaceDE w:val="0"/>
        <w:autoSpaceDN w:val="0"/>
        <w:adjustRightInd w:val="0"/>
        <w:spacing w:after="0" w:line="240" w:lineRule="auto"/>
        <w:jc w:val="center"/>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685"/>
        <w:gridCol w:w="5953"/>
      </w:tblGrid>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Наименование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Повышение безопасности дорожного движения в Сахалинской области</w:t>
            </w:r>
          </w:p>
        </w:tc>
      </w:tr>
      <w:tr w:rsidR="00EC5AB8">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9"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(координатор)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Аппарат Губернатора и Правительства Сахалинской области (Департамент общественной безопасности и контроля)</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образования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транспорта и дорожного хозяйства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делами Губернатора и Правительства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Главное управление Министерства Российской Федерации по делам гражданской обороны, чрезвычайным ситуациям и ликвидации последствий стихийных бедствий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Областное казенное учреждение "Управление обеспечения мероприятий в области гражданской обороны, защиты от чрезвычайных ситуаций и пожарной безопасности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Министерства внутренних дел Российской Федерации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Муниципальные образования Сахалинской области (по согласованию)</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Цели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Целями подпрограммы являются: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сокращение смертности от дорожно-транспортных происшествий к 2020 году на 20,8% в сравнении с 2012 годом;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сокращение на 20% количества дорожно-транспортных происшествий с пострадавшими в 2020 году в сравнении с 2012 годом</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Задачи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Задачи подпрограммы:</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создание безопасных условий для населения на дорогах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сокращение детского дорожно-транспортного травматизма;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предотвращение дорожно-транспортных происшествий, вероятность гибели людей в которых наиболее высока;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сокращение времени прибытия соответствующих служб на место дорожно-транспортного происшествия, повышение эффективности их деятельности по оказанию первой помощи лицам, пострадавшим в результате дорожно-транспортных происшествий;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совершенствование системы управления деятельностью по повышению безопасности дорожного движения;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повышение правосознания и ответственности участников дорожного движения;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предупреждение опасного поведения участников дорожного движения</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Этапы и сроки реализации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Программа рассчитана на восемь лет с 2013 по 2020 годы и осуществляется в два этапа: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I этап - 2013 - 2015 годы;</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II этап - 2016 - 2020 годы</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Объемы и источники финансирования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Общий объем средств областного бюджета, направляемых на реализацию мероприятий первого этапа, - 219756 тыс. руб., в том числе по годам: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2013 год - 64000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2014 год - 127932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2015 год - 27824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Планируемый объем средств областного бюджета Сахалинской области, направленных на реализацию мероприятий второго этапа, - 1143930 тыс. рублей, в том числе по годам: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2016 год - 242722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2017 год - 232442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2018 год - 220987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2019 год - 228787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2020 год - 218992 тыс. рублей</w:t>
            </w:r>
          </w:p>
        </w:tc>
      </w:tr>
      <w:tr w:rsidR="00EC5AB8">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110"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Целевые индикаторы подпрограммы и их количественные значения</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Важнейшим показателем подпрограммы является сокращение к 2020 году количества лиц, погибших в результате дорожно-транспортных происшествий по сравнению с 2012 годом.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Важнейшими индикаторами подпрограммы являются: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число лиц, погибших в дорожно-транспортных происшествиях, человек;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число детей, погибших в дорожно-транспортных происшествиях, человек;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социальный риск (число лиц, погибших в дорожно-транспортных происшествиях, на 100 тысяч населения);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транспортный риск (число лиц, погибших в дорожно-транспортных происшествиях, на 10 тысяч транспортных средств)</w:t>
            </w:r>
          </w:p>
        </w:tc>
      </w:tr>
    </w:tbl>
    <w:p w:rsidR="00EC5AB8" w:rsidRDefault="00EC5AB8">
      <w:pPr>
        <w:widowControl w:val="0"/>
        <w:autoSpaceDE w:val="0"/>
        <w:autoSpaceDN w:val="0"/>
        <w:adjustRightInd w:val="0"/>
        <w:spacing w:after="0" w:line="240" w:lineRule="auto"/>
        <w:jc w:val="center"/>
        <w:rPr>
          <w:rFonts w:ascii="Calibri" w:hAnsi="Calibri" w:cs="Calibri"/>
        </w:rPr>
        <w:sectPr w:rsidR="00EC5AB8">
          <w:pgSz w:w="16838" w:h="11905" w:orient="landscape"/>
          <w:pgMar w:top="1701" w:right="1134" w:bottom="850" w:left="1134" w:header="720" w:footer="720" w:gutter="0"/>
          <w:cols w:space="720"/>
          <w:noEndnote/>
        </w:sectPr>
      </w:pP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36" w:name="Par803"/>
      <w:bookmarkEnd w:id="36"/>
      <w:r>
        <w:rPr>
          <w:rFonts w:ascii="Calibri" w:hAnsi="Calibri" w:cs="Calibri"/>
        </w:rPr>
        <w:t>1. Характеристика текущего состояния, основные проблемы</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прогноз развития сферы реализации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Безопасность дорожного движения является одной из важных социально-экономических и демографических задач в Российской Федерации. Аварийность на автомобильном транспорте наносит огромный материальный и моральный ущерб как обществу в целом, так и отдельным гражданам. Дорожно-транспортный травматизм приводит к исключению из сферы производства людей трудоспособного возраста. Гибнут и становятся инвалидами дети.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Ежегодно в Сахалинской области в результате дорожно-транспортных происшествий погибают и получают ранения свыше 120 человек. За последние 7 лет на дорогах области погибло 49 детей в возрасте до 16 лет, были травмированы 1015 детей. Демографический ущерб от дорожно-транспортных происшествий и их последствий за 2005 - 2011 годы составил суммарно 11487 человек.</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2010 году в Сахалинской области произошло 869 дорожно-транспортных происшествий, в которых погибли 126, и было ранено 1132 человека.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Всего за последние 10 лет в результате дорожно-транспортных происшествий погибли 1424 человека, из которых более четверти - люди наиболее активного трудоспособного возраста (26 - 40 лет).</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Предварительные результаты реализации областной целевой </w:t>
      </w:r>
      <w:hyperlink r:id="rId111" w:history="1">
        <w:r>
          <w:rPr>
            <w:rFonts w:ascii="Calibri" w:hAnsi="Calibri" w:cs="Calibri"/>
            <w:color w:val="0000FF"/>
          </w:rPr>
          <w:t>программы</w:t>
        </w:r>
      </w:hyperlink>
      <w:r>
        <w:rPr>
          <w:rFonts w:ascii="Calibri" w:hAnsi="Calibri" w:cs="Calibri"/>
        </w:rPr>
        <w:t xml:space="preserve"> "Повышение безопасности дорожного движения в Сахалинской области в 2007 - 2012 годах", свидетельствуют, что использование программно-целевых методов управления в этой сфере позволило улучшить ситуацию на дорогах и значительно снизить показатели аварийности в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Коренной перелом в состоянии аварийности произошел в 2008 году, снижение основных показателей аварийности в 2007 - 2011 годах составило:</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дорожно-транспортные происшествия - 42,1 процента (2007 год - 1361; 2011 год - 787);</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количество лиц, погибших в результате дорожно-транспортных происшествий, - 24,5 процента (2007 год - 163; 2011 год - 123);</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количество лиц, получивших ранения в результате дорожно-транспортных происшествий, - 43,8 процента (2007 год - 1859; 2011 год - 1043).</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Начиная с 2008 года снижаются такие относительные показатели аварийности, как количество лиц, погибших в результате дорожно-транспортных происшествий, на 10 тыс. единиц транспорта (транспортный риск) и количество лиц, погибших в результате дорожно-транспортных происшествий, на 100 тыс. населения (социальный риск). В 2011 году они достигли своего минимума (менее 6 и 25 соответственно).</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Наиболее многочисленной и самой уязвимой группой участников дорожного движения являются пешеходы.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Всего за период с 2007 года по 2011 год в Сахалинской области в результате аварий погибло 219 и ранено 1638 пешеходов.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Высокий уровень аварийности и намечающиеся тенденции к дальнейшему ухудшению ситуации во многом объясняются следующими причинами: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постоянно возрастающая мобильность населения;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уменьшение перевозок общественным транспортом и увеличение перевозок личным транспортом;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диспропорция между постоянным увеличением количества автомобилей и протяженностью улично-дорожной сети, не рассчитанной на современные транспортные потоки.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Следствием такого положения дел являются ухудшение условий дорожного движения, нарушение экологической обстановки, увеличение количества заторов. В настоящее время в городах и населенных пунктах совершается (регистрируется) более 70% всех дорожно-транспортных происшествий. Темпы увеличения количества лиц, пострадавших в результате дорожно-транспортных происшествий в городах, опережают темпы увеличения количества дорожно-транспортных происшествий. Почти 66 процентов дорожно-транспортных происшествий, совершенных в городах и иных населенных пунктах Сахалинской области, приходятся на областной центр - город Южно-Сахалинск.</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Изучение особенностей современного дорожно-транспортного травматизма показывает, что происходит постепенное увеличение количества дорожно-транспортных происшествий, в результате которых пострадавшие получают травмы, характеризующиеся особой степенью тяжести.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37" w:name="Par825"/>
      <w:bookmarkEnd w:id="37"/>
      <w:r>
        <w:rPr>
          <w:rFonts w:ascii="Calibri" w:hAnsi="Calibri" w:cs="Calibri"/>
        </w:rPr>
        <w:t>2. Основные цели, задачи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Целями подпрограммы являются сокращение на 20% количества лиц, погибших в результате дорожно-транспортных происшествий, и на 10% - прогнозируемого количества дорожно-транспортных происшествий с пострадавшими в 2020 году по сравнению с 2010 годом.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Достижение заявленных целей предполагает использование системного подхода к установлению следующих взаимодополняющих друг друга приоритетных задач по обеспечению безопасности дорожного движения: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создание безопасных условий для населения на дорогах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детского дорожно-транспортного травматизма;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предотвращение дорожно-транспортных происшествий, вероятность гибели людей в которых наиболее высока;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времени прибытия соответствующих служб на место дорожно-транспортного происшествия, повышение эффективности их деятельности по оказанию первой помощи лицам, пострадавшим в результате дорожно-транспортных происшествий;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совершенствование системы управления деятельностью по повышению безопасности дорожного движения;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правосознания и ответственности участников дорожного движения;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предупреждение опасного поведения участников дорожного движения.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Предлагаемый перечень задач позволит создать взаимоувязанную систему направлений деятельности и детализирующих их программных мероприятий по снижению аварийности в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38" w:name="Par838"/>
      <w:bookmarkEnd w:id="38"/>
      <w:r>
        <w:rPr>
          <w:rFonts w:ascii="Calibri" w:hAnsi="Calibri" w:cs="Calibri"/>
        </w:rPr>
        <w:t>3. Прогноз конечных результатов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Ожидаемые конечные результаты: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смертности от дорожно-транспортных происшествий к 2020 году на 20,8% по сравнению с 2012 годом, в том числе детской смертности;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2"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социального риска к 2020 году на 19,26% по сравнению с 2012 годом;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3"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транспортного риска к 2020 году на 32,65% по сравнению с 2012 годом;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4"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исключен. - </w:t>
      </w:r>
      <w:hyperlink r:id="rId115"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снижение уровня дорожно-транспортного травматизма в Сахалинской области до уровня среднероссийского показателя.</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39" w:name="Par850"/>
      <w:bookmarkEnd w:id="39"/>
      <w:r>
        <w:rPr>
          <w:rFonts w:ascii="Calibri" w:hAnsi="Calibri" w:cs="Calibri"/>
        </w:rPr>
        <w:t>4. Сроки и этапы реализации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подпрограммы осуществляется в течение 8 лет (2013 - 2020 годы) в два этапа: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I этап - 2013 - 2015 годы;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II этап - 2016 - 2020 годы.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40" w:name="Par856"/>
      <w:bookmarkEnd w:id="40"/>
      <w:r>
        <w:rPr>
          <w:rFonts w:ascii="Calibri" w:hAnsi="Calibri" w:cs="Calibri"/>
        </w:rPr>
        <w:t>5. Перечень мероприятий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hyperlink w:anchor="Par2074" w:history="1">
        <w:r>
          <w:rPr>
            <w:rFonts w:ascii="Calibri" w:hAnsi="Calibri" w:cs="Calibri"/>
            <w:color w:val="0000FF"/>
          </w:rPr>
          <w:t>Перечень</w:t>
        </w:r>
      </w:hyperlink>
      <w:r>
        <w:rPr>
          <w:rFonts w:ascii="Calibri" w:hAnsi="Calibri" w:cs="Calibri"/>
        </w:rPr>
        <w:t xml:space="preserve"> мероприятий подпрограммы приведен в приложении N 1 к Программе, а также в плане-графике реализации государственной программы на очередной год.</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6"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41" w:name="Par861"/>
      <w:bookmarkEnd w:id="41"/>
      <w:r>
        <w:rPr>
          <w:rFonts w:ascii="Calibri" w:hAnsi="Calibri" w:cs="Calibri"/>
        </w:rPr>
        <w:lastRenderedPageBreak/>
        <w:t>6. Характеристика мер</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государственного регулирования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17"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28.06.2013 N 329)</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достижения целей подпрограммы требуется принятие порядка предоставления субсидий местным бюджетам на софинансирование мероприятий муниципальных программ по безопасности дорожного движения в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42" w:name="Par869"/>
      <w:bookmarkEnd w:id="42"/>
      <w:r>
        <w:rPr>
          <w:rFonts w:ascii="Calibri" w:hAnsi="Calibri" w:cs="Calibri"/>
        </w:rPr>
        <w:t>7. Перечень и краткое описание</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действующих долгосрочных целевых программ</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Сахалинской области и ведомственных целевых программ</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 - </w:t>
      </w:r>
      <w:hyperlink r:id="rId118"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43" w:name="Par875"/>
      <w:bookmarkEnd w:id="43"/>
      <w:r>
        <w:rPr>
          <w:rFonts w:ascii="Calibri" w:hAnsi="Calibri" w:cs="Calibri"/>
        </w:rPr>
        <w:t>8. Перечень целевых индикаторов (показателей)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Важнейшими индикаторами подпрограммы являются: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число лиц, погибших в дорожно-транспортных происшествиях;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число детей, погибших в дорожно-транспортных происшествиях;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социальный риск (число лиц, погибших в дорожно-транспортных происшествиях, на 100 тысяч населения);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транспортный риск (число лиц, погибших в дорожно-транспортных происшествиях, на 10 тысяч транспортных средств);</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9"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исключен. - </w:t>
      </w:r>
      <w:hyperlink r:id="rId120"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44" w:name="Par885"/>
      <w:bookmarkEnd w:id="44"/>
      <w:r>
        <w:rPr>
          <w:rFonts w:ascii="Calibri" w:hAnsi="Calibri" w:cs="Calibri"/>
        </w:rPr>
        <w:t>9. Обоснование состава и значения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соответствующих целевых индикаторов</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Показатели подпрограммы учитываются на основе статистической отчетности Управления МВД России по Сахалинской области, в количественном и процентном отношении, с годовой периодичностью за отчетный период.</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Состав и значение целевых показателей индикаторов подпрограммы определены в соответствии с оценочными индикаторами проекта федеральной целевой программы по безопасности дорожного движения в 2013 - 2020 годах и исходя из основных критериев (характеристик - показателей аварийности), по которым предполагается проводить оценку эффективности реализации мероприятий подпрограммы по повышению безопасности дорожного движения.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безопасности дорожного движения в Сахалинской области будет оцениваться по основному критерию - снижение тяжести наступивших последствий, выражающегося в снижении числа погибших в ДТП граждан, включая детей, а также тяжести последствий, социального и транспортного риска.</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45" w:name="Par893"/>
      <w:bookmarkEnd w:id="45"/>
      <w:r>
        <w:rPr>
          <w:rFonts w:ascii="Calibri" w:hAnsi="Calibri" w:cs="Calibri"/>
        </w:rPr>
        <w:t>10. Ресурсное обеспечение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Общий объем средств областного бюджета, направляемых на реализацию мероприятий первого этапа, 219756 тыс. руб., в том числе по годам: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Сахалинской области от 28.06.2013 </w:t>
      </w:r>
      <w:hyperlink r:id="rId121" w:history="1">
        <w:r>
          <w:rPr>
            <w:rFonts w:ascii="Calibri" w:hAnsi="Calibri" w:cs="Calibri"/>
            <w:color w:val="0000FF"/>
          </w:rPr>
          <w:t>N 329</w:t>
        </w:r>
      </w:hyperlink>
      <w:r>
        <w:rPr>
          <w:rFonts w:ascii="Calibri" w:hAnsi="Calibri" w:cs="Calibri"/>
        </w:rPr>
        <w:t xml:space="preserve">, от 31.12.2013 </w:t>
      </w:r>
      <w:hyperlink r:id="rId122" w:history="1">
        <w:r>
          <w:rPr>
            <w:rFonts w:ascii="Calibri" w:hAnsi="Calibri" w:cs="Calibri"/>
            <w:color w:val="0000FF"/>
          </w:rPr>
          <w:t>N 798</w:t>
        </w:r>
      </w:hyperlink>
      <w:r>
        <w:rPr>
          <w:rFonts w:ascii="Calibri" w:hAnsi="Calibri" w:cs="Calibri"/>
        </w:rPr>
        <w:t xml:space="preserve">, от 18.08.2014 </w:t>
      </w:r>
      <w:hyperlink r:id="rId123" w:history="1">
        <w:r>
          <w:rPr>
            <w:rFonts w:ascii="Calibri" w:hAnsi="Calibri" w:cs="Calibri"/>
            <w:color w:val="0000FF"/>
          </w:rPr>
          <w:t>N 388</w:t>
        </w:r>
      </w:hyperlink>
      <w:r>
        <w:rPr>
          <w:rFonts w:ascii="Calibri" w:hAnsi="Calibri" w:cs="Calibri"/>
        </w:rPr>
        <w:t xml:space="preserve">, от 31.12.2014 </w:t>
      </w:r>
      <w:hyperlink r:id="rId124"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- 2013 год - 64000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5"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28.06.2013 N 329)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- 2014 год - 127932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Сахалинской области от 31.12.2013 </w:t>
      </w:r>
      <w:hyperlink r:id="rId126" w:history="1">
        <w:r>
          <w:rPr>
            <w:rFonts w:ascii="Calibri" w:hAnsi="Calibri" w:cs="Calibri"/>
            <w:color w:val="0000FF"/>
          </w:rPr>
          <w:t>N 798</w:t>
        </w:r>
      </w:hyperlink>
      <w:r>
        <w:rPr>
          <w:rFonts w:ascii="Calibri" w:hAnsi="Calibri" w:cs="Calibri"/>
        </w:rPr>
        <w:t xml:space="preserve">, от 18.08.2014 </w:t>
      </w:r>
      <w:hyperlink r:id="rId127" w:history="1">
        <w:r>
          <w:rPr>
            <w:rFonts w:ascii="Calibri" w:hAnsi="Calibri" w:cs="Calibri"/>
            <w:color w:val="0000FF"/>
          </w:rPr>
          <w:t>N 388</w:t>
        </w:r>
      </w:hyperlink>
      <w:r>
        <w:rPr>
          <w:rFonts w:ascii="Calibri" w:hAnsi="Calibri" w:cs="Calibri"/>
        </w:rPr>
        <w:t xml:space="preserve">, от 31.12.2014 </w:t>
      </w:r>
      <w:hyperlink r:id="rId128"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- 2015 год - 27824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9"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Бюджетополучатели по финансированию затрат основных программных мероприятий первого этапа: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Министерство образования Сахалинской области - 5760 тыс. рублей, в том числе: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2013 год - 1840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2014 год - 1840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2015 год - 2080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Управление делами Губернатора и Правительства Сахалинской области - 210496 тыс. рублей, в том числе:</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Сахалинской области от 28.06.2013 </w:t>
      </w:r>
      <w:hyperlink r:id="rId130" w:history="1">
        <w:r>
          <w:rPr>
            <w:rFonts w:ascii="Calibri" w:hAnsi="Calibri" w:cs="Calibri"/>
            <w:color w:val="0000FF"/>
          </w:rPr>
          <w:t>N 329</w:t>
        </w:r>
      </w:hyperlink>
      <w:r>
        <w:rPr>
          <w:rFonts w:ascii="Calibri" w:hAnsi="Calibri" w:cs="Calibri"/>
        </w:rPr>
        <w:t xml:space="preserve">, от 31.12.2013 </w:t>
      </w:r>
      <w:hyperlink r:id="rId131" w:history="1">
        <w:r>
          <w:rPr>
            <w:rFonts w:ascii="Calibri" w:hAnsi="Calibri" w:cs="Calibri"/>
            <w:color w:val="0000FF"/>
          </w:rPr>
          <w:t>N 798</w:t>
        </w:r>
      </w:hyperlink>
      <w:r>
        <w:rPr>
          <w:rFonts w:ascii="Calibri" w:hAnsi="Calibri" w:cs="Calibri"/>
        </w:rPr>
        <w:t xml:space="preserve">, от 18.08.2014 </w:t>
      </w:r>
      <w:hyperlink r:id="rId132" w:history="1">
        <w:r>
          <w:rPr>
            <w:rFonts w:ascii="Calibri" w:hAnsi="Calibri" w:cs="Calibri"/>
            <w:color w:val="0000FF"/>
          </w:rPr>
          <w:t>N 388</w:t>
        </w:r>
      </w:hyperlink>
      <w:r>
        <w:rPr>
          <w:rFonts w:ascii="Calibri" w:hAnsi="Calibri" w:cs="Calibri"/>
        </w:rPr>
        <w:t xml:space="preserve">, от 31.12.2014 </w:t>
      </w:r>
      <w:hyperlink r:id="rId133"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2013 год - 62160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4"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28.06.2013 N 329)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2014 год - 122592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Сахалинской области от 31.12.2013 </w:t>
      </w:r>
      <w:hyperlink r:id="rId135" w:history="1">
        <w:r>
          <w:rPr>
            <w:rFonts w:ascii="Calibri" w:hAnsi="Calibri" w:cs="Calibri"/>
            <w:color w:val="0000FF"/>
          </w:rPr>
          <w:t>N 798</w:t>
        </w:r>
      </w:hyperlink>
      <w:r>
        <w:rPr>
          <w:rFonts w:ascii="Calibri" w:hAnsi="Calibri" w:cs="Calibri"/>
        </w:rPr>
        <w:t xml:space="preserve">, от 18.08.2014 </w:t>
      </w:r>
      <w:hyperlink r:id="rId136" w:history="1">
        <w:r>
          <w:rPr>
            <w:rFonts w:ascii="Calibri" w:hAnsi="Calibri" w:cs="Calibri"/>
            <w:color w:val="0000FF"/>
          </w:rPr>
          <w:t>N 388</w:t>
        </w:r>
      </w:hyperlink>
      <w:r>
        <w:rPr>
          <w:rFonts w:ascii="Calibri" w:hAnsi="Calibri" w:cs="Calibri"/>
        </w:rPr>
        <w:t xml:space="preserve">, от 31.12.2014 </w:t>
      </w:r>
      <w:hyperlink r:id="rId137"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2015 год - 25744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8"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Министерство здравоохранения Сахалинской области - 3500 тыс. рублей, в том числе в 2014 году 3500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введен </w:t>
      </w:r>
      <w:hyperlink r:id="rId139" w:history="1">
        <w:r>
          <w:rPr>
            <w:rFonts w:ascii="Calibri" w:hAnsi="Calibri" w:cs="Calibri"/>
            <w:color w:val="0000FF"/>
          </w:rPr>
          <w:t>Постановлением</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Функции государственных заказчиков в части закупки товаров, выполнения работ, оказания услуг, направленных на выполнение мероприятий подпрограммы, возлагаются на управление делами Губернатора и Правительства Сахалинской области, министерство образования Сахалинской области, министерство здравоохранения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0"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Размещение государственного заказа на поставку товаров, выполнение работ и оказание услуг осуществляется государственными заказчиками в соответствии с законодательством Российской Федерации о размещении заказов на поставку товаров, выполнение работ, оказание услуг для государственных и муниципальных нужд.</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Кроме этого, Правительство Сахалинской области в рамках полномочий субъекта Российской Федерации, предусмотренных </w:t>
      </w:r>
      <w:hyperlink r:id="rId141" w:history="1">
        <w:r>
          <w:rPr>
            <w:rFonts w:ascii="Calibri" w:hAnsi="Calibri" w:cs="Calibri"/>
            <w:color w:val="0000FF"/>
          </w:rPr>
          <w:t>статьей 26.3.1</w:t>
        </w:r>
      </w:hyperlink>
      <w:r>
        <w:rPr>
          <w:rFonts w:ascii="Calibri" w:hAnsi="Calibri" w:cs="Calibri"/>
        </w:rPr>
        <w:t xml:space="preserve"> Федерального закона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соответствии с приказом МВД Российской Федерации от 27.09.2012 N 894 "О внесении изменений в Источники доходов федерального бюджета, закрепляемые за МВД России, и иные источники доходов федерального бюджета, администрирование которых может осуществляться МВД России в пределах компетенции, утвержденные приказом МВД России от 17 февраля 2012 года N 103" согласно заключенному Соглашению с МВД России предоставляет субсидии федеральному бюджету в целях осуществления расходов, связанных с реализацией возложенных на полицию обязанностей по охране общественного порядка и обеспечению общественной безопасности.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Субсидии муниципальным образованиям предоставляются в порядке, определяемом Правительством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2"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28.06.2013 N 329)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Планируемый объем средств областного бюджета Сахалинской области, направленных на реализацию мероприятий второго этапа указан в паспорте подпрограммы и </w:t>
      </w:r>
      <w:hyperlink w:anchor="Par3843" w:history="1">
        <w:r>
          <w:rPr>
            <w:rFonts w:ascii="Calibri" w:hAnsi="Calibri" w:cs="Calibri"/>
            <w:color w:val="0000FF"/>
          </w:rPr>
          <w:t>приложении N 4</w:t>
        </w:r>
      </w:hyperlink>
      <w:r>
        <w:rPr>
          <w:rFonts w:ascii="Calibri" w:hAnsi="Calibri" w:cs="Calibri"/>
        </w:rPr>
        <w:t xml:space="preserve"> к Программе.</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Сахалинской области от 18.08.2014 </w:t>
      </w:r>
      <w:hyperlink r:id="rId143" w:history="1">
        <w:r>
          <w:rPr>
            <w:rFonts w:ascii="Calibri" w:hAnsi="Calibri" w:cs="Calibri"/>
            <w:color w:val="0000FF"/>
          </w:rPr>
          <w:t>N 388</w:t>
        </w:r>
      </w:hyperlink>
      <w:r>
        <w:rPr>
          <w:rFonts w:ascii="Calibri" w:hAnsi="Calibri" w:cs="Calibri"/>
        </w:rPr>
        <w:t xml:space="preserve">, от 31.12.2014 </w:t>
      </w:r>
      <w:hyperlink r:id="rId144"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Дополнительное софинансирование мероприятий подпрограммы предусмотрено в рамках </w:t>
      </w:r>
      <w:r>
        <w:rPr>
          <w:rFonts w:ascii="Calibri" w:hAnsi="Calibri" w:cs="Calibri"/>
        </w:rPr>
        <w:lastRenderedPageBreak/>
        <w:t>реализации Федеральной целевой программы по безопасности дорожного движения в 2013 - 2020 годах.</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46" w:name="Par928"/>
      <w:bookmarkEnd w:id="46"/>
      <w:r>
        <w:rPr>
          <w:rFonts w:ascii="Calibri" w:hAnsi="Calibri" w:cs="Calibri"/>
        </w:rPr>
        <w:t>11. Меры государственного регулирования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управления рисками с целью минимизации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их влияния на достижение целей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 - </w:t>
      </w:r>
      <w:hyperlink r:id="rId145"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47" w:name="Par934"/>
      <w:bookmarkEnd w:id="47"/>
      <w:r>
        <w:rPr>
          <w:rFonts w:ascii="Calibri" w:hAnsi="Calibri" w:cs="Calibri"/>
        </w:rPr>
        <w:t>12. Методика оценки эффективности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46"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Методика оценки эффективности подпрограммы разработана в соответствии с требованиями </w:t>
      </w:r>
      <w:hyperlink r:id="rId147" w:history="1">
        <w:r>
          <w:rPr>
            <w:rFonts w:ascii="Calibri" w:hAnsi="Calibri" w:cs="Calibri"/>
            <w:color w:val="0000FF"/>
          </w:rPr>
          <w:t>Порядка</w:t>
        </w:r>
      </w:hyperlink>
      <w:r>
        <w:rPr>
          <w:rFonts w:ascii="Calibri" w:hAnsi="Calibri" w:cs="Calibri"/>
        </w:rPr>
        <w:t xml:space="preserve"> разработки, реализации и оценки эффективности государственных программ Сахалинской области, утвержденного постановлением Правительства Сахалинской области от 08.04.2011 N 117.</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Оценка эффективности подпрограммы государственной программы производится ежегодно. Основанием для оценки являются данные, включаемые в формы мониторинга реализации государственной программы в порядке и сроки, установленные </w:t>
      </w:r>
      <w:hyperlink r:id="rId148" w:history="1">
        <w:r>
          <w:rPr>
            <w:rFonts w:ascii="Calibri" w:hAnsi="Calibri" w:cs="Calibri"/>
            <w:color w:val="0000FF"/>
          </w:rPr>
          <w:t>Порядком</w:t>
        </w:r>
      </w:hyperlink>
      <w:r>
        <w:rPr>
          <w:rFonts w:ascii="Calibri" w:hAnsi="Calibri" w:cs="Calibri"/>
        </w:rPr>
        <w:t xml:space="preserve"> реализации государственных программ. Результаты оценки включаются в состав годового отчета о ходе реализации и оценке эффективности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эффективности подпрограммы государственной программы осуществляется по мероприятиям, включенным в подпрограмму государственной программы, и определяется на основе степени достижения плановых значений индикаторов (показателей), степени реализации мероприятий, степени соответствия запланированному уровню расходов, интегрального показателя эффективности подпрограммы государственной программы на основе следующих формул:</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48" w:name="Par942"/>
      <w:bookmarkEnd w:id="48"/>
      <w:r>
        <w:rPr>
          <w:rFonts w:ascii="Calibri" w:hAnsi="Calibri" w:cs="Calibri"/>
        </w:rPr>
        <w:t>1) Степень достижения планового значения индикатора (показателя):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индикаторов (показателей), желаемой тенденцией развития которых является увеличение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8" type="#_x0000_t75" style="width:104.4pt;height:21pt">
            <v:imagedata r:id="rId40"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индикаторов (показателей), желаемой тенденцией развития которых является снижение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69" type="#_x0000_t75" style="width:104.4pt;height:21pt">
            <v:imagedata r:id="rId4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0" type="#_x0000_t75" style="width:25.2pt;height:21pt">
            <v:imagedata r:id="rId42" o:title=""/>
          </v:shape>
        </w:pict>
      </w:r>
      <w:r>
        <w:rPr>
          <w:rFonts w:ascii="Calibri" w:hAnsi="Calibri" w:cs="Calibri"/>
        </w:rPr>
        <w:t xml:space="preserve"> - степень достижения планового значения i-го индикатора (показателя)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1" type="#_x0000_t75" style="width:28.8pt;height:21pt">
            <v:imagedata r:id="rId43" o:title=""/>
          </v:shape>
        </w:pict>
      </w:r>
      <w:r>
        <w:rPr>
          <w:rFonts w:ascii="Calibri" w:hAnsi="Calibri" w:cs="Calibri"/>
        </w:rPr>
        <w:t xml:space="preserve"> - значение i-го индикатора (показателя) подпрограммы государственной программы, фактически достигнутое на конец отчетного периода;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2" type="#_x0000_t75" style="width:27.6pt;height:21pt">
            <v:imagedata r:id="rId44" o:title=""/>
          </v:shape>
        </w:pict>
      </w:r>
      <w:r>
        <w:rPr>
          <w:rFonts w:ascii="Calibri" w:hAnsi="Calibri" w:cs="Calibri"/>
        </w:rPr>
        <w:t xml:space="preserve"> - плановое значение i-го индикатора (показателя)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w:t>
      </w:r>
      <w:r>
        <w:rPr>
          <w:rFonts w:ascii="Calibri" w:hAnsi="Calibri" w:cs="Calibri"/>
        </w:rPr>
        <w:pict>
          <v:shape id="_x0000_i1073" type="#_x0000_t75" style="width:51.6pt;height:21pt">
            <v:imagedata r:id="rId45" o:title=""/>
          </v:shape>
        </w:pict>
      </w:r>
      <w:r>
        <w:rPr>
          <w:rFonts w:ascii="Calibri" w:hAnsi="Calibri" w:cs="Calibri"/>
        </w:rPr>
        <w:t xml:space="preserve"> то значение </w:t>
      </w:r>
      <w:r>
        <w:rPr>
          <w:rFonts w:ascii="Calibri" w:hAnsi="Calibri" w:cs="Calibri"/>
        </w:rPr>
        <w:pict>
          <v:shape id="_x0000_i1074" type="#_x0000_t75" style="width:25.2pt;height:21pt">
            <v:imagedata r:id="rId42" o:title=""/>
          </v:shape>
        </w:pict>
      </w:r>
      <w:r>
        <w:rPr>
          <w:rFonts w:ascii="Calibri" w:hAnsi="Calibri" w:cs="Calibri"/>
        </w:rPr>
        <w:t xml:space="preserve"> принимается равным 1.</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основе степени достижения плановых значений каждого индикатора (показателя) подпрограммы государственной программы рассчитывается средняя арифметическая величина </w:t>
      </w:r>
      <w:r>
        <w:rPr>
          <w:rFonts w:ascii="Calibri" w:hAnsi="Calibri" w:cs="Calibri"/>
        </w:rPr>
        <w:lastRenderedPageBreak/>
        <w:t>степени достижения плановых значений индикаторов подпрограммы по следующей формуле:</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5" type="#_x0000_t75" style="width:96.6pt;height:21.6pt">
            <v:imagedata r:id="rId46"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СД - степень достижения плановых значений индикаторов (показателей)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число индикаторов (показателей) в подпрограмме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Степень реализации мероприятий: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6" type="#_x0000_t75" style="width:93.6pt;height:21pt">
            <v:imagedata r:id="rId47"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7" type="#_x0000_t75" style="width:27.6pt;height:21pt">
            <v:imagedata r:id="rId48" o:title=""/>
          </v:shape>
        </w:pict>
      </w:r>
      <w:r>
        <w:rPr>
          <w:rFonts w:ascii="Calibri" w:hAnsi="Calibri" w:cs="Calibri"/>
        </w:rPr>
        <w:t xml:space="preserve"> - степень реализации мероприятий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8" type="#_x0000_t75" style="width:22.2pt;height:21pt">
            <v:imagedata r:id="rId49" o:title=""/>
          </v:shape>
        </w:pict>
      </w:r>
      <w:r>
        <w:rPr>
          <w:rFonts w:ascii="Calibri" w:hAnsi="Calibri" w:cs="Calibri"/>
        </w:rPr>
        <w:t xml:space="preserve"> - количество мероприятий, выполненных в полном объеме, из числа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79" type="#_x0000_t75" style="width:21pt;height:21pt">
            <v:imagedata r:id="rId50" o:title=""/>
          </v:shape>
        </w:pict>
      </w:r>
      <w:r>
        <w:rPr>
          <w:rFonts w:ascii="Calibri" w:hAnsi="Calibri" w:cs="Calibri"/>
        </w:rPr>
        <w:t xml:space="preserve"> - общее количество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Расчет степени реализации мероприятий осуществляется по мероприятиям, включенным в план-график реализации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Степень соответствия запланированному уровню расходов:</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0" type="#_x0000_t75" style="width:86.4pt;height:21pt">
            <v:imagedata r:id="rId5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1" type="#_x0000_t75" style="width:30.6pt;height:21pt">
            <v:imagedata r:id="rId52" o:title=""/>
          </v:shape>
        </w:pict>
      </w:r>
      <w:r>
        <w:rPr>
          <w:rFonts w:ascii="Calibri" w:hAnsi="Calibri" w:cs="Calibri"/>
        </w:rPr>
        <w:t xml:space="preserve"> - степень соответствия запланированному уровню расходов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2" type="#_x0000_t75" style="width:17.4pt;height:21pt">
            <v:imagedata r:id="rId53" o:title=""/>
          </v:shape>
        </w:pict>
      </w:r>
      <w:r>
        <w:rPr>
          <w:rFonts w:ascii="Calibri" w:hAnsi="Calibri" w:cs="Calibri"/>
        </w:rPr>
        <w:t xml:space="preserve"> - фактические расходы на реализацию подпрограммы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3" type="#_x0000_t75" style="width:17.4pt;height:21pt">
            <v:imagedata r:id="rId54" o:title=""/>
          </v:shape>
        </w:pict>
      </w:r>
      <w:r>
        <w:rPr>
          <w:rFonts w:ascii="Calibri" w:hAnsi="Calibri" w:cs="Calibri"/>
        </w:rPr>
        <w:t xml:space="preserve"> - плановые расходы на реализацию подпрограммы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49" w:name="Par980"/>
      <w:bookmarkEnd w:id="49"/>
      <w:r>
        <w:rPr>
          <w:rFonts w:ascii="Calibri" w:hAnsi="Calibri" w:cs="Calibri"/>
        </w:rPr>
        <w:t>4) Интегральный показатель эффективности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4" type="#_x0000_t75" style="width:175.8pt;height:21pt">
            <v:imagedata r:id="rId55"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5" type="#_x0000_t75" style="width:25.2pt;height:21pt">
            <v:imagedata r:id="rId56" o:title=""/>
          </v:shape>
        </w:pict>
      </w:r>
      <w:r>
        <w:rPr>
          <w:rFonts w:ascii="Calibri" w:hAnsi="Calibri" w:cs="Calibri"/>
        </w:rPr>
        <w:t xml:space="preserve"> - интегральный показатель эффективности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6" type="#_x0000_t75" style="width:25.2pt;height:21pt">
            <v:imagedata r:id="rId57" o:title=""/>
          </v:shape>
        </w:pict>
      </w:r>
      <w:r>
        <w:rPr>
          <w:rFonts w:ascii="Calibri" w:hAnsi="Calibri" w:cs="Calibri"/>
        </w:rPr>
        <w:t xml:space="preserve"> - степень достижения плановых значений индикаторов (показателей)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7" type="#_x0000_t75" style="width:27.6pt;height:21pt">
            <v:imagedata r:id="rId58" o:title=""/>
          </v:shape>
        </w:pict>
      </w:r>
      <w:r>
        <w:rPr>
          <w:rFonts w:ascii="Calibri" w:hAnsi="Calibri" w:cs="Calibri"/>
        </w:rPr>
        <w:t xml:space="preserve"> - степень реализации мероприятий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8" type="#_x0000_t75" style="width:33pt;height:21pt">
            <v:imagedata r:id="rId59" o:title=""/>
          </v:shape>
        </w:pict>
      </w:r>
      <w:r>
        <w:rPr>
          <w:rFonts w:ascii="Calibri" w:hAnsi="Calibri" w:cs="Calibri"/>
        </w:rPr>
        <w:t xml:space="preserve"> - степень соответствия запланированному уровню расходов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Показатели эффективности подпрограммы государственной программы, предусмотренные </w:t>
      </w:r>
      <w:hyperlink w:anchor="Par942" w:history="1">
        <w:r>
          <w:rPr>
            <w:rFonts w:ascii="Calibri" w:hAnsi="Calibri" w:cs="Calibri"/>
            <w:color w:val="0000FF"/>
          </w:rPr>
          <w:t>пунктами 1)</w:t>
        </w:r>
      </w:hyperlink>
      <w:r>
        <w:rPr>
          <w:rFonts w:ascii="Calibri" w:hAnsi="Calibri" w:cs="Calibri"/>
        </w:rPr>
        <w:t xml:space="preserve"> - </w:t>
      </w:r>
      <w:hyperlink w:anchor="Par980" w:history="1">
        <w:r>
          <w:rPr>
            <w:rFonts w:ascii="Calibri" w:hAnsi="Calibri" w:cs="Calibri"/>
            <w:color w:val="0000FF"/>
          </w:rPr>
          <w:t>4)</w:t>
        </w:r>
      </w:hyperlink>
      <w:r>
        <w:rPr>
          <w:rFonts w:ascii="Calibri" w:hAnsi="Calibri" w:cs="Calibri"/>
        </w:rPr>
        <w:t xml:space="preserve"> настоящего раздела, оцениваются согласно следующим значениям: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высокий уровень эффективности, если значение составляет более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средний уровень эффективности, если значение составляет от 0,90 до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низкий уровень эффективности, если значение составляет от 0,83 до 0,90.</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остальных случаях эффективность подпрограммы государственной программы признается неудовлетворительной.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b/>
          <w:bCs/>
        </w:rPr>
      </w:pPr>
      <w:bookmarkStart w:id="50" w:name="Par999"/>
      <w:bookmarkEnd w:id="50"/>
      <w:r>
        <w:rPr>
          <w:rFonts w:ascii="Calibri" w:hAnsi="Calibri" w:cs="Calibri"/>
          <w:b/>
          <w:bCs/>
        </w:rPr>
        <w:t>ПОДПРОГРАММА N 3</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"КОМПЛЕКСНЫЕ МЕРЫ ПО РЕАЛИЗАЦИИ</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АНТИНАРКОТИЧЕСКОЙ ПОЛИТИКИ</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31.12.2013 </w:t>
      </w:r>
      <w:hyperlink r:id="rId149" w:history="1">
        <w:r>
          <w:rPr>
            <w:rFonts w:ascii="Calibri" w:hAnsi="Calibri" w:cs="Calibri"/>
            <w:color w:val="0000FF"/>
          </w:rPr>
          <w:t>N 798</w:t>
        </w:r>
      </w:hyperlink>
      <w:r>
        <w:rPr>
          <w:rFonts w:ascii="Calibri" w:hAnsi="Calibri" w:cs="Calibri"/>
        </w:rPr>
        <w:t xml:space="preserve">, от 18.08.2014 </w:t>
      </w:r>
      <w:hyperlink r:id="rId150" w:history="1">
        <w:r>
          <w:rPr>
            <w:rFonts w:ascii="Calibri" w:hAnsi="Calibri" w:cs="Calibri"/>
            <w:color w:val="0000FF"/>
          </w:rPr>
          <w:t>N 388</w:t>
        </w:r>
      </w:hyperlink>
      <w:r>
        <w:rPr>
          <w:rFonts w:ascii="Calibri" w:hAnsi="Calibri" w:cs="Calibri"/>
        </w:rPr>
        <w:t>,</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31.12.2014 </w:t>
      </w:r>
      <w:hyperlink r:id="rId151"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jc w:val="right"/>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51" w:name="Par1008"/>
      <w:bookmarkEnd w:id="51"/>
      <w:r>
        <w:rPr>
          <w:rFonts w:ascii="Calibri" w:hAnsi="Calibri" w:cs="Calibri"/>
        </w:rPr>
        <w:t>Паспорт</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"Комплексные меры по реализации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антинаркотической политики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18.08.2014 </w:t>
      </w:r>
      <w:hyperlink r:id="rId152" w:history="1">
        <w:r>
          <w:rPr>
            <w:rFonts w:ascii="Calibri" w:hAnsi="Calibri" w:cs="Calibri"/>
            <w:color w:val="0000FF"/>
          </w:rPr>
          <w:t>N 388</w:t>
        </w:r>
      </w:hyperlink>
      <w:r>
        <w:rPr>
          <w:rFonts w:ascii="Calibri" w:hAnsi="Calibri" w:cs="Calibri"/>
        </w:rPr>
        <w:t xml:space="preserve">, от 31.12.2014 </w:t>
      </w:r>
      <w:hyperlink r:id="rId153"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54"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jc w:val="center"/>
        <w:rPr>
          <w:rFonts w:ascii="Calibri" w:hAnsi="Calibri" w:cs="Calibri"/>
        </w:rPr>
        <w:sectPr w:rsidR="00EC5AB8">
          <w:pgSz w:w="11905" w:h="16838"/>
          <w:pgMar w:top="1134" w:right="850" w:bottom="1134" w:left="1701" w:header="720" w:footer="720" w:gutter="0"/>
          <w:cols w:space="720"/>
          <w:noEndnote/>
        </w:sectPr>
      </w:pPr>
    </w:p>
    <w:p w:rsidR="00EC5AB8" w:rsidRDefault="00EC5AB8">
      <w:pPr>
        <w:widowControl w:val="0"/>
        <w:autoSpaceDE w:val="0"/>
        <w:autoSpaceDN w:val="0"/>
        <w:adjustRightInd w:val="0"/>
        <w:spacing w:after="0" w:line="240" w:lineRule="auto"/>
        <w:jc w:val="right"/>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685"/>
        <w:gridCol w:w="5953"/>
      </w:tblGrid>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Наименование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Комплексные меры по реализации государственной антинаркотической политики в Сахалинской области</w:t>
            </w:r>
          </w:p>
        </w:tc>
      </w:tr>
      <w:tr w:rsidR="00EC5AB8">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55"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(координатор)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Аппарат Губернатора и Правительства Сахалинской области (Департамент общественной безопасности и контроля)</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образования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социальной защиты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спорта, туризма и молодежной политики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делами Губернатора и Правительства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Агентство государственной службы занятости населения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информационной политики аппарата Губернатора и Правительства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по контролю за оборотом наркотиков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бюджетное учреждение здравоохранения "Сахалинский областной наркологический диспансер";</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"Радуга";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"Родник";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"Надежда";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Государственное казенное учреждение "Социально-реабилитационный центр для несовершеннолетних </w:t>
            </w:r>
            <w:r>
              <w:rPr>
                <w:rFonts w:ascii="Calibri" w:hAnsi="Calibri" w:cs="Calibri"/>
              </w:rPr>
              <w:lastRenderedPageBreak/>
              <w:t>"Улыбка";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"Огонек";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"Ласточка";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"Алый парус";</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"Добродея";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"Отрадное";</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"Маячок";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"Социально-реабилитационный центр для несовершеннолетних "Светлячок";</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Государственное казенное учреждение "Реабилитационный центр для детей и подростков с ограниченными возможностями "Преодоление";</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Областное государственное автономное учреждение "Центр медико-социальной реабилитации "Чайка"</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Цели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Основной целью подпрограммы является сокращение масштабов незаконного потребления наркотиков, формирование негативного отношения к незаконному обороту и потреблению наркотиков и существенное снижение спроса на них</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Задачи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Для достижения целей подпрограммы требуется решение следующих задач:</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своевременное выявление причин и условий, способствующих распространению наркомании, организация комплексных мероприятий по их эффективному устранению;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организация и проведение профилактических мероприятий с группой повышенного риска немедицинского потребления наркотиков;</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снижение распространенности незаконного потребления наркотиков, а также наркомании;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совершенствование системы профилактики наркомании среди детей и подростков;</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подготовка и переподготовка специалистов в области профилактики наркомании;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внедрение государственной системы мониторинга наркоситуации в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осуществление антинаркотической пропаганды и формирование негативного общественного мнения к потреблению наркотиков</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Этапы и сроки реализации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Подпрограмма рассчитана на семь лет и реализуется в течение 2014 - 2020 годов в один этап</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Объемы и источники финансирования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Планируемый объем средств областного бюджета Сахалинской области, направленных на реализацию мероприятий - 136775,4 тыс. рублей, в том числе по годам: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2014 - 10369,4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2015 - 11406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2016 - 21000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2017 - 22000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2018 - 23000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2019 - 24000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2020 - 25000 тыс. рублей</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Целевые индикаторы подпрограммы и их количественные значения</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Для оценки эффективности программных мероприятий используются следующие показатели: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уровень заболеваемости наркоманией среди населения Сахалинской области, человек на 100 тыс. населения;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доля успешно прошедших медико-социальную реабилитацию из общего числа больных наркоманией, состоящих под наблюдением (%);</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доля находящихся в ремиссии из общего числа больных наркоманией, состоящих на диспансерном учете (%);</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уровень больных наркоманией, находящихся под наблюдением врачей психиатров-наркологов, человек на 100 тыс. населения</w:t>
            </w:r>
          </w:p>
        </w:tc>
      </w:tr>
    </w:tbl>
    <w:p w:rsidR="00EC5AB8" w:rsidRDefault="00EC5AB8">
      <w:pPr>
        <w:widowControl w:val="0"/>
        <w:autoSpaceDE w:val="0"/>
        <w:autoSpaceDN w:val="0"/>
        <w:adjustRightInd w:val="0"/>
        <w:spacing w:after="0" w:line="240" w:lineRule="auto"/>
        <w:jc w:val="right"/>
        <w:rPr>
          <w:rFonts w:ascii="Calibri" w:hAnsi="Calibri" w:cs="Calibri"/>
        </w:rPr>
        <w:sectPr w:rsidR="00EC5AB8">
          <w:pgSz w:w="16838" w:h="11905" w:orient="landscape"/>
          <w:pgMar w:top="1701" w:right="1134" w:bottom="850" w:left="1134" w:header="720" w:footer="720" w:gutter="0"/>
          <w:cols w:space="720"/>
          <w:noEndnote/>
        </w:sectPr>
      </w:pPr>
    </w:p>
    <w:p w:rsidR="00EC5AB8" w:rsidRDefault="00EC5AB8">
      <w:pPr>
        <w:widowControl w:val="0"/>
        <w:autoSpaceDE w:val="0"/>
        <w:autoSpaceDN w:val="0"/>
        <w:adjustRightInd w:val="0"/>
        <w:spacing w:after="0" w:line="240" w:lineRule="auto"/>
        <w:jc w:val="right"/>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52" w:name="Par1075"/>
      <w:bookmarkEnd w:id="52"/>
      <w:r>
        <w:rPr>
          <w:rFonts w:ascii="Calibri" w:hAnsi="Calibri" w:cs="Calibri"/>
        </w:rPr>
        <w:t>1. Характеристика текущего состояния, основные проблемы</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прогноз развития сферы реализации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Разработка подпрограммы организована во исполнение Федерального </w:t>
      </w:r>
      <w:hyperlink r:id="rId156" w:history="1">
        <w:r>
          <w:rPr>
            <w:rFonts w:ascii="Calibri" w:hAnsi="Calibri" w:cs="Calibri"/>
            <w:color w:val="0000FF"/>
          </w:rPr>
          <w:t>закона</w:t>
        </w:r>
      </w:hyperlink>
      <w:r>
        <w:rPr>
          <w:rFonts w:ascii="Calibri" w:hAnsi="Calibri" w:cs="Calibri"/>
        </w:rPr>
        <w:t xml:space="preserve"> от 8 января 1998 г. N 3-ФЗ "О наркотических средствах и психотропных веществах", </w:t>
      </w:r>
      <w:hyperlink r:id="rId157" w:history="1">
        <w:r>
          <w:rPr>
            <w:rFonts w:ascii="Calibri" w:hAnsi="Calibri" w:cs="Calibri"/>
            <w:color w:val="0000FF"/>
          </w:rPr>
          <w:t>Указа</w:t>
        </w:r>
      </w:hyperlink>
      <w:r>
        <w:rPr>
          <w:rFonts w:ascii="Calibri" w:hAnsi="Calibri" w:cs="Calibri"/>
        </w:rPr>
        <w:t xml:space="preserve"> Президента Российской Федерации от 9 июня 2010 года N 690 "Об утверждении Стратегии государственной антинаркотической политики Российской Федерации до 2020 года" (далее - Стратегия), </w:t>
      </w:r>
      <w:hyperlink r:id="rId158" w:history="1">
        <w:r>
          <w:rPr>
            <w:rFonts w:ascii="Calibri" w:hAnsi="Calibri" w:cs="Calibri"/>
            <w:color w:val="0000FF"/>
          </w:rPr>
          <w:t>Закона</w:t>
        </w:r>
      </w:hyperlink>
      <w:r>
        <w:rPr>
          <w:rFonts w:ascii="Calibri" w:hAnsi="Calibri" w:cs="Calibri"/>
        </w:rPr>
        <w:t xml:space="preserve"> Сахалинской области от 28 декабря 2006 года N 139-ЗО "Об основных направлениях профилактики наркомании и токсикомании в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159" w:history="1">
        <w:r>
          <w:rPr>
            <w:rFonts w:ascii="Calibri" w:hAnsi="Calibri" w:cs="Calibri"/>
            <w:color w:val="0000FF"/>
          </w:rPr>
          <w:t>п. 46</w:t>
        </w:r>
      </w:hyperlink>
      <w:r>
        <w:rPr>
          <w:rFonts w:ascii="Calibri" w:hAnsi="Calibri" w:cs="Calibri"/>
        </w:rPr>
        <w:t xml:space="preserve"> Стратегии ее реализация на региональном и муниципальном уровнях осуществляется в форме антинаркотических программ субъектов Российской Федерации и антинаркотических планов органов местного самоуправления. Подпрограмма ориентирована на реализацию положений </w:t>
      </w:r>
      <w:hyperlink r:id="rId160" w:history="1">
        <w:r>
          <w:rPr>
            <w:rFonts w:ascii="Calibri" w:hAnsi="Calibri" w:cs="Calibri"/>
            <w:color w:val="0000FF"/>
          </w:rPr>
          <w:t>Стратегии</w:t>
        </w:r>
      </w:hyperlink>
      <w:r>
        <w:rPr>
          <w:rFonts w:ascii="Calibri" w:hAnsi="Calibri" w:cs="Calibri"/>
        </w:rPr>
        <w:t xml:space="preserve"> и является звеном единой системы общегосударственной политики в области противодействия незаконному обороту наркотических средств, психотропных веществ и их прекурсоров.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Сахалинской области уровень регистрируемой наркопреступности в расчете на 100 тысяч населения по итогам 2011 года превышает средний по России на 63% (214,5; РФ - 151,7).</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Анализ правоприменительной практики показывает, что за 11 месяцев 2012 года правоохранительными органами Сахалинской области в сфере незаконного оборота наркотиков выявлено 1021 преступление. Прирост числа преступлений квалифицируемых как тяжкие и особо тяжкие, по отношению к аналогичному периоду прошлого года составил 4,0% (647; АППГ - 622). Удельный вес данной категории противоправных деяний в общей структуре наркопреступности составил 63,4% (АППГ - 59,2%). На 8,7% больше выявлено преступлений, связанных с изъятием наркотиков в крупных и особо крупных размерах (914; АППГ - 841).</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Показатель распространенности употребления наркотиков с вредными последствиями для здоровья составил в 2011 году 799,2 больных на 100 тыс. населения, по сравнению с 2010 годом показатель увеличился на 9,7%. Увеличение этого показателя наблюдается в течение пяти лет: 2007 год - 510,4, 2008 год - 367,7, 2009 год - 715,0, 2010 год - 721,4. Среди детей в возрасте 10 - 17 лет потребляющих наркотические вещества зарегистрированы 19 человек, 18 человек - в возрасте 15 - 17 лет (2010 год - 20 чел., 2009 год - 21 чел.).</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Показатель первичной заболеваемости наркоманией в 2011 году уменьшился, по сравнению с 2010 годом, с 39,5 до 34,8 на 100 тыс. населения и достиг уровня 2009 года. Вместе с тем, в Сахалинской области показатели первичной заболеваемости наркоманией по сравнению со среднероссийскими в течение 5-летнего периода были значительно выше (РФ 2010 год - 17,7 на 10 тыс. населения).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Большинство первичных больных (83,2%) страдали зависимостью от опиоидов. Второе место в структуре болезней среди первичных больных наркоманией занимает сочетанное употребление различных наркотиков - 9,8%, доля употребляющих каннабиноиды - 6,4%, психостимуляторы - 0,6%.</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Первичная обращаемость лиц, употребляющих наркотики с вредными последствиями, ежегодно снижалась с 175,6 в 2007 году до 120,4 в 2011 году. Показатели выше среднероссийских почти в 4 раза (РФ 2010 год - 33,3).</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Большое количество потребителей наркотиков, поставленных на учет в Сахалинской области, явилось результатом взаимодействия в профилактической работе различных служб и ведомств. Лица, употребившие наркотическое вещество, доставляются на медицинское наркологическое освидетельствование сотрудниками УФСКН и УМВД. Это основной источник выявления и передачи сведений врачам психиатрам-наркологам амбулаторно-поликлинической службы. В течение года осуществляется наблюдение за этими лицами, уточняется диагноз, при выявлении симптомов зависимости осуществляется перевод в группу диспансерного наблюдения сроком на 5 лет, более - при условии отсутствия диспансерного наблюдения.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 числа лиц, направленных на медицинское освидетельствование (9681 чел.) установлено фактов употребления и (или) опьянения наркотиками 1666 человек или 17% случаев, из них около 40% взяты под наблюдение врачей психиатров-наркологов впервые.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подростковой среде в 2011 году не зарегистрированы лица с диагнозом синдром зависимости от наркотических веществ (в 2009 г. - 1 чел., в 2010 г. - 3 чел.).</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Большинство обращающихся к врачам психиатрам-наркологам детей и подростков относятся к лицам, злоупотребляющим наркотиками и другими психоактивными веществами.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2011 году в области зарегистрировано 19 несовершеннолетних, злоупотребляющих наркотиками: 1 ребенок в возрасте от 10 до 14 лет и 18 - в возрасте 15 - 17 лет.</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Показатели числа несовершеннолетних, употребляющих наркотические вещества с вредными последствиями на 100 тыс. детско-подросткового населения составили: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подросткового населения:</w:t>
      </w:r>
    </w:p>
    <w:p w:rsidR="00EC5AB8" w:rsidRDefault="00EC5AB8">
      <w:pPr>
        <w:widowControl w:val="0"/>
        <w:autoSpaceDE w:val="0"/>
        <w:autoSpaceDN w:val="0"/>
        <w:adjustRightInd w:val="0"/>
        <w:spacing w:after="0" w:line="240" w:lineRule="auto"/>
        <w:ind w:firstLine="540"/>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969"/>
        <w:gridCol w:w="3969"/>
      </w:tblGrid>
      <w:tr w:rsidR="00EC5AB8">
        <w:tc>
          <w:tcPr>
            <w:tcW w:w="3969"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2009 год - 119,9</w:t>
            </w:r>
          </w:p>
        </w:tc>
        <w:tc>
          <w:tcPr>
            <w:tcW w:w="3969"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РФ - 164,0</w:t>
            </w:r>
          </w:p>
        </w:tc>
      </w:tr>
      <w:tr w:rsidR="00EC5AB8">
        <w:tc>
          <w:tcPr>
            <w:tcW w:w="3969"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2010 год - 125,9</w:t>
            </w:r>
          </w:p>
        </w:tc>
        <w:tc>
          <w:tcPr>
            <w:tcW w:w="3969"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РФ - 146,8</w:t>
            </w:r>
          </w:p>
        </w:tc>
      </w:tr>
      <w:tr w:rsidR="00EC5AB8">
        <w:tc>
          <w:tcPr>
            <w:tcW w:w="3969"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2011 год - 119,6</w:t>
            </w:r>
          </w:p>
        </w:tc>
        <w:tc>
          <w:tcPr>
            <w:tcW w:w="3969"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РФ - нет данных</w:t>
            </w:r>
          </w:p>
        </w:tc>
      </w:tr>
    </w:tbl>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детского населения</w:t>
      </w:r>
    </w:p>
    <w:p w:rsidR="00EC5AB8" w:rsidRDefault="00EC5AB8">
      <w:pPr>
        <w:widowControl w:val="0"/>
        <w:autoSpaceDE w:val="0"/>
        <w:autoSpaceDN w:val="0"/>
        <w:adjustRightInd w:val="0"/>
        <w:spacing w:after="0" w:line="240" w:lineRule="auto"/>
        <w:ind w:firstLine="540"/>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969"/>
        <w:gridCol w:w="3969"/>
      </w:tblGrid>
      <w:tr w:rsidR="00EC5AB8">
        <w:tc>
          <w:tcPr>
            <w:tcW w:w="3969"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2009 год - 3,7</w:t>
            </w:r>
          </w:p>
        </w:tc>
        <w:tc>
          <w:tcPr>
            <w:tcW w:w="3969"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РФ - нет данных</w:t>
            </w:r>
          </w:p>
        </w:tc>
      </w:tr>
      <w:tr w:rsidR="00EC5AB8">
        <w:tc>
          <w:tcPr>
            <w:tcW w:w="3969"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2010 год - 0</w:t>
            </w:r>
          </w:p>
        </w:tc>
        <w:tc>
          <w:tcPr>
            <w:tcW w:w="3969"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РФ - нет данных</w:t>
            </w:r>
          </w:p>
        </w:tc>
      </w:tr>
      <w:tr w:rsidR="00EC5AB8">
        <w:tc>
          <w:tcPr>
            <w:tcW w:w="3969"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2011 год - 1,2</w:t>
            </w:r>
          </w:p>
        </w:tc>
        <w:tc>
          <w:tcPr>
            <w:tcW w:w="3969"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РФ - нет данных</w:t>
            </w:r>
          </w:p>
        </w:tc>
      </w:tr>
    </w:tbl>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Случаи установления детям диагноза наркомании впервые в жизни в 2011 году не регистрировались, в 2009 году - 1 чел., в 2010 году - 2 чел.</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Число впервые выявленных несовершеннолетних, злоупотребляющих наркотиками: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2011 год - 12 чел. (1 ребенок);</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2010 год - 6 чел.;</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2009 год - 14 человек (1 ребенок).</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экспертным оценкам, истинное число наркоманов в несколько раз превышает число зарегистрированных больных. С ростом числа лиц, потребляющих наркотики инъекционным способом, связан и рост числа лиц, зараженных ВИЧ-инфекцией, вирусным гепатитом и другими сопутствующими заболеваниями.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Опыт реализации областной целевой </w:t>
      </w:r>
      <w:hyperlink r:id="rId161" w:history="1">
        <w:r>
          <w:rPr>
            <w:rFonts w:ascii="Calibri" w:hAnsi="Calibri" w:cs="Calibri"/>
            <w:color w:val="0000FF"/>
          </w:rPr>
          <w:t>программы</w:t>
        </w:r>
      </w:hyperlink>
      <w:r>
        <w:rPr>
          <w:rFonts w:ascii="Calibri" w:hAnsi="Calibri" w:cs="Calibri"/>
        </w:rPr>
        <w:t xml:space="preserve"> "Комплексные меры противодействия злоупотреблению наркотиками и их незаконному обороту в Сахалинской области на 2010 - 2014 годы" в 2010 - 2012 годах свидетельствует о том, что областная антинаркотическая программа является эффективным инструментом комплексного решения вопросов по организации профилактических антинаркотических мероприятий и противодействия вовлечения молодежи в незаконное употребление наркотических средств и как следствие распространения наркомании в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Принятие подпрограммы позволит усовершенствовать формы и методы предупредительно-профилактических мер, скоординировать усилия органов исполнительной власти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53" w:name="Par1119"/>
      <w:bookmarkEnd w:id="53"/>
      <w:r>
        <w:rPr>
          <w:rFonts w:ascii="Calibri" w:hAnsi="Calibri" w:cs="Calibri"/>
        </w:rPr>
        <w:t>2. Основные цели, задачи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Основной целью подпрограммы является сокращение масштабов незаконного потребления наркотиков, формирование негативного отношения к незаконному обороту и потреблению наркотиков и существенное снижение спроса на них.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достижения целей подпрограммы требуется решение следующих задач:</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своевременное выявление причин и условий, способствующих распространению наркомании, организация комплексных мероприятий по их эффективному устранению;</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организация и проведение профилактических мероприятий с группой повышенного риска немедицинского потребления наркотиков;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снижение распространенности незаконного потребления наркотиков, а также наркомании;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совершенствование системы профилактики наркомании среди детей и подростков;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подготовка и переподготовка специалистов в области профилактики наркомании;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внедрение государственной системы мониторинга наркоситуации в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осуществление антинаркотической пропаганды и формирование негативного общественного мнения к потреблению наркотиков.</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54" w:name="Par1131"/>
      <w:bookmarkEnd w:id="54"/>
      <w:r>
        <w:rPr>
          <w:rFonts w:ascii="Calibri" w:hAnsi="Calibri" w:cs="Calibri"/>
        </w:rPr>
        <w:t>3. Прогноз конечных результатов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Выполнение программных мероприятий позволит:</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снизить уровень наркотизации населения и создать условия для устранения предпосылок распространения наркомании в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снизить к 2020 году показатель первичной заболеваемости наркоманией среди несовершеннолетних;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увеличить к 2020 году доли больных наркоманией, прошедших лечение, длительность ремиссии у которых составляет не менее 2 лет, по отношению к общему числу больных наркоманией, прошедших лечение;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увеличить доли образовательных учреждений, реализующих программы по профилактике наркомании и поведенческих болезней;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увеличить доли подростков и молодежи в возрасте от 10 до 24 лет, вовлеченных в профилактические мероприятия, по отношению к общей численности указанной категории.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55" w:name="Par1140"/>
      <w:bookmarkEnd w:id="55"/>
      <w:r>
        <w:rPr>
          <w:rFonts w:ascii="Calibri" w:hAnsi="Calibri" w:cs="Calibri"/>
        </w:rPr>
        <w:t>4. Сроки и этапы реализации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реализуется в течение 2014 - 2020 годов в один этап.</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2"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56" w:name="Par1145"/>
      <w:bookmarkEnd w:id="56"/>
      <w:r>
        <w:rPr>
          <w:rFonts w:ascii="Calibri" w:hAnsi="Calibri" w:cs="Calibri"/>
        </w:rPr>
        <w:t>5. Перечень мероприятий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63"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31.12.2013 N 798)</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hyperlink w:anchor="Par2074" w:history="1">
        <w:r>
          <w:rPr>
            <w:rFonts w:ascii="Calibri" w:hAnsi="Calibri" w:cs="Calibri"/>
            <w:color w:val="0000FF"/>
          </w:rPr>
          <w:t>Перечень</w:t>
        </w:r>
      </w:hyperlink>
      <w:r>
        <w:rPr>
          <w:rFonts w:ascii="Calibri" w:hAnsi="Calibri" w:cs="Calibri"/>
        </w:rPr>
        <w:t xml:space="preserve"> мероприятий подпрограммы приведен в приложении N 1 к Программе, а также в плане-графике реализации государственной программы на очередной год.</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57" w:name="Par1152"/>
      <w:bookmarkEnd w:id="57"/>
      <w:r>
        <w:rPr>
          <w:rFonts w:ascii="Calibri" w:hAnsi="Calibri" w:cs="Calibri"/>
        </w:rPr>
        <w:t>6. Характеристика мер</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государственного регулирования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момент принятия подпрограммы дополнительных мер правового регулирования на территории Сахалинской области для достижения целей подпрограммы не требуется.</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58" w:name="Par1157"/>
      <w:bookmarkEnd w:id="58"/>
      <w:r>
        <w:rPr>
          <w:rFonts w:ascii="Calibri" w:hAnsi="Calibri" w:cs="Calibri"/>
        </w:rPr>
        <w:t>7. Перечень и краткое описание</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действующих долгосрочных целевых программ</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Сахалинской области и ведомственных целевых программ</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 - </w:t>
      </w:r>
      <w:hyperlink r:id="rId164"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59" w:name="Par1163"/>
      <w:bookmarkEnd w:id="59"/>
      <w:r>
        <w:rPr>
          <w:rFonts w:ascii="Calibri" w:hAnsi="Calibri" w:cs="Calibri"/>
        </w:rPr>
        <w:t>8. Перечень целевых индикаторов (показателей)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65"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31.12.2013 N 798)</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Для оценки эффективности программных мероприятий используются следующие показатели: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уровень заболеваемости наркоманией среди населения Сахалинской области, человек на 100 тыс. населения;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6"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успешно прошедших медико-социальную реабилитацию из общего числа больных наркоманией, состоящих под наблюдением (%);</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находящихся в ремиссии из общего числа больных наркоманией, состоящих на диспансерном учете (%);</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уровень больных наркоманией, находящихся под наблюдением врачей психиатров-наркологов, человек на 100 тыс. населения.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7"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60" w:name="Par1176"/>
      <w:bookmarkEnd w:id="60"/>
      <w:r>
        <w:rPr>
          <w:rFonts w:ascii="Calibri" w:hAnsi="Calibri" w:cs="Calibri"/>
        </w:rPr>
        <w:t>9. Обоснование состава и значения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соответствующих целевых индикаторов</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(показателей)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68"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31.12.2013 N 798)</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Показатели подпрограммы учитываются на основе результатов мониторинга наркоситуации в Сахалинской области и статистической отчетности министерства здравоохранения Сахалинской области в процентном и численном отношении с годовой периодичностью за отчетный период.</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Уровень заболеваемости наркоманией и уровень больных наркоманией, находящихся под наблюдением врачей психиатров-наркологов, по данным мониторинга покажет эффективность подпрограммы в течение ее действия.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успешно прошедших медико-социальную реабилитацию и доля находящихся в ремиссии по отношению к общему числу больных наркоманией покажет эффективность оздоровительных процессов лечения и реабилитации наркозависимых лиц.</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61" w:name="Par1187"/>
      <w:bookmarkEnd w:id="61"/>
      <w:r>
        <w:rPr>
          <w:rFonts w:ascii="Calibri" w:hAnsi="Calibri" w:cs="Calibri"/>
        </w:rPr>
        <w:t>10. Ресурсное обеспечение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69"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Общий объем средств областного бюджета Сахалинской области, направленных на реализацию мероприятий подпрограммы, - 136775,4 тыс. рублей, в том числе: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году - 10369,4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2015 году - 11406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2016 году - 21000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2017 году - 22000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2018 году - 23000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2019 году - 24000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2020 году - 25000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Управлению делами Губернатора и Правительства Сахалинской области предусмотрено 33872,6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году - 4722,6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2015 году - 5150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2016 году - 4600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2017 году - 4700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2018 году - 4800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2019 году - 4900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2020 году - 5000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Министерству образования Сахалинской области предусмотрено 17859,5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2014 году - 1409,5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2015 году - 1450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2016 году - 2800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2017 году - 2900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2018 году - 3000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2019 году - 3100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2020 году - 3200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Министерству здравоохранения Сахалинской области предусмотрено 68983,4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году - 2227,4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2015 году - 2756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2016 году - 11600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2017 году - 12200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2018 году - 12800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2019 году - 13400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2020 году - 14000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Министерству спорта, туризма и молодежной политики Сахалинской области предусмотрено 11996,2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году - 1696,2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2015 году - 1700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2016 году - 1500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2017 году - 1600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2018 году - 1700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2019 году - 1800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2020 году - 1900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Министерству социальной защиты Сахалинской области предусмотрено 4163,7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2014 году - 313,7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2015 году - 350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2016 году - 500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2017 году - 600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2018 году - 700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2019 году - 800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2020 году - 900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Функции государственных заказчиков в части закупки товаров, выполнения работ, оказания услуг, направленных на выполнение мероприятий подпрограммы, возлагаются на управление делами Губернатора и Правительства Сахалинской области, министерство образования Сахалинской области, министерство здравоохранения Сахалинской области, министерство спорта, туризма и молодежной политики Сахалинской области, министерство социальной защиты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Размещение государственного заказа на поставку товаров, выполнение работ и оказание услуг осуществляется государственными заказчиками в соответствии с законодательством Российской Федерации о размещении заказов на поставку товаров, выполнение работ, оказание услуг для государственных и муниципальных нужд.</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62" w:name="Par1243"/>
      <w:bookmarkEnd w:id="62"/>
      <w:r>
        <w:rPr>
          <w:rFonts w:ascii="Calibri" w:hAnsi="Calibri" w:cs="Calibri"/>
        </w:rPr>
        <w:t>11. Меры государственного регулирования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управления рисками с целью минимизации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их влияния на достижение целей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 - </w:t>
      </w:r>
      <w:hyperlink r:id="rId170"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63" w:name="Par1249"/>
      <w:bookmarkEnd w:id="63"/>
      <w:r>
        <w:rPr>
          <w:rFonts w:ascii="Calibri" w:hAnsi="Calibri" w:cs="Calibri"/>
        </w:rPr>
        <w:t>12. Методика оценки эффективности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71"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Методика оценки эффективности подпрограммы разработана в соответствии с требованиями </w:t>
      </w:r>
      <w:hyperlink r:id="rId172" w:history="1">
        <w:r>
          <w:rPr>
            <w:rFonts w:ascii="Calibri" w:hAnsi="Calibri" w:cs="Calibri"/>
            <w:color w:val="0000FF"/>
          </w:rPr>
          <w:t>Порядка</w:t>
        </w:r>
      </w:hyperlink>
      <w:r>
        <w:rPr>
          <w:rFonts w:ascii="Calibri" w:hAnsi="Calibri" w:cs="Calibri"/>
        </w:rPr>
        <w:t xml:space="preserve"> разработки, реализации и оценки эффективности государственных программ Сахалинской области, утвержденного постановлением Правительства Сахалинской области от 08.04.2011 N 117.</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Оценка эффективности подпрограммы государственной программы производится ежегодно. Основанием для оценки являются данные, включаемые в формы мониторинга реализации государственной программы в порядке и сроки, установленные </w:t>
      </w:r>
      <w:hyperlink r:id="rId173" w:history="1">
        <w:r>
          <w:rPr>
            <w:rFonts w:ascii="Calibri" w:hAnsi="Calibri" w:cs="Calibri"/>
            <w:color w:val="0000FF"/>
          </w:rPr>
          <w:t>Порядком</w:t>
        </w:r>
      </w:hyperlink>
      <w:r>
        <w:rPr>
          <w:rFonts w:ascii="Calibri" w:hAnsi="Calibri" w:cs="Calibri"/>
        </w:rPr>
        <w:t xml:space="preserve"> реализации государственных программ. Результаты оценки включаются в состав годового отчета о ходе реализации и оценке эффективности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эффективности подпрограммы государственной программы осуществляется по мероприятиям, включенным в подпрограмму государственной программы, и определяется на основе степени достижения плановых значений индикаторов (показателей), степени реализации мероприятий, степени соответствия запланированному уровню расходов, интегрального показателя эффективности подпрограммы государственной программы на основе следующих формул:</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64" w:name="Par1257"/>
      <w:bookmarkEnd w:id="64"/>
      <w:r>
        <w:rPr>
          <w:rFonts w:ascii="Calibri" w:hAnsi="Calibri" w:cs="Calibri"/>
        </w:rPr>
        <w:t>1) Степень достижения планового значения индикатора (показателя):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индикаторов (показателей), желаемой тенденцией развития которых является увеличение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89" type="#_x0000_t75" style="width:104.4pt;height:21pt">
            <v:imagedata r:id="rId40"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индикаторов (показателей), желаемой тенденцией развития которых является снижение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0" type="#_x0000_t75" style="width:104.4pt;height:21pt">
            <v:imagedata r:id="rId4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1" type="#_x0000_t75" style="width:25.2pt;height:21pt">
            <v:imagedata r:id="rId42" o:title=""/>
          </v:shape>
        </w:pict>
      </w:r>
      <w:r>
        <w:rPr>
          <w:rFonts w:ascii="Calibri" w:hAnsi="Calibri" w:cs="Calibri"/>
        </w:rPr>
        <w:t xml:space="preserve"> - степень достижения планового значения i-го индикатора (показателя)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2" type="#_x0000_t75" style="width:28.8pt;height:21pt">
            <v:imagedata r:id="rId43" o:title=""/>
          </v:shape>
        </w:pict>
      </w:r>
      <w:r>
        <w:rPr>
          <w:rFonts w:ascii="Calibri" w:hAnsi="Calibri" w:cs="Calibri"/>
        </w:rPr>
        <w:t xml:space="preserve"> - значение i-го индикатора (показателя) подпрограммы государственной программы, фактически достигнутое на конец отчетного периода;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3" type="#_x0000_t75" style="width:27.6pt;height:21pt">
            <v:imagedata r:id="rId44" o:title=""/>
          </v:shape>
        </w:pict>
      </w:r>
      <w:r>
        <w:rPr>
          <w:rFonts w:ascii="Calibri" w:hAnsi="Calibri" w:cs="Calibri"/>
        </w:rPr>
        <w:t xml:space="preserve"> - плановое значение i-го индикатора (показателя)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w:t>
      </w:r>
      <w:r>
        <w:rPr>
          <w:rFonts w:ascii="Calibri" w:hAnsi="Calibri" w:cs="Calibri"/>
        </w:rPr>
        <w:pict>
          <v:shape id="_x0000_i1094" type="#_x0000_t75" style="width:51.6pt;height:21pt">
            <v:imagedata r:id="rId45" o:title=""/>
          </v:shape>
        </w:pict>
      </w:r>
      <w:r>
        <w:rPr>
          <w:rFonts w:ascii="Calibri" w:hAnsi="Calibri" w:cs="Calibri"/>
        </w:rPr>
        <w:t xml:space="preserve"> то значение </w:t>
      </w:r>
      <w:r>
        <w:rPr>
          <w:rFonts w:ascii="Calibri" w:hAnsi="Calibri" w:cs="Calibri"/>
        </w:rPr>
        <w:pict>
          <v:shape id="_x0000_i1095" type="#_x0000_t75" style="width:25.2pt;height:21pt">
            <v:imagedata r:id="rId42" o:title=""/>
          </v:shape>
        </w:pict>
      </w:r>
      <w:r>
        <w:rPr>
          <w:rFonts w:ascii="Calibri" w:hAnsi="Calibri" w:cs="Calibri"/>
        </w:rPr>
        <w:t xml:space="preserve"> принимается равным 1.</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основе степени достижения плановых значений каждого индикатора (показателя) подпрограммы государственной программы рассчитывается средняя арифметическая величина степени достижения плановых значений индикаторов подпрограммы по следующей формуле:</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6" type="#_x0000_t75" style="width:96.6pt;height:21.6pt">
            <v:imagedata r:id="rId46"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СД - степень достижения плановых значений индикаторов (показателей)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число индикаторов (показателей) в подпрограмме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Степень реализации мероприятий: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7" type="#_x0000_t75" style="width:93.6pt;height:21pt">
            <v:imagedata r:id="rId47"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8" type="#_x0000_t75" style="width:27.6pt;height:21pt">
            <v:imagedata r:id="rId48" o:title=""/>
          </v:shape>
        </w:pict>
      </w:r>
      <w:r>
        <w:rPr>
          <w:rFonts w:ascii="Calibri" w:hAnsi="Calibri" w:cs="Calibri"/>
        </w:rPr>
        <w:t xml:space="preserve"> - степень реализации мероприятий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099" type="#_x0000_t75" style="width:22.2pt;height:21pt">
            <v:imagedata r:id="rId49" o:title=""/>
          </v:shape>
        </w:pict>
      </w:r>
      <w:r>
        <w:rPr>
          <w:rFonts w:ascii="Calibri" w:hAnsi="Calibri" w:cs="Calibri"/>
        </w:rPr>
        <w:t xml:space="preserve"> - количество мероприятий, выполненных в полном объеме, из числа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0" type="#_x0000_t75" style="width:21pt;height:21pt">
            <v:imagedata r:id="rId50" o:title=""/>
          </v:shape>
        </w:pict>
      </w:r>
      <w:r>
        <w:rPr>
          <w:rFonts w:ascii="Calibri" w:hAnsi="Calibri" w:cs="Calibri"/>
        </w:rPr>
        <w:t xml:space="preserve"> - общее количество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Расчет степени реализации мероприятий осуществляется по мероприятиям, включенным в план-график реализации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Степень соответствия запланированному уровню расходов:</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1" type="#_x0000_t75" style="width:86.4pt;height:21pt">
            <v:imagedata r:id="rId5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2" type="#_x0000_t75" style="width:30.6pt;height:21pt">
            <v:imagedata r:id="rId52" o:title=""/>
          </v:shape>
        </w:pict>
      </w:r>
      <w:r>
        <w:rPr>
          <w:rFonts w:ascii="Calibri" w:hAnsi="Calibri" w:cs="Calibri"/>
        </w:rPr>
        <w:t xml:space="preserve"> - степень соответствия запланированному уровню расходов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3" type="#_x0000_t75" style="width:17.4pt;height:21pt">
            <v:imagedata r:id="rId53" o:title=""/>
          </v:shape>
        </w:pict>
      </w:r>
      <w:r>
        <w:rPr>
          <w:rFonts w:ascii="Calibri" w:hAnsi="Calibri" w:cs="Calibri"/>
        </w:rPr>
        <w:t xml:space="preserve"> - фактические расходы на реализацию подпрограммы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4" type="#_x0000_t75" style="width:17.4pt;height:21pt">
            <v:imagedata r:id="rId54" o:title=""/>
          </v:shape>
        </w:pict>
      </w:r>
      <w:r>
        <w:rPr>
          <w:rFonts w:ascii="Calibri" w:hAnsi="Calibri" w:cs="Calibri"/>
        </w:rPr>
        <w:t xml:space="preserve"> - плановые расходы на реализацию подпрограммы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65" w:name="Par1295"/>
      <w:bookmarkEnd w:id="65"/>
      <w:r>
        <w:rPr>
          <w:rFonts w:ascii="Calibri" w:hAnsi="Calibri" w:cs="Calibri"/>
        </w:rPr>
        <w:t>4) Интегральный показатель эффективности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5" type="#_x0000_t75" style="width:175.8pt;height:21pt">
            <v:imagedata r:id="rId55"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6" type="#_x0000_t75" style="width:25.2pt;height:21pt">
            <v:imagedata r:id="rId56" o:title=""/>
          </v:shape>
        </w:pict>
      </w:r>
      <w:r>
        <w:rPr>
          <w:rFonts w:ascii="Calibri" w:hAnsi="Calibri" w:cs="Calibri"/>
        </w:rPr>
        <w:t xml:space="preserve"> - интегральный показатель эффективности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7" type="#_x0000_t75" style="width:25.2pt;height:21pt">
            <v:imagedata r:id="rId57" o:title=""/>
          </v:shape>
        </w:pict>
      </w:r>
      <w:r>
        <w:rPr>
          <w:rFonts w:ascii="Calibri" w:hAnsi="Calibri" w:cs="Calibri"/>
        </w:rPr>
        <w:t xml:space="preserve"> - степень достижения плановых значений индикаторов (показателей)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8" type="#_x0000_t75" style="width:27.6pt;height:21pt">
            <v:imagedata r:id="rId58" o:title=""/>
          </v:shape>
        </w:pict>
      </w:r>
      <w:r>
        <w:rPr>
          <w:rFonts w:ascii="Calibri" w:hAnsi="Calibri" w:cs="Calibri"/>
        </w:rPr>
        <w:t xml:space="preserve"> - степень реализации мероприятий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09" type="#_x0000_t75" style="width:33pt;height:21pt">
            <v:imagedata r:id="rId59" o:title=""/>
          </v:shape>
        </w:pict>
      </w:r>
      <w:r>
        <w:rPr>
          <w:rFonts w:ascii="Calibri" w:hAnsi="Calibri" w:cs="Calibri"/>
        </w:rPr>
        <w:t xml:space="preserve"> - степень соответствия запланированному уровню расходов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Показатели эффективности подпрограммы государственной программы, предусмотренные </w:t>
      </w:r>
      <w:hyperlink w:anchor="Par1257" w:history="1">
        <w:r>
          <w:rPr>
            <w:rFonts w:ascii="Calibri" w:hAnsi="Calibri" w:cs="Calibri"/>
            <w:color w:val="0000FF"/>
          </w:rPr>
          <w:t>пунктами 1)</w:t>
        </w:r>
      </w:hyperlink>
      <w:r>
        <w:rPr>
          <w:rFonts w:ascii="Calibri" w:hAnsi="Calibri" w:cs="Calibri"/>
        </w:rPr>
        <w:t xml:space="preserve"> - </w:t>
      </w:r>
      <w:hyperlink w:anchor="Par1295" w:history="1">
        <w:r>
          <w:rPr>
            <w:rFonts w:ascii="Calibri" w:hAnsi="Calibri" w:cs="Calibri"/>
            <w:color w:val="0000FF"/>
          </w:rPr>
          <w:t>4)</w:t>
        </w:r>
      </w:hyperlink>
      <w:r>
        <w:rPr>
          <w:rFonts w:ascii="Calibri" w:hAnsi="Calibri" w:cs="Calibri"/>
        </w:rPr>
        <w:t xml:space="preserve"> настоящего раздела, оцениваются согласно следующим значениям: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высокий уровень эффективности, если значение составляет более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средний уровень эффективности, если значение составляет от 0,90 до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низкий уровень эффективности, если значение составляет от 0,83 до 0,90.</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остальных случаях эффективность подпрограммы государственной программы признается неудовлетворительной.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b/>
          <w:bCs/>
        </w:rPr>
      </w:pPr>
      <w:bookmarkStart w:id="66" w:name="Par1314"/>
      <w:bookmarkEnd w:id="66"/>
      <w:r>
        <w:rPr>
          <w:rFonts w:ascii="Calibri" w:hAnsi="Calibri" w:cs="Calibri"/>
          <w:b/>
          <w:bCs/>
        </w:rPr>
        <w:t>ПОДПРОГРАММА N 4</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"СОДЕЙСТВИЕ СОЦИАЛЬНОЙ РЕАБИЛИТАЦИИ ЛИЦАМ,</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ОТБЫВШИМ НАКАЗАНИЕ В ВИДЕ ЛИШЕНИЯ СВОБОДЫ,</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lastRenderedPageBreak/>
        <w:t>И РАЗВИТИЮ УГОЛОВНО-ИСПОЛНИТЕЛЬНОЙ СИСТЕМЫ</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28.06.2013 </w:t>
      </w:r>
      <w:hyperlink r:id="rId174" w:history="1">
        <w:r>
          <w:rPr>
            <w:rFonts w:ascii="Calibri" w:hAnsi="Calibri" w:cs="Calibri"/>
            <w:color w:val="0000FF"/>
          </w:rPr>
          <w:t>N 329</w:t>
        </w:r>
      </w:hyperlink>
      <w:r>
        <w:rPr>
          <w:rFonts w:ascii="Calibri" w:hAnsi="Calibri" w:cs="Calibri"/>
        </w:rPr>
        <w:t xml:space="preserve">, от 31.12.2013 </w:t>
      </w:r>
      <w:hyperlink r:id="rId175" w:history="1">
        <w:r>
          <w:rPr>
            <w:rFonts w:ascii="Calibri" w:hAnsi="Calibri" w:cs="Calibri"/>
            <w:color w:val="0000FF"/>
          </w:rPr>
          <w:t>N 798</w:t>
        </w:r>
      </w:hyperlink>
      <w:r>
        <w:rPr>
          <w:rFonts w:ascii="Calibri" w:hAnsi="Calibri" w:cs="Calibri"/>
        </w:rPr>
        <w:t>,</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18.08.2014 </w:t>
      </w:r>
      <w:hyperlink r:id="rId176" w:history="1">
        <w:r>
          <w:rPr>
            <w:rFonts w:ascii="Calibri" w:hAnsi="Calibri" w:cs="Calibri"/>
            <w:color w:val="0000FF"/>
          </w:rPr>
          <w:t>N 388</w:t>
        </w:r>
      </w:hyperlink>
      <w:r>
        <w:rPr>
          <w:rFonts w:ascii="Calibri" w:hAnsi="Calibri" w:cs="Calibri"/>
        </w:rPr>
        <w:t xml:space="preserve">, от 31.12.2014 </w:t>
      </w:r>
      <w:hyperlink r:id="rId177"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67" w:name="Par1324"/>
      <w:bookmarkEnd w:id="67"/>
      <w:r>
        <w:rPr>
          <w:rFonts w:ascii="Calibri" w:hAnsi="Calibri" w:cs="Calibri"/>
        </w:rPr>
        <w:t>Паспорт</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"Содействие социальной реабилитации лицам,</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отбывшим наказание в виде лишения свободы,</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развитию уголовно-исполнительной системы</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78"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79"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jc w:val="center"/>
        <w:rPr>
          <w:rFonts w:ascii="Calibri" w:hAnsi="Calibri" w:cs="Calibri"/>
        </w:rPr>
        <w:sectPr w:rsidR="00EC5AB8">
          <w:pgSz w:w="11905" w:h="16838"/>
          <w:pgMar w:top="1134" w:right="850" w:bottom="1134" w:left="1701" w:header="720" w:footer="720" w:gutter="0"/>
          <w:cols w:space="720"/>
          <w:noEndnote/>
        </w:sectPr>
      </w:pPr>
    </w:p>
    <w:p w:rsidR="00EC5AB8" w:rsidRDefault="00EC5AB8">
      <w:pPr>
        <w:widowControl w:val="0"/>
        <w:autoSpaceDE w:val="0"/>
        <w:autoSpaceDN w:val="0"/>
        <w:adjustRightInd w:val="0"/>
        <w:spacing w:after="0" w:line="240" w:lineRule="auto"/>
        <w:jc w:val="center"/>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685"/>
        <w:gridCol w:w="5953"/>
      </w:tblGrid>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Наименование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Содействие социальной реабилитации лицам, отбывшим наказание в виде лишения свободы, и развитию уголовно-исполнительной системы Сахалинской области</w:t>
            </w:r>
          </w:p>
        </w:tc>
      </w:tr>
      <w:tr w:rsidR="00EC5AB8">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80"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(координатор)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Аппарат Губернатора и Правительства Сахалинской области (Департамент общественной безопасности и контроля)</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здравоохранения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образования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социальной защиты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Агентство государственной службы занятости населения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делами Губернатора и Правительства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Федеральной службы исполнения наказаний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Министерства внутренних дел Российской Федерации по Сахалинской области (по согласованию)</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Цели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Основными целями подпрограммы являются: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сокращение рецидива преступлений, совершенных лицами, отбывшими наказание в виде лишения свободы, за счет повышения эффективности социальной и психологической работы в местах лишения свободы и развития системы постпенитенциарной помощи таким лицам;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гуманизация условий содержания лиц, заключенных под стражу, и лиц, отбывающих наказание в виде лишения свободы, повышение гарантий соблюдения их прав и законных интересов;</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создание необходимых условий для обеспечения трудовой занятости осужденных и улучшения экономических показателей их трудовой деятельности;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повышение социальной защищенности сотрудников УИС</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Задачи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Для достижения целей подпрограммы требуется решение следующих задач:</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развитие системы социальной профилактики правонарушений, направленной прежде всего на ресоциализацию лиц, освободившихся из мест лишения свободы;</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приведение условий содержания обвиняемых в соответствие с нормативными требованиями;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обеспечение охраны здоровья осужденных и обвиняемых;</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привлечение неработающих осужденных к труду, модернизация и создание новых производственных участков, создание условий для общего и профессионального образования спецконтингента;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укрепление материальной базы следственных изоляторов, исправительных учреждений, уголовно-исполнительных инспекций;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социальная поддержка сотрудников (работников) УИС и членов их семей;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обеспечение гласности в деятельности уголовно-исполнительной системы, ее подконтрольности институтам гражданского общества, создание условий для участия общественности в решении стоящих перед уголовно-исполнительной системой задач</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Этапы и сроки реализации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Подпрограмма рассчитана на восемь лет с 2013 по 2020 годы и осуществляется в два этапа: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I этап - 2013 - 2015 годы;</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II этап - 2016 - 2020 годы</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Объемы и источники финансирования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Общий объем средств бюджета Сахалинской области, направляемых на реализацию мероприятий первого этапа - 32444,4 тыс. руб., в том числе по годам: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2013 год - 11147,9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2014 год - 10359,5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2015 год - 10937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Планируемый объем средств областного бюджета Сахалинской области, направленных на реализацию мероприятий второго этапа, - 374073 тыс. рублей, в том числе по годам: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2016 - 58694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2017 - 73243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2018 - 78144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2019 - 81046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2020 - 82946 тыс. рублей</w:t>
            </w:r>
          </w:p>
        </w:tc>
      </w:tr>
      <w:tr w:rsidR="00EC5AB8">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181"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Целевые индикаторы подпрограммы и их количественные значения</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Для оценки эффективности программных мероприятий предлагается использовать следующие показатели: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доля граждан трудоустроенных, направленных на профессиональное обучение, переобучение, обратившихся в службу занятости за содействием в трудоустройстве, из числа лиц освобожденных из мест лишения свободы, включая несовершеннолетних (в %);</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доля трудоустроенных осужденных на предприятиях УФСИН по Сахалинской области от общего числа осужденных, отбывающих наказание в местах лишения свободы (в %);</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доля лиц, в том числе несовершеннолетних, которым оказано содействие в бытовом устройстве, от общего числа нуждающихся лиц, освободившихся из мест лишения свободы (в %);</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доля преступлений, совершенных ранее судимыми лицами, в том числе несовершеннолетними в общем объеме преступлений (в %)</w:t>
            </w:r>
          </w:p>
        </w:tc>
      </w:tr>
    </w:tbl>
    <w:p w:rsidR="00EC5AB8" w:rsidRDefault="00EC5AB8">
      <w:pPr>
        <w:widowControl w:val="0"/>
        <w:autoSpaceDE w:val="0"/>
        <w:autoSpaceDN w:val="0"/>
        <w:adjustRightInd w:val="0"/>
        <w:spacing w:after="0" w:line="240" w:lineRule="auto"/>
        <w:jc w:val="center"/>
        <w:rPr>
          <w:rFonts w:ascii="Calibri" w:hAnsi="Calibri" w:cs="Calibri"/>
        </w:rPr>
        <w:sectPr w:rsidR="00EC5AB8">
          <w:pgSz w:w="16838" w:h="11905" w:orient="landscape"/>
          <w:pgMar w:top="1701" w:right="1134" w:bottom="850" w:left="1134" w:header="720" w:footer="720" w:gutter="0"/>
          <w:cols w:space="720"/>
          <w:noEndnote/>
        </w:sectPr>
      </w:pP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68" w:name="Par1386"/>
      <w:bookmarkEnd w:id="68"/>
      <w:r>
        <w:rPr>
          <w:rFonts w:ascii="Calibri" w:hAnsi="Calibri" w:cs="Calibri"/>
        </w:rPr>
        <w:t>1. Характеристика текущего состояния, основные проблемы</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прогноз развития сферы реализации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Социально-экономическая напряженность в обществе, недостаточная занятость населения, высокий уровень преступности обострили проблему социальной адаптации лиц, отбывших уголовное наказание в виде лишения свободы. Испытывая трудности в решении вопросов трудоустройства, обеспечения жилья, социальных выплат, медицинского обслуживания, получения необходимого образования, реализации гражданских прав, они вновь встают на путь совершения преступлений. В наибольшей социальной поддержке нуждаются лица без документов, страдающие тяжелыми хроническими заболеваниями и инвалиды.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связи с изменениями уголовного законодательства </w:t>
      </w:r>
      <w:hyperlink r:id="rId182" w:history="1">
        <w:r>
          <w:rPr>
            <w:rFonts w:ascii="Calibri" w:hAnsi="Calibri" w:cs="Calibri"/>
            <w:color w:val="0000FF"/>
          </w:rPr>
          <w:t>Концепцией</w:t>
        </w:r>
      </w:hyperlink>
      <w:r>
        <w:rPr>
          <w:rFonts w:ascii="Calibri" w:hAnsi="Calibri" w:cs="Calibri"/>
        </w:rPr>
        <w:t xml:space="preserve"> развития уголовно-исполнительной системы Российской Федерации до 2020 года, утвержденной распоряжением Правительства Российской Федерации от 14.10.2010 N 1772-р, в Российской Федерации вводятся новые виды наказаний, не связанные с лишением свободы осужденных.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Это обусловливает необходимость разработки и принятия системы мер (экономического, социально-культурного, воспитательного и правового характера), направленных на дальнейшее совершенствование профилактической деятельности с учетом накопленного опыта и специфики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Необходимость разработки областной целевой программы обусловлена и анализом состояния рецидивной преступности в Сахалинской области. Так, в 2010 году свыше 25% лиц, преступивших закон, ранее совершали преступления.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протяжении последних лет на территории Сахалинской области происходит снижение уровня преступности (в расчете на 10 тыс. населения) с 291,9 (2007 год) до 196 (2011 год), одной из причин которого является реализация областной и муниципальных программ профилактики правонарушений.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2011 году в сравнении с 2010 годом сократился удельный вес преступлений, совершенных несовершеннолетними, с 8,3% до 7,5%. Установившийся удельный вес по области по-прежнему остается выше показателя по России (5,5%) и ниже показателя по ДФО (8,9%).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Уголовно-исполнительная система Сахалинской области является многофункциональной, так как не только исполняет наказания в виде лишения свободы или без изоляции от общества, но и организует привлечение осужденных к труду, осуществляет общую и профессиональную подготовку специалистов, проводит санитарно-профилактическую работу и лечение осужденных, принимает участие в социальной работе с осужденными и контроле их поведения.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Реализация мероприятий долгосрочной целевой </w:t>
      </w:r>
      <w:hyperlink r:id="rId183" w:history="1">
        <w:r>
          <w:rPr>
            <w:rFonts w:ascii="Calibri" w:hAnsi="Calibri" w:cs="Calibri"/>
            <w:color w:val="0000FF"/>
          </w:rPr>
          <w:t>программы</w:t>
        </w:r>
      </w:hyperlink>
      <w:r>
        <w:rPr>
          <w:rFonts w:ascii="Calibri" w:hAnsi="Calibri" w:cs="Calibri"/>
        </w:rPr>
        <w:t xml:space="preserve"> Сахалинской области "Об оказании помощи лицам, отбывшим наказание в виде лишения свободы, и содействии их социальной реабилитации на 2010 - 2012 годы", утвержденной постановлением администрации Сахалинской области от 28 сентября 2009 года N 385-па, в 2010 - 2012 годах позволила создать новые рабочие места для осужденных, улучшить условия их содержания и обучения, оказать содействие в трудоустройстве, переобучении и предоставлении временного проживания после освобождения, оказать иную помощь данной категории.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Однако в учреждениях УФСИН существует множество проблем, связанных с обеспечением осужденных работой, обучением, квалифицированным лечением.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 среднемесячная численность осужденных в противотуберкулезном отделении ФКУ ЛИУ-3 - 419 человек, областной больнице ФКУ ИК-1 - 44 человека. Состоит на учете больных лиц активным туберкулезом (I, II ГДУ) - 227 человек. Количество лиц среди спецконтингента, имеющих инвалидность, - 67 человек, ВИЧ-инфицированных - 17 человек. Количество лиц, состоящих на диспансерном учете по вирусному гепатиту B, C, - 264 человека, состоящих на диспансерном учете по сифилису - 47 человек.</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Анализ за последние три года показывает, что смертность осужденных в подразделениях УИС Сахалинской области остается на высоком уровне. Ведущие места в структуре смертности занимают болезни системы кровообращения, онкологические и эндокринологические заболевания.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2011 году смертность от туберкулеза значительно увеличилась в связи с тяжелыми </w:t>
      </w:r>
      <w:r>
        <w:rPr>
          <w:rFonts w:ascii="Calibri" w:hAnsi="Calibri" w:cs="Calibri"/>
        </w:rPr>
        <w:lastRenderedPageBreak/>
        <w:t>формами туберкулезного процесса - 5 случаев (2010 год - 1). Всего по исправительным колониям с заболеванием туберкулез впервые выявлено 70 человек (2010 год - 44), по СИЗО - 15 человек (2010 год - 15).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Отмечается высокий уровень смертности осужденных от онкологических заболеваний, нуждающихся в оказании специализированных видов помощи, а также степеней заболевания, не попадающих под освобождение от отбывания наказания в соответствии с законодательством.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Большой проблемой остается материально-техническое оснащение медицинских подразделений. На сегодняшний день медицинское оборудование в подразделениях устарело, выработало свои ресурсы и требует срочной замены. Изношенность флюоро-, рентген- и стоматологической техники в большинстве учреждений составляет 100%.</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Производственный сектор УИС Сахалинской области представлен центрами трудовой адаптации осужденных в ФКУ ИК-1 и ФКУ ИК-2, учебно-производственной мастерской ФКУ ВК, в стадии организации лечебно-производственная мастерская в ФКУ ЛИУ-3.</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Однако, среднесписочная численность осужденных, работающих на оплачиваемых работах, за 2011 год составила всего 141 человек, или 5,4% от общей численности спецконтингента.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Исходя из судебной практики Сахалинской области и научных прогнозов, а также в связи с введением новых наказаний в виде обязательных работ и ограничения свободы, принудительных работ предполагается передача функций в части осуществления контроля за осужденными, освободившимися из мест лишения свободы условно-досрочно, из органов внутренних дел в УФСИН России по Сахалинской области с возложением функций контроля за данными осужденными на уголовно-исполнительные инспекции. Количество осужденных без изоляции от общества может увеличиться до 10 тысяч.</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то же время слабое материально-техническое обеспечение уголовно-исполнительных инспекций не позволяет в полном объеме исполнять действующие наказания и меры уголовно-правового характера без изоляции от общества, препятствует реализации требований законодательства.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Сахалинской области более 25% осужденных без изоляции от общества не имеют постоянного источника существования, около 1,5% осужденных совершают повторные преступления, 16% осужденных допускают нарушения установленного судом порядка.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Актуальность рассматриваемой проблемы обусловлена значительными масштабами социально-экономического ущерба, наносимого Сахалинской области преступлениями и правонарушениями.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Социальный ущерб, проявляющийся во всем негативном многообразии, сводится к криминализации общества, деформации общественных ценностей. В связи с чем, необходима система мероприятий, направленных на оказание содействия социальной реабилитации лиц, освобожденных из мест лишения свободы, что в конечном итоге позволит снизить уровень рецидивной преступности.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Экономический ущерб проявляется в увеличении потенциала теневой экономики и криминального мира, а также в значительных затратах бюджетных средств на содержание, лечение осужденных.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Стратегический характер рассматриваемой проблемы обусловлен масштабами угрозы успешному социально-экономическому развитию Сахалинской области в случае негативного развития ситуации.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создания условий для функционирования учреждений и органов уголовно-исполнительной системы, создания рабочих мест в учреждениях УФСИН по Сахалинской области, содействия социальной реабилитации осужденных после освобождения необходимо содействие органов исполнительной власти в рамках реализации соответствующей целевой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Программно-целевой метод планирования деятельности с четким определением целей и задач подпрограммы, выбором перечня скоординированных мероприятий по оказанию помощи лицам, освобожденным из мест лишения свободы, их финансированием из областного бюджета будет эффективным механизмом решения проблемы.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69" w:name="Par1415"/>
      <w:bookmarkEnd w:id="69"/>
      <w:r>
        <w:rPr>
          <w:rFonts w:ascii="Calibri" w:hAnsi="Calibri" w:cs="Calibri"/>
        </w:rPr>
        <w:t>2. Основные цели, задачи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Основными целями подпрограммы являются: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рецидива преступлений, совершенных лицами, отбывшими наказание в виде лишения свободы, за счет повышения эффективности социальной и психологической работы в местах лишения свободы и развития системы постпенитенциарной помощи таким лицам;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гуманизация условий содержания лиц, заключенных под стражу, и лиц, отбывающих наказание в виде лишения свободы, повышение гарантий соблюдения их прав и законных интересов;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создание необходимых условий для обеспечения трудовой занятости осужденных и улучшения экономических показателей их трудовой деятельности;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социальной защищенности сотрудников УИС.</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достижения целей подпрограммы требуется решение следующих задач:</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развитие системы социальной профилактики правонарушений, направленной прежде всего на ресоциализацию лиц, освободившихся из мест лишения свободы;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приведение условий содержания обвиняемых в соответствие с нормативными требованиями;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обеспечение охраны здоровья осужденных и обвиняемых;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привлечение неработающих осужденных к труду, модернизация и создание новых производственных участков, создание условий для общего и профессионального образования спецконтингента;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укрепление материальной базы следственных изоляторов, исправительных учреждений, уголовно-исполнительных инспекций;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социальная поддержка сотрудников (работников) УИС и членов их семей;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обеспечение гласности в деятельности уголовно-исполнительной системы, ее подконтрольности институтам гражданского общества, создание условий для участия общественности в решении стоящих перед уголовно-исполнительной системой задач.</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70" w:name="Par1431"/>
      <w:bookmarkEnd w:id="70"/>
      <w:r>
        <w:rPr>
          <w:rFonts w:ascii="Calibri" w:hAnsi="Calibri" w:cs="Calibri"/>
        </w:rPr>
        <w:t>3. Прогноз конечных результатов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Выполнение программных мероприятий позволит:</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снизить количество преступлений, совершенных ранее судимыми лицами, в том числе несовершеннолетними;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увеличить количество трудоустроенных осужденных на предприятиях УФСИН по Сахалинской области от общего числа осужденных, отбывающих наказание в местах лишения свободы;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увеличить количество трудоустроенных, направленных на профессиональное обучение, переобучение от числа граждан, обратившихся в службу занятости за содействием в трудоустройстве, и числа лиц, освобожденных из мест лишения свободы, включая несовершеннолетних граждан;</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увеличить количество лиц, в том числе несовершеннолетних, которым оказано содействие в бытовом устройстве, от общего числа нуждающихся лиц, освободившихся из мест лишения свободы.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71" w:name="Par1439"/>
      <w:bookmarkEnd w:id="71"/>
      <w:r>
        <w:rPr>
          <w:rFonts w:ascii="Calibri" w:hAnsi="Calibri" w:cs="Calibri"/>
        </w:rPr>
        <w:t>4. Сроки и этапы реализации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подпрограммы рассчитана в течение 8 лет в два этапа: 1 этап - 2013 - 2015 годы; 2 этап - 2016 - 2020 годы.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72" w:name="Par1443"/>
      <w:bookmarkEnd w:id="72"/>
      <w:r>
        <w:rPr>
          <w:rFonts w:ascii="Calibri" w:hAnsi="Calibri" w:cs="Calibri"/>
        </w:rPr>
        <w:t>5. Перечень мероприятий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hyperlink w:anchor="Par2074" w:history="1">
        <w:r>
          <w:rPr>
            <w:rFonts w:ascii="Calibri" w:hAnsi="Calibri" w:cs="Calibri"/>
            <w:color w:val="0000FF"/>
          </w:rPr>
          <w:t>Перечень</w:t>
        </w:r>
      </w:hyperlink>
      <w:r>
        <w:rPr>
          <w:rFonts w:ascii="Calibri" w:hAnsi="Calibri" w:cs="Calibri"/>
        </w:rPr>
        <w:t xml:space="preserve"> мероприятий подпрограммы приведен в приложении N 1 к Программе, а также в плане-графике реализации государственной программы на очередной год.</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84"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73" w:name="Par1448"/>
      <w:bookmarkEnd w:id="73"/>
      <w:r>
        <w:rPr>
          <w:rFonts w:ascii="Calibri" w:hAnsi="Calibri" w:cs="Calibri"/>
        </w:rPr>
        <w:t>6. Характеристика мер</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государственного регулирования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85"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28.06.2013 N 329)</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достижения целей подпрограммы требуется принятие порядка организации профессиональной подготовки незанятых граждан, освобожденных из учреждений, исполняющих наказания в виде лишения свободы, и зарегистрированных в государственных учреждениях службы занятости населения Сахалинской области в целях поиска подходящей работы, на курсовую подготовку по профессиям, пользующимся спросом на рынке труда, а также порядка предоставления субсидии юридическим лицам (за исключением государственных (муниципальных) учреждений), индивидуальным предпринимателям, физическим лицам - производителям товаров, работ и услуг на организацию временных рабочих мест для трудоустройства незанятых граждан, освобожденных из учреждений, исполняющих наказания в виде лишения свободы, и зарегистрированных в государственных учреждениях службы занятости населения Сахалинской области в целях поиска подходящей работы.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74" w:name="Par1456"/>
      <w:bookmarkEnd w:id="74"/>
      <w:r>
        <w:rPr>
          <w:rFonts w:ascii="Calibri" w:hAnsi="Calibri" w:cs="Calibri"/>
        </w:rPr>
        <w:t>7. Перечень и краткое описание</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действующих долгосрочных целевых программ</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Сахалинской области и ведомственных целевых программ</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 - </w:t>
      </w:r>
      <w:hyperlink r:id="rId186"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75" w:name="Par1462"/>
      <w:bookmarkEnd w:id="75"/>
      <w:r>
        <w:rPr>
          <w:rFonts w:ascii="Calibri" w:hAnsi="Calibri" w:cs="Calibri"/>
        </w:rPr>
        <w:t>8. Перечень целевых индикаторов (показателей)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87"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оценки эффективности программных мероприятий предлагается использовать следующие показатели: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граждан трудоустроенных, направленных на профессиональное обучение, переобучение, обратившихся в службу занятости за содействием в трудоустройстве, из числа лиц освобожденных из мест лишения свободы, включая несовершеннолетних (в %);</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трудоустроенных осужденных на предприятиях УФСИН по Сахалинской области от общего числа осужденных, отбывающих наказание в местах лишения свободы (в %);</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лиц, в том числе несовершеннолетних, которым оказано содействие в бытовом устройстве, от общего числа нуждающихся лиц, освободившихся из мест лишения свободы (в %);</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преступлений, совершенных ранее судимыми лицами, в том числе несовершеннолетними в общем объеме преступлений (в %).</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76" w:name="Par1473"/>
      <w:bookmarkEnd w:id="76"/>
      <w:r>
        <w:rPr>
          <w:rFonts w:ascii="Calibri" w:hAnsi="Calibri" w:cs="Calibri"/>
        </w:rPr>
        <w:t>9. Обоснование состава и значения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соответствующих целевых индикаторов</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(показателей)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Показатели подпрограммы учитываются на основе статистической отчетности Управления МВД России по Сахалинской области, УФСИН России по Сахалинской области, агентства занятости населения Сахалинской области и министерства социальной защиты Сахалинской области в процентном отношении, с годовой периодичностью за отчетный период.</w:t>
      </w:r>
    </w:p>
    <w:p w:rsidR="00EC5AB8" w:rsidRDefault="00EC5AB8">
      <w:pPr>
        <w:widowControl w:val="0"/>
        <w:autoSpaceDE w:val="0"/>
        <w:autoSpaceDN w:val="0"/>
        <w:adjustRightInd w:val="0"/>
        <w:spacing w:after="0" w:line="240" w:lineRule="auto"/>
        <w:ind w:firstLine="540"/>
        <w:jc w:val="both"/>
        <w:rPr>
          <w:rFonts w:ascii="Calibri" w:hAnsi="Calibri" w:cs="Calibri"/>
        </w:rPr>
      </w:pPr>
      <w:hyperlink w:anchor="Par3476" w:history="1">
        <w:r>
          <w:rPr>
            <w:rFonts w:ascii="Calibri" w:hAnsi="Calibri" w:cs="Calibri"/>
            <w:color w:val="0000FF"/>
          </w:rPr>
          <w:t>Состав</w:t>
        </w:r>
      </w:hyperlink>
      <w:r>
        <w:rPr>
          <w:rFonts w:ascii="Calibri" w:hAnsi="Calibri" w:cs="Calibri"/>
        </w:rPr>
        <w:t xml:space="preserve"> и значения целевых индикаторов и показателей подпрограммы определены в приложении N 3 к Программе.</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77" w:name="Par1480"/>
      <w:bookmarkEnd w:id="77"/>
      <w:r>
        <w:rPr>
          <w:rFonts w:ascii="Calibri" w:hAnsi="Calibri" w:cs="Calibri"/>
        </w:rPr>
        <w:t>10. Ресурсное обеспечение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Общий объем средств областного бюджета Сахалинской области, направленных на </w:t>
      </w:r>
      <w:r>
        <w:rPr>
          <w:rFonts w:ascii="Calibri" w:hAnsi="Calibri" w:cs="Calibri"/>
        </w:rPr>
        <w:lastRenderedPageBreak/>
        <w:t>реализацию мероприятий первого этапа, - 32444,5 тыс. рублей, в том числе: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- 2013 год - 11147,9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- 2014 год - 10369,6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- 2015 год - 10937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Управлению делами Губернатора и Правительства Сахалинской области предусмотрено 27911,9 тыс. рублей, из них:</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Сахалинской области от 18.08.2014 </w:t>
      </w:r>
      <w:hyperlink r:id="rId188" w:history="1">
        <w:r>
          <w:rPr>
            <w:rFonts w:ascii="Calibri" w:hAnsi="Calibri" w:cs="Calibri"/>
            <w:color w:val="0000FF"/>
          </w:rPr>
          <w:t>N 388</w:t>
        </w:r>
      </w:hyperlink>
      <w:r>
        <w:rPr>
          <w:rFonts w:ascii="Calibri" w:hAnsi="Calibri" w:cs="Calibri"/>
        </w:rPr>
        <w:t xml:space="preserve">, от 31.12.2014 </w:t>
      </w:r>
      <w:hyperlink r:id="rId189"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2013 году - 9723,9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- 8836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90"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- 9352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91"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Агентству государственной службы занятости населения Сахалинской области предусмотрено 4532,5 тысяч рублей, из них:</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Сахалинской области от 18.08.2014 </w:t>
      </w:r>
      <w:hyperlink r:id="rId192" w:history="1">
        <w:r>
          <w:rPr>
            <w:rFonts w:ascii="Calibri" w:hAnsi="Calibri" w:cs="Calibri"/>
            <w:color w:val="0000FF"/>
          </w:rPr>
          <w:t>N 388</w:t>
        </w:r>
      </w:hyperlink>
      <w:r>
        <w:rPr>
          <w:rFonts w:ascii="Calibri" w:hAnsi="Calibri" w:cs="Calibri"/>
        </w:rPr>
        <w:t xml:space="preserve">, от 31.12.2014 </w:t>
      </w:r>
      <w:hyperlink r:id="rId193"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2013 году - 1424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- 1523,6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94"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- 1585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95"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Функции государственного заказчика в части закупки товаров, выполнения работ, оказания услуг, направленных на выполнение мероприятий подпрограммы, возлагаются на Агентство государственной службы занятости населения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Закупка товаров осуществляется государственным заказчиком в соответствии с законодательством Российской Федерации о размещении заказов на поставку товаров, выполнение работ, оказание услуг для государственных и муниципальных нужд.</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Расходование средств областного бюджета, предусмотренных на реализацию мероприятий подпрограммы, осуществляется в форме оплаты товаров, работ и услуг, выполняемых по государственным контрактам.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Помимо этого, Правительство Сахалинской области в рамках полномочий субъекта Российской Федерации, предусмотренных </w:t>
      </w:r>
      <w:hyperlink r:id="rId196" w:history="1">
        <w:r>
          <w:rPr>
            <w:rFonts w:ascii="Calibri" w:hAnsi="Calibri" w:cs="Calibri"/>
            <w:color w:val="0000FF"/>
          </w:rPr>
          <w:t>статьей 26.3.1</w:t>
        </w:r>
      </w:hyperlink>
      <w:r>
        <w:rPr>
          <w:rFonts w:ascii="Calibri" w:hAnsi="Calibri" w:cs="Calibri"/>
        </w:rPr>
        <w:t xml:space="preserve"> Федерального закона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на основании </w:t>
      </w:r>
      <w:hyperlink r:id="rId197" w:history="1">
        <w:r>
          <w:rPr>
            <w:rFonts w:ascii="Calibri" w:hAnsi="Calibri" w:cs="Calibri"/>
            <w:color w:val="0000FF"/>
          </w:rPr>
          <w:t>Закона</w:t>
        </w:r>
      </w:hyperlink>
      <w:r>
        <w:rPr>
          <w:rFonts w:ascii="Calibri" w:hAnsi="Calibri" w:cs="Calibri"/>
        </w:rPr>
        <w:t xml:space="preserve"> Российской Федерации от 21 июля 1993 г. N 5473-1 "Об учреждениях и органах, исполняющих уголовные наказания в виде лишения свободы" и </w:t>
      </w:r>
      <w:hyperlink r:id="rId198" w:history="1">
        <w:r>
          <w:rPr>
            <w:rFonts w:ascii="Calibri" w:hAnsi="Calibri" w:cs="Calibri"/>
            <w:color w:val="0000FF"/>
          </w:rPr>
          <w:t>Указа</w:t>
        </w:r>
      </w:hyperlink>
      <w:r>
        <w:rPr>
          <w:rFonts w:ascii="Calibri" w:hAnsi="Calibri" w:cs="Calibri"/>
        </w:rPr>
        <w:t xml:space="preserve"> Президента Российской Федерации от 13 октября 2004 г. N 1314 "Вопросы Федеральной службы исполнения наказаний" согласно Соглашению с ФСИН России предоставляет субсидии федеральному бюджету на создание условий для функционирования учреждений и органов уголовно-исполнительной системы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Планируемый объем средств областного бюджета Сахалинской области, направленных на реализацию мероприятий второго этапа указан в паспорте подпрограммы и </w:t>
      </w:r>
      <w:hyperlink w:anchor="Par3843" w:history="1">
        <w:r>
          <w:rPr>
            <w:rFonts w:ascii="Calibri" w:hAnsi="Calibri" w:cs="Calibri"/>
            <w:color w:val="0000FF"/>
          </w:rPr>
          <w:t>приложении N 4</w:t>
        </w:r>
      </w:hyperlink>
      <w:r>
        <w:rPr>
          <w:rFonts w:ascii="Calibri" w:hAnsi="Calibri" w:cs="Calibri"/>
        </w:rPr>
        <w:t xml:space="preserve"> к Программе.</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Сахалинской области от 18.08.2014 </w:t>
      </w:r>
      <w:hyperlink r:id="rId199" w:history="1">
        <w:r>
          <w:rPr>
            <w:rFonts w:ascii="Calibri" w:hAnsi="Calibri" w:cs="Calibri"/>
            <w:color w:val="0000FF"/>
          </w:rPr>
          <w:t>N 388</w:t>
        </w:r>
      </w:hyperlink>
      <w:r>
        <w:rPr>
          <w:rFonts w:ascii="Calibri" w:hAnsi="Calibri" w:cs="Calibri"/>
        </w:rPr>
        <w:t xml:space="preserve">, от 31.12.2014 </w:t>
      </w:r>
      <w:hyperlink r:id="rId200"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78" w:name="Par1507"/>
      <w:bookmarkEnd w:id="78"/>
      <w:r>
        <w:rPr>
          <w:rFonts w:ascii="Calibri" w:hAnsi="Calibri" w:cs="Calibri"/>
        </w:rPr>
        <w:t>11. Меры государственного регулирования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управления рисками с целью минимизации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их влияния на достижение целей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 - </w:t>
      </w:r>
      <w:hyperlink r:id="rId201"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79" w:name="Par1513"/>
      <w:bookmarkEnd w:id="79"/>
      <w:r>
        <w:rPr>
          <w:rFonts w:ascii="Calibri" w:hAnsi="Calibri" w:cs="Calibri"/>
        </w:rPr>
        <w:t>12. Методика оценки эффективности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02"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Методика оценки эффективности подпрограммы разработана в соответствии с требованиями </w:t>
      </w:r>
      <w:hyperlink r:id="rId203" w:history="1">
        <w:r>
          <w:rPr>
            <w:rFonts w:ascii="Calibri" w:hAnsi="Calibri" w:cs="Calibri"/>
            <w:color w:val="0000FF"/>
          </w:rPr>
          <w:t>Порядка</w:t>
        </w:r>
      </w:hyperlink>
      <w:r>
        <w:rPr>
          <w:rFonts w:ascii="Calibri" w:hAnsi="Calibri" w:cs="Calibri"/>
        </w:rPr>
        <w:t xml:space="preserve"> разработки, реализации и оценки эффективности государственных программ Сахалинской области, утвержденного постановлением Правительства Сахалинской области от 08.04.2011 N 117.</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Оценка эффективности подпрограммы государственной программы производится ежегодно. Основанием для оценки являются данные, включаемые в формы мониторинга реализации государственной программы в порядке и сроки, установленные </w:t>
      </w:r>
      <w:hyperlink r:id="rId204" w:history="1">
        <w:r>
          <w:rPr>
            <w:rFonts w:ascii="Calibri" w:hAnsi="Calibri" w:cs="Calibri"/>
            <w:color w:val="0000FF"/>
          </w:rPr>
          <w:t>Порядком</w:t>
        </w:r>
      </w:hyperlink>
      <w:r>
        <w:rPr>
          <w:rFonts w:ascii="Calibri" w:hAnsi="Calibri" w:cs="Calibri"/>
        </w:rPr>
        <w:t xml:space="preserve"> реализации государственных программ. Результаты оценки включаются в состав годового отчета о ходе реализации и оценке эффективности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эффективности подпрограммы государственной программы осуществляется по мероприятиям, включенным в подпрограмму государственной программы, и определяется на основе степени достижения плановых значений индикаторов (показателей), степени реализации мероприятий, степени соответствия запланированному уровню расходов, интегрального показателя эффективности подпрограммы государственной программы на основе следующих формул:</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80" w:name="Par1521"/>
      <w:bookmarkEnd w:id="80"/>
      <w:r>
        <w:rPr>
          <w:rFonts w:ascii="Calibri" w:hAnsi="Calibri" w:cs="Calibri"/>
        </w:rPr>
        <w:t>1) Степень достижения планового значения индикатора (показателя):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индикаторов (показателей), желаемой тенденцией развития которых является увеличение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10" type="#_x0000_t75" style="width:104.4pt;height:21pt">
            <v:imagedata r:id="rId40"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индикаторов (показателей), желаемой тенденцией развития которых является снижение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11" type="#_x0000_t75" style="width:104.4pt;height:21pt">
            <v:imagedata r:id="rId4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12" type="#_x0000_t75" style="width:25.2pt;height:21pt">
            <v:imagedata r:id="rId42" o:title=""/>
          </v:shape>
        </w:pict>
      </w:r>
      <w:r>
        <w:rPr>
          <w:rFonts w:ascii="Calibri" w:hAnsi="Calibri" w:cs="Calibri"/>
        </w:rPr>
        <w:t xml:space="preserve"> - степень достижения планового значения i-го индикатора (показателя)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13" type="#_x0000_t75" style="width:28.8pt;height:21pt">
            <v:imagedata r:id="rId43" o:title=""/>
          </v:shape>
        </w:pict>
      </w:r>
      <w:r>
        <w:rPr>
          <w:rFonts w:ascii="Calibri" w:hAnsi="Calibri" w:cs="Calibri"/>
        </w:rPr>
        <w:t xml:space="preserve"> - значение i-го индикатора (показателя) подпрограммы государственной программы, фактически достигнутое на конец отчетного периода;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14" type="#_x0000_t75" style="width:27.6pt;height:21pt">
            <v:imagedata r:id="rId44" o:title=""/>
          </v:shape>
        </w:pict>
      </w:r>
      <w:r>
        <w:rPr>
          <w:rFonts w:ascii="Calibri" w:hAnsi="Calibri" w:cs="Calibri"/>
        </w:rPr>
        <w:t xml:space="preserve"> - плановое значение i-го индикатора (показателя)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w:t>
      </w:r>
      <w:r>
        <w:rPr>
          <w:rFonts w:ascii="Calibri" w:hAnsi="Calibri" w:cs="Calibri"/>
        </w:rPr>
        <w:pict>
          <v:shape id="_x0000_i1115" type="#_x0000_t75" style="width:51.6pt;height:21pt">
            <v:imagedata r:id="rId45" o:title=""/>
          </v:shape>
        </w:pict>
      </w:r>
      <w:r>
        <w:rPr>
          <w:rFonts w:ascii="Calibri" w:hAnsi="Calibri" w:cs="Calibri"/>
        </w:rPr>
        <w:t xml:space="preserve"> то значение </w:t>
      </w:r>
      <w:r>
        <w:rPr>
          <w:rFonts w:ascii="Calibri" w:hAnsi="Calibri" w:cs="Calibri"/>
        </w:rPr>
        <w:pict>
          <v:shape id="_x0000_i1116" type="#_x0000_t75" style="width:25.2pt;height:21pt">
            <v:imagedata r:id="rId42" o:title=""/>
          </v:shape>
        </w:pict>
      </w:r>
      <w:r>
        <w:rPr>
          <w:rFonts w:ascii="Calibri" w:hAnsi="Calibri" w:cs="Calibri"/>
        </w:rPr>
        <w:t xml:space="preserve"> принимается равным 1.</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основе степени достижения плановых значений каждого индикатора (показателя) подпрограммы государственной программы рассчитывается средняя арифметическая величина степени достижения плановых значений индикаторов подпрограммы по следующей формуле:</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17" type="#_x0000_t75" style="width:96.6pt;height:21.6pt">
            <v:imagedata r:id="rId46"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СД - степень достижения плановых значений индикаторов (показателей)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число индикаторов (показателей) в подпрограмме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Степень реализации мероприятий: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pict>
          <v:shape id="_x0000_i1118" type="#_x0000_t75" style="width:93.6pt;height:21pt">
            <v:imagedata r:id="rId47"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19" type="#_x0000_t75" style="width:27.6pt;height:21pt">
            <v:imagedata r:id="rId48" o:title=""/>
          </v:shape>
        </w:pict>
      </w:r>
      <w:r>
        <w:rPr>
          <w:rFonts w:ascii="Calibri" w:hAnsi="Calibri" w:cs="Calibri"/>
        </w:rPr>
        <w:t xml:space="preserve"> - степень реализации мероприятий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0" type="#_x0000_t75" style="width:22.2pt;height:21pt">
            <v:imagedata r:id="rId49" o:title=""/>
          </v:shape>
        </w:pict>
      </w:r>
      <w:r>
        <w:rPr>
          <w:rFonts w:ascii="Calibri" w:hAnsi="Calibri" w:cs="Calibri"/>
        </w:rPr>
        <w:t xml:space="preserve"> - количество мероприятий, выполненных в полном объеме, из числа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1" type="#_x0000_t75" style="width:21pt;height:21pt">
            <v:imagedata r:id="rId50" o:title=""/>
          </v:shape>
        </w:pict>
      </w:r>
      <w:r>
        <w:rPr>
          <w:rFonts w:ascii="Calibri" w:hAnsi="Calibri" w:cs="Calibri"/>
        </w:rPr>
        <w:t xml:space="preserve"> - общее количество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Расчет степени реализации мероприятий осуществляется по мероприятиям, включенным в план-график реализации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Степень соответствия запланированному уровню расходов:</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2" type="#_x0000_t75" style="width:86.4pt;height:21pt">
            <v:imagedata r:id="rId5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3" type="#_x0000_t75" style="width:30.6pt;height:21pt">
            <v:imagedata r:id="rId52" o:title=""/>
          </v:shape>
        </w:pict>
      </w:r>
      <w:r>
        <w:rPr>
          <w:rFonts w:ascii="Calibri" w:hAnsi="Calibri" w:cs="Calibri"/>
        </w:rPr>
        <w:t xml:space="preserve"> - степень соответствия запланированному уровню расходов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4" type="#_x0000_t75" style="width:17.4pt;height:21pt">
            <v:imagedata r:id="rId53" o:title=""/>
          </v:shape>
        </w:pict>
      </w:r>
      <w:r>
        <w:rPr>
          <w:rFonts w:ascii="Calibri" w:hAnsi="Calibri" w:cs="Calibri"/>
        </w:rPr>
        <w:t xml:space="preserve"> - фактические расходы на реализацию подпрограммы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5" type="#_x0000_t75" style="width:17.4pt;height:21pt">
            <v:imagedata r:id="rId54" o:title=""/>
          </v:shape>
        </w:pict>
      </w:r>
      <w:r>
        <w:rPr>
          <w:rFonts w:ascii="Calibri" w:hAnsi="Calibri" w:cs="Calibri"/>
        </w:rPr>
        <w:t xml:space="preserve"> - плановые расходы на реализацию подпрограммы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81" w:name="Par1559"/>
      <w:bookmarkEnd w:id="81"/>
      <w:r>
        <w:rPr>
          <w:rFonts w:ascii="Calibri" w:hAnsi="Calibri" w:cs="Calibri"/>
        </w:rPr>
        <w:t>4) Интегральный показатель эффективности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6" type="#_x0000_t75" style="width:175.8pt;height:21pt">
            <v:imagedata r:id="rId55"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7" type="#_x0000_t75" style="width:25.2pt;height:21pt">
            <v:imagedata r:id="rId56" o:title=""/>
          </v:shape>
        </w:pict>
      </w:r>
      <w:r>
        <w:rPr>
          <w:rFonts w:ascii="Calibri" w:hAnsi="Calibri" w:cs="Calibri"/>
        </w:rPr>
        <w:t xml:space="preserve"> - интегральный показатель эффективности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8" type="#_x0000_t75" style="width:25.2pt;height:21pt">
            <v:imagedata r:id="rId57" o:title=""/>
          </v:shape>
        </w:pict>
      </w:r>
      <w:r>
        <w:rPr>
          <w:rFonts w:ascii="Calibri" w:hAnsi="Calibri" w:cs="Calibri"/>
        </w:rPr>
        <w:t xml:space="preserve"> - степень достижения плановых значений индикаторов (показателей)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29" type="#_x0000_t75" style="width:27.6pt;height:21pt">
            <v:imagedata r:id="rId58" o:title=""/>
          </v:shape>
        </w:pict>
      </w:r>
      <w:r>
        <w:rPr>
          <w:rFonts w:ascii="Calibri" w:hAnsi="Calibri" w:cs="Calibri"/>
        </w:rPr>
        <w:t xml:space="preserve"> - степень реализации мероприятий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0" type="#_x0000_t75" style="width:33pt;height:21pt">
            <v:imagedata r:id="rId59" o:title=""/>
          </v:shape>
        </w:pict>
      </w:r>
      <w:r>
        <w:rPr>
          <w:rFonts w:ascii="Calibri" w:hAnsi="Calibri" w:cs="Calibri"/>
        </w:rPr>
        <w:t xml:space="preserve"> - степень соответствия запланированному уровню расходов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Показатели эффективности подпрограммы государственной программы, предусмотренные </w:t>
      </w:r>
      <w:hyperlink w:anchor="Par1521" w:history="1">
        <w:r>
          <w:rPr>
            <w:rFonts w:ascii="Calibri" w:hAnsi="Calibri" w:cs="Calibri"/>
            <w:color w:val="0000FF"/>
          </w:rPr>
          <w:t>пунктами 1)</w:t>
        </w:r>
      </w:hyperlink>
      <w:r>
        <w:rPr>
          <w:rFonts w:ascii="Calibri" w:hAnsi="Calibri" w:cs="Calibri"/>
        </w:rPr>
        <w:t xml:space="preserve"> - </w:t>
      </w:r>
      <w:hyperlink w:anchor="Par1559" w:history="1">
        <w:r>
          <w:rPr>
            <w:rFonts w:ascii="Calibri" w:hAnsi="Calibri" w:cs="Calibri"/>
            <w:color w:val="0000FF"/>
          </w:rPr>
          <w:t>4)</w:t>
        </w:r>
      </w:hyperlink>
      <w:r>
        <w:rPr>
          <w:rFonts w:ascii="Calibri" w:hAnsi="Calibri" w:cs="Calibri"/>
        </w:rPr>
        <w:t xml:space="preserve"> настоящего раздела, оцениваются согласно следующим значениям: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высокий уровень эффективности, если значение составляет более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средний уровень эффективности, если значение составляет от 0,90 до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низкий уровень эффективности, если значение составляет от 0,83 до 0,90.</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остальных случаях эффективность подпрограммы государственной программы признается неудовлетворительной.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b/>
          <w:bCs/>
        </w:rPr>
      </w:pPr>
      <w:bookmarkStart w:id="82" w:name="Par1578"/>
      <w:bookmarkEnd w:id="82"/>
      <w:r>
        <w:rPr>
          <w:rFonts w:ascii="Calibri" w:hAnsi="Calibri" w:cs="Calibri"/>
          <w:b/>
          <w:bCs/>
        </w:rPr>
        <w:lastRenderedPageBreak/>
        <w:t>ПОДПРОГРАММА N 5</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"ПРОФИЛАКТИКА ТЕРРОРИЗМА И ЭКСТРЕМИЗМА</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28.06.2013 </w:t>
      </w:r>
      <w:hyperlink r:id="rId205" w:history="1">
        <w:r>
          <w:rPr>
            <w:rFonts w:ascii="Calibri" w:hAnsi="Calibri" w:cs="Calibri"/>
            <w:color w:val="0000FF"/>
          </w:rPr>
          <w:t>N 329</w:t>
        </w:r>
      </w:hyperlink>
      <w:r>
        <w:rPr>
          <w:rFonts w:ascii="Calibri" w:hAnsi="Calibri" w:cs="Calibri"/>
        </w:rPr>
        <w:t xml:space="preserve">, от 31.12.2013 </w:t>
      </w:r>
      <w:hyperlink r:id="rId206" w:history="1">
        <w:r>
          <w:rPr>
            <w:rFonts w:ascii="Calibri" w:hAnsi="Calibri" w:cs="Calibri"/>
            <w:color w:val="0000FF"/>
          </w:rPr>
          <w:t>N 798</w:t>
        </w:r>
      </w:hyperlink>
      <w:r>
        <w:rPr>
          <w:rFonts w:ascii="Calibri" w:hAnsi="Calibri" w:cs="Calibri"/>
        </w:rPr>
        <w:t>,</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18.08.2014 </w:t>
      </w:r>
      <w:hyperlink r:id="rId207" w:history="1">
        <w:r>
          <w:rPr>
            <w:rFonts w:ascii="Calibri" w:hAnsi="Calibri" w:cs="Calibri"/>
            <w:color w:val="0000FF"/>
          </w:rPr>
          <w:t>N 388</w:t>
        </w:r>
      </w:hyperlink>
      <w:r>
        <w:rPr>
          <w:rFonts w:ascii="Calibri" w:hAnsi="Calibri" w:cs="Calibri"/>
        </w:rPr>
        <w:t xml:space="preserve">, от 31.12.2014 </w:t>
      </w:r>
      <w:hyperlink r:id="rId208"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83" w:name="Par1586"/>
      <w:bookmarkEnd w:id="83"/>
      <w:r>
        <w:rPr>
          <w:rFonts w:ascii="Calibri" w:hAnsi="Calibri" w:cs="Calibri"/>
        </w:rPr>
        <w:t>Паспорт</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"Профилактика терроризма и экстремизма</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09"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10"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jc w:val="center"/>
        <w:rPr>
          <w:rFonts w:ascii="Calibri" w:hAnsi="Calibri" w:cs="Calibri"/>
        </w:rPr>
        <w:sectPr w:rsidR="00EC5AB8">
          <w:pgSz w:w="11905" w:h="16838"/>
          <w:pgMar w:top="1134" w:right="850" w:bottom="1134" w:left="1701" w:header="720" w:footer="720" w:gutter="0"/>
          <w:cols w:space="720"/>
          <w:noEndnote/>
        </w:sectPr>
      </w:pPr>
    </w:p>
    <w:p w:rsidR="00EC5AB8" w:rsidRDefault="00EC5AB8">
      <w:pPr>
        <w:widowControl w:val="0"/>
        <w:autoSpaceDE w:val="0"/>
        <w:autoSpaceDN w:val="0"/>
        <w:adjustRightInd w:val="0"/>
        <w:spacing w:after="0" w:line="240" w:lineRule="auto"/>
        <w:jc w:val="center"/>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685"/>
        <w:gridCol w:w="5953"/>
      </w:tblGrid>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Наименование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Профилактика терроризма и экстремизма в Сахалинской области</w:t>
            </w:r>
          </w:p>
        </w:tc>
      </w:tr>
      <w:tr w:rsidR="00EC5AB8">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11"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(координатор)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Аппарат Губернатора и Правительства Сахалинской области (Департамент общественной безопасности и контроля)</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образования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культуры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спорта, туризма и молодежной политики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делами Губернатора и Правительства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информационной политики аппарата Губернатора и Правительства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внутренней политики аппарата Губернатора и Правительства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ФСБ России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МВД России по Сахалинской области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Сахалинский линейный отдел МВД России на транспорте (по согласованию);</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ГУ МЧС России по Сахалинской области (по согласованию)</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Цели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Целью подпрограммы является совершенствование системы профилактических мер антитеррористической и антиэкстремистской направленности, предупреждение террористических и экстремистских проявлений, укрепление и дальнейшее распространение норм и установок толерантного сознания и поведения, формирование уважительного отношения к этнокультурным и конфессиональным различиям</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Задачи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Основными задачами подпрограммы являются: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сведение к минимуму условий для проявлений терроризма и экстремизма на территории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повышение уровня взаимодействия органов государственной власти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укрепление системы государственной поддержки гражданских, общественных и национально-культурных инициатив, способствующих поддержанию межнационального мира и согласия;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преодоление негативных этностереотипов;</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совершенствование деятельности учреждений образования, культуры, средств массовой информации по формированию уважения к истории, культуре представителей различных народов России</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Этапы и сроки реализации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Подпрограмма рассчитана на восемь лет с 2013 по 2020 годы и осуществляется в два этапа: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I этап - 2013 - 2015 годы;</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II этап - 2016 - 2020 годы</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Объемы и источники финансирования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Общий объем средств бюджета Сахалинской области, направляемых на реализацию мероприятий первого этапа - 17227 тыс. руб., в том числе по годам: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2013 год - 1510 тыс. руб.;</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2014 год - 12431 тыс. руб.;</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2015 год - 3286 тыс. руб.</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Планируемый объем средств областного бюджета Сахалинской области, направленных на реализацию мероприятий второго этапа, - 22750 тыс. рублей, в том числе по годам: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2016 - 3650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2017 - 4100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2018 - 4500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2019 - 5000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2020 - 5500 тыс. рублей</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Целевые индикаторы подпрограммы и их количественные значения</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Для оценки эффективности программных мероприятий предлагается использовать следующие показатели: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количество мероприятий ("круглые столы", форумы, конференции) по повышению профессиональных знаний, уровня толерантности специалистов органов местного самоуправления, представителей общественности в целях профилактики терроризма и экстремизма, гармонизации межнациональных и межконфессиональных отношений, единиц;</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количество проверок антитеррористической защищенности критически важных объектов, объектов промышленности, энергетики, транспорта и социальной сферы на территории Сахалинской области, единиц;</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интенсивность (объем) размещения тематических видеоматериалов (социальной рекламы) антитеррористической и антиэкстремистской направленности, секунд;</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количество мероприятий (семинаров, тренингов, конференций и форумов) по тематике "Профилактика терроризма и экстремизма в молодежной среде", единиц</w:t>
            </w:r>
          </w:p>
        </w:tc>
      </w:tr>
    </w:tbl>
    <w:p w:rsidR="00EC5AB8" w:rsidRDefault="00EC5AB8">
      <w:pPr>
        <w:widowControl w:val="0"/>
        <w:autoSpaceDE w:val="0"/>
        <w:autoSpaceDN w:val="0"/>
        <w:adjustRightInd w:val="0"/>
        <w:spacing w:after="0" w:line="240" w:lineRule="auto"/>
        <w:jc w:val="center"/>
        <w:rPr>
          <w:rFonts w:ascii="Calibri" w:hAnsi="Calibri" w:cs="Calibri"/>
        </w:rPr>
        <w:sectPr w:rsidR="00EC5AB8">
          <w:pgSz w:w="16838" w:h="11905" w:orient="landscape"/>
          <w:pgMar w:top="1701" w:right="1134" w:bottom="850" w:left="1134" w:header="720" w:footer="720" w:gutter="0"/>
          <w:cols w:space="720"/>
          <w:noEndnote/>
        </w:sectPr>
      </w:pP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84" w:name="Par1642"/>
      <w:bookmarkEnd w:id="84"/>
      <w:r>
        <w:rPr>
          <w:rFonts w:ascii="Calibri" w:hAnsi="Calibri" w:cs="Calibri"/>
        </w:rPr>
        <w:t>1. Характеристика текущего состояния, основные проблемы</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прогноз развития сферы реализации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Реализация Федерального </w:t>
      </w:r>
      <w:hyperlink r:id="rId212" w:history="1">
        <w:r>
          <w:rPr>
            <w:rFonts w:ascii="Calibri" w:hAnsi="Calibri" w:cs="Calibri"/>
            <w:color w:val="0000FF"/>
          </w:rPr>
          <w:t>закона</w:t>
        </w:r>
      </w:hyperlink>
      <w:r>
        <w:rPr>
          <w:rFonts w:ascii="Calibri" w:hAnsi="Calibri" w:cs="Calibri"/>
        </w:rPr>
        <w:t xml:space="preserve"> Российской Федерации от 25 июля 2002 года N 114-ФЗ "О противодействии экстремистской деятельности", Федерального </w:t>
      </w:r>
      <w:hyperlink r:id="rId213" w:history="1">
        <w:r>
          <w:rPr>
            <w:rFonts w:ascii="Calibri" w:hAnsi="Calibri" w:cs="Calibri"/>
            <w:color w:val="0000FF"/>
          </w:rPr>
          <w:t>закона</w:t>
        </w:r>
      </w:hyperlink>
      <w:r>
        <w:rPr>
          <w:rFonts w:ascii="Calibri" w:hAnsi="Calibri" w:cs="Calibri"/>
        </w:rPr>
        <w:t xml:space="preserve"> Российской Федерации от 6 марта 2006 года N 35-ФЗ "О противодействии терроризму", </w:t>
      </w:r>
      <w:hyperlink r:id="rId214" w:history="1">
        <w:r>
          <w:rPr>
            <w:rFonts w:ascii="Calibri" w:hAnsi="Calibri" w:cs="Calibri"/>
            <w:color w:val="0000FF"/>
          </w:rPr>
          <w:t>Стратегии</w:t>
        </w:r>
      </w:hyperlink>
      <w:r>
        <w:rPr>
          <w:rFonts w:ascii="Calibri" w:hAnsi="Calibri" w:cs="Calibri"/>
        </w:rPr>
        <w:t xml:space="preserve"> национальной безопасности Российской Федерации до 2020 года, утвержденной Указом Президента Российской Федерации от 12 мая 2009 года N 537, </w:t>
      </w:r>
      <w:hyperlink r:id="rId215" w:history="1">
        <w:r>
          <w:rPr>
            <w:rFonts w:ascii="Calibri" w:hAnsi="Calibri" w:cs="Calibri"/>
            <w:color w:val="0000FF"/>
          </w:rPr>
          <w:t>Концепции</w:t>
        </w:r>
      </w:hyperlink>
      <w:r>
        <w:rPr>
          <w:rFonts w:ascii="Calibri" w:hAnsi="Calibri" w:cs="Calibri"/>
        </w:rPr>
        <w:t xml:space="preserve"> противодействия терроризму в Российской Федерации, утвержденной Президентом Российской Федерации 5 октября 2009 года, </w:t>
      </w:r>
      <w:hyperlink r:id="rId216" w:history="1">
        <w:r>
          <w:rPr>
            <w:rFonts w:ascii="Calibri" w:hAnsi="Calibri" w:cs="Calibri"/>
            <w:color w:val="0000FF"/>
          </w:rPr>
          <w:t>Стратегии</w:t>
        </w:r>
      </w:hyperlink>
      <w:r>
        <w:rPr>
          <w:rFonts w:ascii="Calibri" w:hAnsi="Calibri" w:cs="Calibri"/>
        </w:rPr>
        <w:t xml:space="preserve"> социально-экономического развития Сахалинской области на период до 2025 года, утвержденной постановлением Правительства Сахалинской области от 28.03.2011 N 99, других федеральных и областных нормативных правовых актов в определенной степени способствует стабилизации общественно-политической ситуации и повышению уровня общественной безопасности в островном регионе.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сохраняется в целом благоприятный климат межнациональных отношений территории области. Вместе с тем, эти отношения, являясь важной частью общественных отношений, в развивающемся, модернизирующемся государстве находятся в постоянной динамике и требуют внимания и системного регулирования.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динамичности межнациональных отношений в Сахалинской области (они могут меняться как в лучшую, так и в худшую стороны), необходимо принимать во внимание и вызовы общероссийского контекста межэтнических отношений, что в условиях низкого уровня этнокультурной компетентности населения может, в перспективе, привести к росту напряженности в межнациональных отношениях. К таким, в значительной степени внешним, угрозообразующим факторам относятся: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форсированная политизация религиозного и этнического факторов;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обострение межэтнических противоречий, рост количества преступлений экстремистской направленности в ряде регионов России;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рост националистических настроений в российском обществе на фоне сложных иммиграционных процессов;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деструктивная деятельность ряда общественных движений;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недостаточная подготовленность представителей органов власти всех уровней в вопросах прогнозирования и предупреждения межэтнических, межконфессиональных противоречий и конфликтов;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отсутствие соответствующих медийных продуктов;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недостаточная обеспеченность образовательного процесса дидактическими материалами, учебно-методической литературой, наглядными средствами обучения, мультимедийной продукцией, направленных на гармонизацию межэтнических отношений;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неадекватное освещение в средствах массовой информации проблем национальных отношений; в первую очередь это касается Интернет-ресурсов, так как именно Интернет является сегодня главным распространителем среди несовершеннолетних и молодежи наиболее радикальных и экстремистских идей, идей религиозного, национального или расового превосходства.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на территории области выявляются и пресекаются правоохранительными органами факты проявлений политического экстремизма, которые наиболее остро проявляются в молодежной среде.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Осложняет обстановку расположение в регионе значительного количества критически важных объектов, совершение актов терроризма на которых может привести к тяжким последствиям.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Проблема дальнейшей гармонизации межнациональных отношений, таким образом, является неотъемлемым условием достижения цели закрепления населения на территории области за счет формирования развитой экономики и комфортной среды обитания человека, а также выхода на среднероссийский уровень социально-экономического развития, что нашло свое отражение в </w:t>
      </w:r>
      <w:hyperlink r:id="rId217" w:history="1">
        <w:r>
          <w:rPr>
            <w:rFonts w:ascii="Calibri" w:hAnsi="Calibri" w:cs="Calibri"/>
            <w:color w:val="0000FF"/>
          </w:rPr>
          <w:t>Стратегии</w:t>
        </w:r>
      </w:hyperlink>
      <w:r>
        <w:rPr>
          <w:rFonts w:ascii="Calibri" w:hAnsi="Calibri" w:cs="Calibri"/>
        </w:rPr>
        <w:t xml:space="preserve"> социально-экономического развития Сахалинской области на период до </w:t>
      </w:r>
      <w:r>
        <w:rPr>
          <w:rFonts w:ascii="Calibri" w:hAnsi="Calibri" w:cs="Calibri"/>
        </w:rPr>
        <w:lastRenderedPageBreak/>
        <w:t>2025 года.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учетом важности и сложности задачи профилактики проявлений терроризма и экстремизма, гармонизации межэтнических и межкультурных отношений, эффективное ее решение не может быть достигнуто в рамках деятельности отдельного исполнительного органа государственной власти.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Масштабность и сложность решения поставленных проблем требуют применения программно-целевого метода при разработке и реализации подпрограммы. Решение поставленных проблем должно носить системный характер (как на уровне органов государственной власти Сахалинской области, так и в сфере средств массовой информации, по линии общественных организаций и других институтов гражданского общества).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требуют совершенствования механизмы координации деятельности органов власти различного уровня, учреждений и организаций, общественных объединений по выполнению обозначенной задачи, в целях недопущения разобщенности и, в итоге, низкой эффективности осуществляемой в этой области деятельности.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Обладая многоплановостью, терроризм и экстремизм в современных условиях постоянно изменяются, при этом серьезно возрастают масштабы людских потерь, существенно поднимается уровень материального и морального ущерба для граждан, всего общества, расширяется спектр этого ущерба. Прямые или косвенные деструктивные последствия террористической и экстремистской деятельности затрагивают все основные сферы общественной жизни - политическую, экономическую, социальную, духовную. Все это выдвигает целый ряд новых требований к организации и содержанию противодействия терроризму и экстремизму на всех уровнях и во всех аспектах этой работы, в том числе в сфере их профилактики, борьбы с носителями потенциальных угроз, а также в области минимизации последствий их деятельности.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Анализ негативных процессов свидетельствует о необходимости проведения постоянной целенаправленной работы комплексного характера, разработки действенных мер и механизмов по внедрению норм толерантного поведения в социальную практику.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сложившихся современных условиях лишь с помощью программно-целевого подхода возможна более результативная профилактика терроризма и экстремизма. Только путем комплексного подхода, подкрепленного соответствующими финансовыми и материально-техническими средствами, объединив усилия правоохранительных органов, органов государственной власти, институтов гражданского общества, средств массовой информации, учреждений образования и культуры, можно добиться повышения уровня антитеррористической и антиэкстремистской защищенности жителей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отсутствии программно-целевого механизма можно прогнозировать рост конфликтности в межэтнических отношениях, проявлений ксенофобии, особенно в молодежной среде, настороженного отношения части населения Сахалинской области к представителям нетрадиционных для региона этнических групп Кавказа и Средней Азии.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следует отметить тот факт, что органы власти различных уровней, учреждения и организации, общественные объединения ведут сегодня большую работу по минимизации негативных проявлений в обществе. Однако без использования программно-целевого метода построения работы в сегодняшней ситуации невозможно решить в полном объеме следующие проблемы: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невозможность в условиях современной ведомственной разобщенности выстраивания единой стратегии и тактики деятельности, планирования действий и существующих ресурсов;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организационная разобщенность и автономная структура управления государственных органов власти всех уровней и общественных объединений;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невозможность полного и эффективного использования системного и комплексного подходов при разработке мероприятий.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Вследствие этого достижение необходимых результатов в приемлемые сроки становится затруднительным, затраты же для их достижения неизбежно возрастут.</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комплексные, системные действия, в основе которых лежит программно-целевой метод, в сферах молодежной, информационной политики, охраны порядка, взаимодействия местных сообществ позволят избежать обострения ситуации в островном регионе.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случае решения проблемы иным, не связанным с программно-целевым, методом не будут учтены все возможности, силы и средства, необходимые для выстраивания системы профилактики проявлений экстремизма и терроризма, будут подвергнуты риску существующие ныне межнациональный мир и стабильность на территории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85" w:name="Par1674"/>
      <w:bookmarkEnd w:id="85"/>
      <w:r>
        <w:rPr>
          <w:rFonts w:ascii="Calibri" w:hAnsi="Calibri" w:cs="Calibri"/>
        </w:rPr>
        <w:t>2. Основные цели, задачи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Целью подпрограммы является совершенствование системы профилактических мер антитеррористической и антиэкстремистской направленности, предупреждение террористических и экстремистских проявлений, укрепление и дальнейшее распространение норм и установок толерантного сознания и поведения, формирование уважительного отношения к этнокультурным и конфессиональным различиям.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подпрограммы направлены на решение следующих задач:</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сведение к минимуму условий для проявлений терроризма и экстремизма на территории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уровня взаимодействия органов государственной власти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укрепление системы государственной поддержки гражданских, общественных и национально-культурных инициатив, способствующих поддержанию межнационального мира и согласия;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преодоление негативных этностереотипов;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совершенствование деятельности учреждений образования, культуры, средств массовой информации по формированию уважения к истории, культуре представителей различных народов России.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86" w:name="Par1684"/>
      <w:bookmarkEnd w:id="86"/>
      <w:r>
        <w:rPr>
          <w:rFonts w:ascii="Calibri" w:hAnsi="Calibri" w:cs="Calibri"/>
        </w:rPr>
        <w:t>3. Прогноз конечных результатов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профессиональных знаний, толерантности специалистов органов местного самоуправления, осуществляющих взаимодействие с национальными и религиозными организациями, руководителей общественных и иных некоммерческих организаций в рамках противодействия религиозному и национальному экстремизму и терроризму, гармонизации межнациональных и межконфессиональных отношений.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Подготовка и осуществление работы по размещению роликов социальной рекламы антитеррористического характера.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проверок антитеррористической защищенности критически важных объектов, объектов промышленности, энергетики, транспорта и социальной сферы на территории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Увеличение показа тематических теле- и радиопередач, сюжетов и других аудио- и видеоматериалов по профилактике терроризма и экстремизма. Рост размещения информационно-пропагандистских материалов в печатных средствах массовой информации, выпуска печатной продукции (буклеты, наклейки), организации наружной социальной рекламы (баннеры, перетяжки).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и проведение мероприятий (семинаров, тренингов, конференций и форумов) по тематике "Профилактика терроризма и экстремизма в молодежной среде".</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87" w:name="Par1692"/>
      <w:bookmarkEnd w:id="87"/>
      <w:r>
        <w:rPr>
          <w:rFonts w:ascii="Calibri" w:hAnsi="Calibri" w:cs="Calibri"/>
        </w:rPr>
        <w:t>4. Сроки и этапы реализации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подпрограммы рассчитана в течение 8 лет в два этапа: 1 этап - 2013 - 2015 годы; 2 этап - 2016 - 2020 годы.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88" w:name="Par1696"/>
      <w:bookmarkEnd w:id="88"/>
      <w:r>
        <w:rPr>
          <w:rFonts w:ascii="Calibri" w:hAnsi="Calibri" w:cs="Calibri"/>
        </w:rPr>
        <w:t>5. Перечень мероприятий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hyperlink w:anchor="Par2074" w:history="1">
        <w:r>
          <w:rPr>
            <w:rFonts w:ascii="Calibri" w:hAnsi="Calibri" w:cs="Calibri"/>
            <w:color w:val="0000FF"/>
          </w:rPr>
          <w:t>Перечень</w:t>
        </w:r>
      </w:hyperlink>
      <w:r>
        <w:rPr>
          <w:rFonts w:ascii="Calibri" w:hAnsi="Calibri" w:cs="Calibri"/>
        </w:rPr>
        <w:t xml:space="preserve"> мероприятий подпрограммы приведен в приложении N 1 к Программе, а также в плане-графике реализации государственной программы на очередной год.</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18"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89" w:name="Par1701"/>
      <w:bookmarkEnd w:id="89"/>
      <w:r>
        <w:rPr>
          <w:rFonts w:ascii="Calibri" w:hAnsi="Calibri" w:cs="Calibri"/>
        </w:rPr>
        <w:t>6. Характеристика мер</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государственного регулирования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момент принятия подпрограммы дополнительных мер правового регулирования на территории Сахалинской области для достижения целей подпрограммы не требуется.</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90" w:name="Par1706"/>
      <w:bookmarkEnd w:id="90"/>
      <w:r>
        <w:rPr>
          <w:rFonts w:ascii="Calibri" w:hAnsi="Calibri" w:cs="Calibri"/>
        </w:rPr>
        <w:t>7. Перечень и краткое описание</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действующих долгосрочных целевых программ</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Сахалинской области и ведомственных целевых программ</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 - </w:t>
      </w:r>
      <w:hyperlink r:id="rId219"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91" w:name="Par1712"/>
      <w:bookmarkEnd w:id="91"/>
      <w:r>
        <w:rPr>
          <w:rFonts w:ascii="Calibri" w:hAnsi="Calibri" w:cs="Calibri"/>
        </w:rPr>
        <w:t>8. Перечень целевых индикаторов (показателей)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20"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проведения оценки результативности планируются следующие показатели реализации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количество мероприятий ("круглые столы", форумы, конференции) по повышению профессиональных знаний, уровня толерантности специалистов органов местного самоуправления, представителей общественности в целях профилактики терроризма и экстремизма, гармонизации межнациональных и межконфессиональных отношений, единиц;</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количество проверок антитеррористической защищенности критически важных объектов, объектов промышленности, энергетики, транспорта и социальной сферы на территории Сахалинской области, единиц;</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интенсивность (объем) размещения тематических видеоматериалов (социальной рекламы) антитеррористической и антиэкстремистской направленности, секунд;</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количество мероприятий (семинаров, тренингов, конференций и форумов) по тематике "Профилактика терроризма и экстремизма в молодежной среде", единиц.</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92" w:name="Par1723"/>
      <w:bookmarkEnd w:id="92"/>
      <w:r>
        <w:rPr>
          <w:rFonts w:ascii="Calibri" w:hAnsi="Calibri" w:cs="Calibri"/>
        </w:rPr>
        <w:t>9. Обоснование состава и значения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соответствующих целевых индикаторов</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Показатели подпрограммы учитываются на основе статистической отчетности, справочной и аналитической информации органов исполнительной власти Сахалинской области, структурных подразделений аппарата Губернатора и Правительства Сахалинской области в количественном отношении, с годовой периодичностью за отчетный период.</w:t>
      </w:r>
    </w:p>
    <w:p w:rsidR="00EC5AB8" w:rsidRDefault="00EC5AB8">
      <w:pPr>
        <w:widowControl w:val="0"/>
        <w:autoSpaceDE w:val="0"/>
        <w:autoSpaceDN w:val="0"/>
        <w:adjustRightInd w:val="0"/>
        <w:spacing w:after="0" w:line="240" w:lineRule="auto"/>
        <w:ind w:firstLine="540"/>
        <w:jc w:val="both"/>
        <w:rPr>
          <w:rFonts w:ascii="Calibri" w:hAnsi="Calibri" w:cs="Calibri"/>
        </w:rPr>
      </w:pPr>
      <w:hyperlink w:anchor="Par3476" w:history="1">
        <w:r>
          <w:rPr>
            <w:rFonts w:ascii="Calibri" w:hAnsi="Calibri" w:cs="Calibri"/>
            <w:color w:val="0000FF"/>
          </w:rPr>
          <w:t>Состав</w:t>
        </w:r>
      </w:hyperlink>
      <w:r>
        <w:rPr>
          <w:rFonts w:ascii="Calibri" w:hAnsi="Calibri" w:cs="Calibri"/>
        </w:rPr>
        <w:t xml:space="preserve"> и значения целевых индикаторов и показателей подпрограммы определены в приложении N 3 к Программе.</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93" w:name="Par1730"/>
      <w:bookmarkEnd w:id="93"/>
      <w:r>
        <w:rPr>
          <w:rFonts w:ascii="Calibri" w:hAnsi="Calibri" w:cs="Calibri"/>
        </w:rPr>
        <w:t>10. Ресурсное обеспечение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Общий объем средств областного бюджета Сахалинской области, направленных на реализацию мероприятий первого этапа, - 17227 тыс. рублей, в том числе:</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21"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2013 году - 1510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- 12431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- 3286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Бюджетополучатели по финансированию затрат основных программных мероприятий: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Управление делами Губернатора и Правительства Сахалинской области - 4737 тыс. рублей, в том числе: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в 2013 году - 1510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- 1591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- 1636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Министерство спорта, туризма и молодежной политики Сахалинской области - 3300 тыс. рублей, в том числе: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- 1650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- 1650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Министерство культуры Сахалинской области - 9190 тыс. рублей, в том числе: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- 9190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Функции государственных заказчиков в части закупки товаров, выполнения работ, оказания услуг, направленных на выполнение мероприятий подпрограммы, возлагаются на управление делами Губернатора и Правительства Сахалинской области, министерство спорта, туризма и молодежной политики Сахалинской области, министерство культуры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Размещение государственного заказа на поставку товаров, выполнение работ и оказание услуг осуществляется государственными заказчиками в соответствии с законодательством Российской Федерации о размещении заказов на поставку товаров, выполнение работ, оказание услуг для государственных и муниципальных нужд.</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Планируемый объем средств областного бюджета Сахалинской области, направленных на реализацию мероприятий второго этапа указан в паспорте подпрограммы и </w:t>
      </w:r>
      <w:hyperlink w:anchor="Par3843" w:history="1">
        <w:r>
          <w:rPr>
            <w:rFonts w:ascii="Calibri" w:hAnsi="Calibri" w:cs="Calibri"/>
            <w:color w:val="0000FF"/>
          </w:rPr>
          <w:t>приложении N 4</w:t>
        </w:r>
      </w:hyperlink>
      <w:r>
        <w:rPr>
          <w:rFonts w:ascii="Calibri" w:hAnsi="Calibri" w:cs="Calibri"/>
        </w:rPr>
        <w:t xml:space="preserve"> к Программе.</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Сахалинской области от 18.08.2014 </w:t>
      </w:r>
      <w:hyperlink r:id="rId222" w:history="1">
        <w:r>
          <w:rPr>
            <w:rFonts w:ascii="Calibri" w:hAnsi="Calibri" w:cs="Calibri"/>
            <w:color w:val="0000FF"/>
          </w:rPr>
          <w:t>N 388</w:t>
        </w:r>
      </w:hyperlink>
      <w:r>
        <w:rPr>
          <w:rFonts w:ascii="Calibri" w:hAnsi="Calibri" w:cs="Calibri"/>
        </w:rPr>
        <w:t xml:space="preserve">, от 31.12.2014 </w:t>
      </w:r>
      <w:hyperlink r:id="rId223"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94" w:name="Par1752"/>
      <w:bookmarkEnd w:id="94"/>
      <w:r>
        <w:rPr>
          <w:rFonts w:ascii="Calibri" w:hAnsi="Calibri" w:cs="Calibri"/>
        </w:rPr>
        <w:t>11. Меры государственного регулирования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управления рисками с целью минимизации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их влияния на достижение целей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 - </w:t>
      </w:r>
      <w:hyperlink r:id="rId224"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95" w:name="Par1758"/>
      <w:bookmarkEnd w:id="95"/>
      <w:r>
        <w:rPr>
          <w:rFonts w:ascii="Calibri" w:hAnsi="Calibri" w:cs="Calibri"/>
        </w:rPr>
        <w:t>12. Методика оценки эффективности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25"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Методика оценки эффективности подпрограммы разработана в соответствии с требованиями </w:t>
      </w:r>
      <w:hyperlink r:id="rId226" w:history="1">
        <w:r>
          <w:rPr>
            <w:rFonts w:ascii="Calibri" w:hAnsi="Calibri" w:cs="Calibri"/>
            <w:color w:val="0000FF"/>
          </w:rPr>
          <w:t>Порядка</w:t>
        </w:r>
      </w:hyperlink>
      <w:r>
        <w:rPr>
          <w:rFonts w:ascii="Calibri" w:hAnsi="Calibri" w:cs="Calibri"/>
        </w:rPr>
        <w:t xml:space="preserve"> разработки, реализации и оценки эффективности государственных программ Сахалинской области, утвержденного постановлением Правительства Сахалинской области от 08.04.2011 N 117.</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Оценка эффективности подпрограммы государственной программы производится ежегодно. Основанием для оценки являются данные, включаемые в формы мониторинга реализации государственной программы в порядке и сроки, установленные </w:t>
      </w:r>
      <w:hyperlink r:id="rId227" w:history="1">
        <w:r>
          <w:rPr>
            <w:rFonts w:ascii="Calibri" w:hAnsi="Calibri" w:cs="Calibri"/>
            <w:color w:val="0000FF"/>
          </w:rPr>
          <w:t>Порядком</w:t>
        </w:r>
      </w:hyperlink>
      <w:r>
        <w:rPr>
          <w:rFonts w:ascii="Calibri" w:hAnsi="Calibri" w:cs="Calibri"/>
        </w:rPr>
        <w:t xml:space="preserve"> реализации государственных программ. Результаты оценки включаются в состав годового отчета о ходе реализации и оценке эффективности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эффективности подпрограммы государственной программы осуществляется по мероприятиям, включенным в подпрограмму государственной программы, и определяется на основе степени достижения плановых значений индикаторов (показателей), степени реализации мероприятий, степени соответствия запланированному уровню расходов, интегрального показателя эффективности подпрограммы государственной программы на основе следующих формул:</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96" w:name="Par1766"/>
      <w:bookmarkEnd w:id="96"/>
      <w:r>
        <w:rPr>
          <w:rFonts w:ascii="Calibri" w:hAnsi="Calibri" w:cs="Calibri"/>
        </w:rPr>
        <w:t>1) Степень достижения планового значения индикатора (показателя):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индикаторов (показателей), желаемой тенденцией развития которых является увеличение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pict>
          <v:shape id="_x0000_i1131" type="#_x0000_t75" style="width:104.4pt;height:21pt">
            <v:imagedata r:id="rId40"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индикаторов (показателей), желаемой тенденцией развития которых является снижение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2" type="#_x0000_t75" style="width:104.4pt;height:21pt">
            <v:imagedata r:id="rId4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3" type="#_x0000_t75" style="width:25.2pt;height:21pt">
            <v:imagedata r:id="rId42" o:title=""/>
          </v:shape>
        </w:pict>
      </w:r>
      <w:r>
        <w:rPr>
          <w:rFonts w:ascii="Calibri" w:hAnsi="Calibri" w:cs="Calibri"/>
        </w:rPr>
        <w:t xml:space="preserve"> - степень достижения планового значения i-го индикатора (показателя)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4" type="#_x0000_t75" style="width:28.8pt;height:21pt">
            <v:imagedata r:id="rId43" o:title=""/>
          </v:shape>
        </w:pict>
      </w:r>
      <w:r>
        <w:rPr>
          <w:rFonts w:ascii="Calibri" w:hAnsi="Calibri" w:cs="Calibri"/>
        </w:rPr>
        <w:t xml:space="preserve"> - значение i-го индикатора (показателя) подпрограммы государственной программы, фактически достигнутое на конец отчетного периода;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5" type="#_x0000_t75" style="width:27.6pt;height:21pt">
            <v:imagedata r:id="rId44" o:title=""/>
          </v:shape>
        </w:pict>
      </w:r>
      <w:r>
        <w:rPr>
          <w:rFonts w:ascii="Calibri" w:hAnsi="Calibri" w:cs="Calibri"/>
        </w:rPr>
        <w:t xml:space="preserve"> - плановое значение i-го индикатора (показателя)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w:t>
      </w:r>
      <w:r>
        <w:rPr>
          <w:rFonts w:ascii="Calibri" w:hAnsi="Calibri" w:cs="Calibri"/>
        </w:rPr>
        <w:pict>
          <v:shape id="_x0000_i1136" type="#_x0000_t75" style="width:51.6pt;height:21pt">
            <v:imagedata r:id="rId45" o:title=""/>
          </v:shape>
        </w:pict>
      </w:r>
      <w:r>
        <w:rPr>
          <w:rFonts w:ascii="Calibri" w:hAnsi="Calibri" w:cs="Calibri"/>
        </w:rPr>
        <w:t xml:space="preserve"> то значение </w:t>
      </w:r>
      <w:r>
        <w:rPr>
          <w:rFonts w:ascii="Calibri" w:hAnsi="Calibri" w:cs="Calibri"/>
        </w:rPr>
        <w:pict>
          <v:shape id="_x0000_i1137" type="#_x0000_t75" style="width:25.2pt;height:21pt">
            <v:imagedata r:id="rId42" o:title=""/>
          </v:shape>
        </w:pict>
      </w:r>
      <w:r>
        <w:rPr>
          <w:rFonts w:ascii="Calibri" w:hAnsi="Calibri" w:cs="Calibri"/>
        </w:rPr>
        <w:t xml:space="preserve"> принимается равным 1.</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основе степени достижения плановых значений каждого индикатора (показателя) подпрограммы государственной программы рассчитывается средняя арифметическая величина степени достижения плановых значений индикаторов подпрограммы по следующей формуле:</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8" type="#_x0000_t75" style="width:96.6pt;height:21.6pt">
            <v:imagedata r:id="rId46"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СД - степень достижения плановых значений индикаторов (показателей)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число индикаторов (показателей) в подпрограмме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Степень реализации мероприятий: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39" type="#_x0000_t75" style="width:93.6pt;height:21pt">
            <v:imagedata r:id="rId47"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0" type="#_x0000_t75" style="width:27.6pt;height:21pt">
            <v:imagedata r:id="rId48" o:title=""/>
          </v:shape>
        </w:pict>
      </w:r>
      <w:r>
        <w:rPr>
          <w:rFonts w:ascii="Calibri" w:hAnsi="Calibri" w:cs="Calibri"/>
        </w:rPr>
        <w:t xml:space="preserve"> - степень реализации мероприятий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1" type="#_x0000_t75" style="width:22.2pt;height:21pt">
            <v:imagedata r:id="rId49" o:title=""/>
          </v:shape>
        </w:pict>
      </w:r>
      <w:r>
        <w:rPr>
          <w:rFonts w:ascii="Calibri" w:hAnsi="Calibri" w:cs="Calibri"/>
        </w:rPr>
        <w:t xml:space="preserve"> - количество мероприятий, выполненных в полном объеме, из числа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2" type="#_x0000_t75" style="width:21pt;height:21pt">
            <v:imagedata r:id="rId50" o:title=""/>
          </v:shape>
        </w:pict>
      </w:r>
      <w:r>
        <w:rPr>
          <w:rFonts w:ascii="Calibri" w:hAnsi="Calibri" w:cs="Calibri"/>
        </w:rPr>
        <w:t xml:space="preserve"> - общее количество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Расчет степени реализации мероприятий осуществляется по мероприятиям, включенным в план-график реализации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Степень соответствия запланированному уровню расходов:</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3" type="#_x0000_t75" style="width:86.4pt;height:21pt">
            <v:imagedata r:id="rId5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4" type="#_x0000_t75" style="width:30.6pt;height:21pt">
            <v:imagedata r:id="rId52" o:title=""/>
          </v:shape>
        </w:pict>
      </w:r>
      <w:r>
        <w:rPr>
          <w:rFonts w:ascii="Calibri" w:hAnsi="Calibri" w:cs="Calibri"/>
        </w:rPr>
        <w:t xml:space="preserve"> - степень соответствия запланированному уровню расходов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5" type="#_x0000_t75" style="width:17.4pt;height:21pt">
            <v:imagedata r:id="rId53" o:title=""/>
          </v:shape>
        </w:pict>
      </w:r>
      <w:r>
        <w:rPr>
          <w:rFonts w:ascii="Calibri" w:hAnsi="Calibri" w:cs="Calibri"/>
        </w:rPr>
        <w:t xml:space="preserve"> - фактические расходы на реализацию подпрограммы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pict>
          <v:shape id="_x0000_i1146" type="#_x0000_t75" style="width:17.4pt;height:21pt">
            <v:imagedata r:id="rId54" o:title=""/>
          </v:shape>
        </w:pict>
      </w:r>
      <w:r>
        <w:rPr>
          <w:rFonts w:ascii="Calibri" w:hAnsi="Calibri" w:cs="Calibri"/>
        </w:rPr>
        <w:t xml:space="preserve"> - плановые расходы на реализацию подпрограммы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97" w:name="Par1804"/>
      <w:bookmarkEnd w:id="97"/>
      <w:r>
        <w:rPr>
          <w:rFonts w:ascii="Calibri" w:hAnsi="Calibri" w:cs="Calibri"/>
        </w:rPr>
        <w:t>4) Интегральный показатель эффективности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7" type="#_x0000_t75" style="width:175.8pt;height:21pt">
            <v:imagedata r:id="rId55"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8" type="#_x0000_t75" style="width:25.2pt;height:21pt">
            <v:imagedata r:id="rId56" o:title=""/>
          </v:shape>
        </w:pict>
      </w:r>
      <w:r>
        <w:rPr>
          <w:rFonts w:ascii="Calibri" w:hAnsi="Calibri" w:cs="Calibri"/>
        </w:rPr>
        <w:t xml:space="preserve"> - интегральный показатель эффективности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49" type="#_x0000_t75" style="width:25.2pt;height:21pt">
            <v:imagedata r:id="rId57" o:title=""/>
          </v:shape>
        </w:pict>
      </w:r>
      <w:r>
        <w:rPr>
          <w:rFonts w:ascii="Calibri" w:hAnsi="Calibri" w:cs="Calibri"/>
        </w:rPr>
        <w:t xml:space="preserve"> - степень достижения плановых значений индикаторов (показателей)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50" type="#_x0000_t75" style="width:27.6pt;height:21pt">
            <v:imagedata r:id="rId58" o:title=""/>
          </v:shape>
        </w:pict>
      </w:r>
      <w:r>
        <w:rPr>
          <w:rFonts w:ascii="Calibri" w:hAnsi="Calibri" w:cs="Calibri"/>
        </w:rPr>
        <w:t xml:space="preserve"> - степень реализации мероприятий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51" type="#_x0000_t75" style="width:33pt;height:21pt">
            <v:imagedata r:id="rId59" o:title=""/>
          </v:shape>
        </w:pict>
      </w:r>
      <w:r>
        <w:rPr>
          <w:rFonts w:ascii="Calibri" w:hAnsi="Calibri" w:cs="Calibri"/>
        </w:rPr>
        <w:t xml:space="preserve"> - степень соответствия запланированному уровню расходов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Показатели эффективности подпрограммы государственной программы, предусмотренные </w:t>
      </w:r>
      <w:hyperlink w:anchor="Par1766" w:history="1">
        <w:r>
          <w:rPr>
            <w:rFonts w:ascii="Calibri" w:hAnsi="Calibri" w:cs="Calibri"/>
            <w:color w:val="0000FF"/>
          </w:rPr>
          <w:t>пунктами 1)</w:t>
        </w:r>
      </w:hyperlink>
      <w:r>
        <w:rPr>
          <w:rFonts w:ascii="Calibri" w:hAnsi="Calibri" w:cs="Calibri"/>
        </w:rPr>
        <w:t xml:space="preserve"> - </w:t>
      </w:r>
      <w:hyperlink w:anchor="Par1804" w:history="1">
        <w:r>
          <w:rPr>
            <w:rFonts w:ascii="Calibri" w:hAnsi="Calibri" w:cs="Calibri"/>
            <w:color w:val="0000FF"/>
          </w:rPr>
          <w:t>4)</w:t>
        </w:r>
      </w:hyperlink>
      <w:r>
        <w:rPr>
          <w:rFonts w:ascii="Calibri" w:hAnsi="Calibri" w:cs="Calibri"/>
        </w:rPr>
        <w:t xml:space="preserve"> настоящего раздела, оцениваются согласно следующим значениям: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высокий уровень эффективности, если значение составляет более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средний уровень эффективности, если значение составляет от 0,90 до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низкий уровень эффективности, если значение составляет от 0,83 до 0,90.</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остальных случаях эффективность подпрограммы государственной программы признается неудовлетворительной.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1"/>
        <w:rPr>
          <w:rFonts w:ascii="Calibri" w:hAnsi="Calibri" w:cs="Calibri"/>
          <w:b/>
          <w:bCs/>
        </w:rPr>
      </w:pPr>
      <w:bookmarkStart w:id="98" w:name="Par1823"/>
      <w:bookmarkEnd w:id="98"/>
      <w:r>
        <w:rPr>
          <w:rFonts w:ascii="Calibri" w:hAnsi="Calibri" w:cs="Calibri"/>
          <w:b/>
          <w:bCs/>
        </w:rPr>
        <w:t>ПОДПРОГРАММА N 6</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"ПРОТИВОДЕЙСТВИЕ КОРРУПЦИИ В ОРГАНАХ</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ИСПОЛНИТЕЛЬНОЙ ВЛАСТИ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28.06.2013 </w:t>
      </w:r>
      <w:hyperlink r:id="rId228" w:history="1">
        <w:r>
          <w:rPr>
            <w:rFonts w:ascii="Calibri" w:hAnsi="Calibri" w:cs="Calibri"/>
            <w:color w:val="0000FF"/>
          </w:rPr>
          <w:t>N 329</w:t>
        </w:r>
      </w:hyperlink>
      <w:r>
        <w:rPr>
          <w:rFonts w:ascii="Calibri" w:hAnsi="Calibri" w:cs="Calibri"/>
        </w:rPr>
        <w:t xml:space="preserve">, от 31.12.2013 </w:t>
      </w:r>
      <w:hyperlink r:id="rId229" w:history="1">
        <w:r>
          <w:rPr>
            <w:rFonts w:ascii="Calibri" w:hAnsi="Calibri" w:cs="Calibri"/>
            <w:color w:val="0000FF"/>
          </w:rPr>
          <w:t>N 798</w:t>
        </w:r>
      </w:hyperlink>
      <w:r>
        <w:rPr>
          <w:rFonts w:ascii="Calibri" w:hAnsi="Calibri" w:cs="Calibri"/>
        </w:rPr>
        <w:t>,</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18.08.2014 </w:t>
      </w:r>
      <w:hyperlink r:id="rId230" w:history="1">
        <w:r>
          <w:rPr>
            <w:rFonts w:ascii="Calibri" w:hAnsi="Calibri" w:cs="Calibri"/>
            <w:color w:val="0000FF"/>
          </w:rPr>
          <w:t>N 388</w:t>
        </w:r>
      </w:hyperlink>
      <w:r>
        <w:rPr>
          <w:rFonts w:ascii="Calibri" w:hAnsi="Calibri" w:cs="Calibri"/>
        </w:rPr>
        <w:t xml:space="preserve">, от 31.12.2014 </w:t>
      </w:r>
      <w:hyperlink r:id="rId231" w:history="1">
        <w:r>
          <w:rPr>
            <w:rFonts w:ascii="Calibri" w:hAnsi="Calibri" w:cs="Calibri"/>
            <w:color w:val="0000FF"/>
          </w:rPr>
          <w:t>N 669</w:t>
        </w:r>
      </w:hyperlink>
      <w:r>
        <w:rPr>
          <w:rFonts w:ascii="Calibri" w:hAnsi="Calibri" w:cs="Calibri"/>
        </w:rPr>
        <w:t>)</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99" w:name="Par1831"/>
      <w:bookmarkEnd w:id="99"/>
      <w:r>
        <w:rPr>
          <w:rFonts w:ascii="Calibri" w:hAnsi="Calibri" w:cs="Calibri"/>
        </w:rPr>
        <w:t>Паспорт</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"Противодействие коррупции в органах</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исполнительной власти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32"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33"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jc w:val="center"/>
        <w:rPr>
          <w:rFonts w:ascii="Calibri" w:hAnsi="Calibri" w:cs="Calibri"/>
        </w:rPr>
        <w:sectPr w:rsidR="00EC5AB8">
          <w:pgSz w:w="11905" w:h="16838"/>
          <w:pgMar w:top="1134" w:right="850" w:bottom="1134" w:left="1701" w:header="720" w:footer="720" w:gutter="0"/>
          <w:cols w:space="720"/>
          <w:noEndnote/>
        </w:sectPr>
      </w:pPr>
    </w:p>
    <w:p w:rsidR="00EC5AB8" w:rsidRDefault="00EC5AB8">
      <w:pPr>
        <w:widowControl w:val="0"/>
        <w:autoSpaceDE w:val="0"/>
        <w:autoSpaceDN w:val="0"/>
        <w:adjustRightInd w:val="0"/>
        <w:spacing w:after="0" w:line="240" w:lineRule="auto"/>
        <w:jc w:val="center"/>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685"/>
        <w:gridCol w:w="5953"/>
      </w:tblGrid>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Наименование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Противодействие коррупции в органах исполнительной власти Сахалинской области</w:t>
            </w:r>
          </w:p>
        </w:tc>
      </w:tr>
      <w:tr w:rsidR="00EC5AB8">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34"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(координатор)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Аппарат Губернатора и Правительства Сахалинской области (Департамент общественной безопасности и контроля)</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Органы исполнительной власти Сахалинской области, структурные подразделения аппарата Губернатора и Правительства Сахалинской области</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Цели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Основными целями подпрограммы являются:</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снижение уровня коррупции при исполнении органами исполнительной власти Сахалинской области государственных функций и предоставлении государственных услуг гражданам и организациям;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устранение причин и условий, порождающих коррупцию в органах исполнительной власти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обеспечение защиты прав и законных интересов граждан, общества и государства от проявлений коррупции</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Задачи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Для достижения целей подпрограммы требуется решение следующих задач:</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организация противодействия коррупции в органах исполнительной власти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предупреждение коррупционных правонарушений;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формирование антикоррупционного общественного сознания, характеризующегося нетерпимостью государственных гражданских служащих, граждан и организаций к коррупционным действиям;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 обеспечение неотвратимости ответственности за совершение коррупционных правонарушений в случаях, предусмотренных законодательством Российской </w:t>
            </w:r>
            <w:r>
              <w:rPr>
                <w:rFonts w:ascii="Calibri" w:hAnsi="Calibri" w:cs="Calibri"/>
              </w:rPr>
              <w:lastRenderedPageBreak/>
              <w:t>Федерации;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мониторинг коррупционных факторов и эффективности мер антикоррупционной политики;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вовлечение гражданского общества в реализацию антикоррупционной политики</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Этапы и сроки реализации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Подпрограмма рассчитана на восемь лет с 2013 по 2020 годы и осуществляется в два этапа:</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I этап - 2013 - 2015 годы;</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II этап - 2016 - 2020 годы</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Объемы и источники финансирования подпрограммы</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Общий объем средств бюджета Сахалинской области, направляемых на реализацию мероприятий подпрограммы, - 13905 тыс. руб., в том числе по годам:</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2013 год - 1510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2014 год - 1540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2015 год - 1571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2016 год - 1663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2017 год - 1757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2018 год - 1856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2019 год - 1954 тыс. рублей;</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2020 год - 2054 тыс. рублей</w:t>
            </w:r>
          </w:p>
        </w:tc>
      </w:tr>
      <w:tr w:rsidR="00EC5AB8">
        <w:tc>
          <w:tcPr>
            <w:tcW w:w="9638" w:type="dxa"/>
            <w:gridSpan w:val="2"/>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35"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31.12.2014 N 669)</w:t>
            </w:r>
          </w:p>
        </w:tc>
      </w:tr>
      <w:tr w:rsidR="00EC5AB8">
        <w:tc>
          <w:tcPr>
            <w:tcW w:w="3685"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Целевые индикаторы подпрограммы и их количественные значения</w:t>
            </w:r>
          </w:p>
        </w:tc>
        <w:tc>
          <w:tcPr>
            <w:tcW w:w="5953" w:type="dxa"/>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Показатели реализации подпрограммы:</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доля заключений о наличии в проектах нормативных правовых актов Губернатора и Правительства Сахалинской области коррупционных факторов относительно базового периода (%);</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 доля государственных гражданских служащих, в должностные обязанности которых входит участие в противодействии коррупции, прошедших повышение квалификации по вопросам противодействия коррупции от общего количества государственных гражданских служащих </w:t>
            </w:r>
            <w:r>
              <w:rPr>
                <w:rFonts w:ascii="Calibri" w:hAnsi="Calibri" w:cs="Calibri"/>
              </w:rPr>
              <w:lastRenderedPageBreak/>
              <w:t>данной категории (%);</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доля обращений граждан, организаций и сообщений средств массовой информации в Правительство, органы исполнительной власти Сахалинской области, в результате проверки которых выявлены правонарушения коррупционной направленности, от общего количества обращений и сообщений по поводу действий или бездействия должностных лиц органов исполнительной власти Сахалинской области (%);</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оценка населением деятельности органов исполнительной власти Сахалинской области (%)</w:t>
            </w:r>
          </w:p>
        </w:tc>
      </w:tr>
    </w:tbl>
    <w:p w:rsidR="00EC5AB8" w:rsidRDefault="00EC5AB8">
      <w:pPr>
        <w:widowControl w:val="0"/>
        <w:autoSpaceDE w:val="0"/>
        <w:autoSpaceDN w:val="0"/>
        <w:adjustRightInd w:val="0"/>
        <w:spacing w:after="0" w:line="240" w:lineRule="auto"/>
        <w:jc w:val="center"/>
        <w:rPr>
          <w:rFonts w:ascii="Calibri" w:hAnsi="Calibri" w:cs="Calibri"/>
        </w:rPr>
        <w:sectPr w:rsidR="00EC5AB8">
          <w:pgSz w:w="16838" w:h="11905" w:orient="landscape"/>
          <w:pgMar w:top="1701" w:right="1134" w:bottom="850" w:left="1134" w:header="720" w:footer="720" w:gutter="0"/>
          <w:cols w:space="720"/>
          <w:noEndnote/>
        </w:sectPr>
      </w:pP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00" w:name="Par1882"/>
      <w:bookmarkEnd w:id="100"/>
      <w:r>
        <w:rPr>
          <w:rFonts w:ascii="Calibri" w:hAnsi="Calibri" w:cs="Calibri"/>
        </w:rPr>
        <w:t>1. Характеристика текущего состояния, основные проблемы</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прогноз развития сферы реализации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hyperlink r:id="rId236" w:history="1">
        <w:r>
          <w:rPr>
            <w:rFonts w:ascii="Calibri" w:hAnsi="Calibri" w:cs="Calibri"/>
            <w:color w:val="0000FF"/>
          </w:rPr>
          <w:t>Стратегией</w:t>
        </w:r>
      </w:hyperlink>
      <w:r>
        <w:rPr>
          <w:rFonts w:ascii="Calibri" w:hAnsi="Calibri" w:cs="Calibri"/>
        </w:rPr>
        <w:t xml:space="preserve"> социально-экономического развития Сахалинской области на период до 2025 года, утвержденной постановлением Правительства Сахалинской области от 28 марта 2011 года N 99, одной из приоритетных обозначена задача противодействия коррупции в органах государственного управления и подведомственных им структурах.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положениям </w:t>
      </w:r>
      <w:hyperlink r:id="rId237" w:history="1">
        <w:r>
          <w:rPr>
            <w:rFonts w:ascii="Calibri" w:hAnsi="Calibri" w:cs="Calibri"/>
            <w:color w:val="0000FF"/>
          </w:rPr>
          <w:t>Указа</w:t>
        </w:r>
      </w:hyperlink>
      <w:r>
        <w:rPr>
          <w:rFonts w:ascii="Calibri" w:hAnsi="Calibri" w:cs="Calibri"/>
        </w:rPr>
        <w:t xml:space="preserve"> Президента Российской Федерации от 13 марта 2012 г. N 297 "О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 необходимым условием для достижения заявленных целей является ликвидация коррупции в органах государственной власти, которая стала важнейшей проблемой, препятствующей повышению эффективности государственного управления.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Актуальность рассматриваемой проблемы обусловлена значительными масштабами социально-экономического ущерба, наносимого Сахалинской области преступлениями, в том числе коррупционной направленности.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данным прокуратуры Сахалинской области в 2011 в сфере осуществления надзора за исполнением законодательства о противодействии коррупции выявлено 1506 нарушений законов, в том числе 100 незаконных правовых актов.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Наиболее распространенными являются нарушения законодательства о государственной службе - 33,4% (504 нарушения) от общего числа выявленных нарушений, затем следуют нарушения о муниципальной службе - 16,8% (254 нарушения), о размещении заказов на поставки товаров, выполнение работ, оказание услуг для государственных и муниципальных нужд - 16,2% (245 нарушений); о противодействии коррупции - 15,8% (239 нарушений), об использовании государственного и муниципального имущества - 4,6% (70 нарушений), бюджетного законодательства - 3,3% (51 нарушение), об осуществлении государственного и муниципального контроля - 3% (46 нарушений).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2011 на предмет наличия коррупциогенных факторов прокурорами изучено 3559 нормативных правовых актов, выявлено 129 содержащих коррупциогенные факторы, из них 108 противоречат действующему законодательству. В результате принятых мер прокурорского реагирования из 102 нормативных правовых актов коррупциогенные факторы исключены.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Коррупциогенные факторы выявлялись в нормативных правовых актах: органов исполнительной власти области - 8 (2010 г. - 6), представительном органе области - 1 (2010 г. - 0), исполнительных органах местного самоуправления - 76 (2010 г. - 58), представительных органах местного самоуправления - 44 (2010 г. - 34).</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Наибольшее количество коррупциогенных факторов содержалось в нормативных правовых актах, регулирующих вопросы о правах, свободах и обязанностях человека гражданина - 1374, бюджетных правоотношений - 587, о государственной и муниципальной собственности - 161, о государственной и муниципальной службе - 93, о землепользовании - 87, о природопользовании - 73.</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Подавляющее большинство нарушений, выявленных прокурорами, приходится на органы местного самоуправления (как представительные, так и исполнительные) - 771 нарушение или 51,1% от общего числа выявленных нарушений, на органы власти области (как представительные, так и исполнительные) - 217 нарушений или 14,4%, на территориальные органы федеральных органов исполнительной власти в субъектах РФ приходится - 479 нарушений или 31,8%.</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2011 году число возбужденных уголовных дел коррупционной направленности снижено на 12% (133 (2010 г. - 151), в суды Сахалинской области направлено 59 уголовных дел (2010 г. - 65) данной категории, рассмотрено 82 уголовных дела в отношении 87 лиц (с учетом прошлого года).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реальному лишению свободы осуждены 16 лиц, в отношении 35 лиц судом применена условная мера наказания, наказание в виде штрафа назначено в отношении 31 лица.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Коррупция представляет собой серьезную угрозу функционированию публичной власти на основе права и закона, верховенству закона и подрывает доверие населения к власти, существенно замедляет экономическое развитие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Это обусловливает необходимость разработки и принятия системы мер (экономического, социально-культурного, воспитательного и правового характера), направленных на дальнейшее совершенствование профилактической деятельности с учетом опыта и специфики территории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Стратегический характер рассматриваемой проблемы обусловлен масштабами угрозы успешному социально-экономическому развитию Сахалинской области в случае негативного развития ситуации.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Социальный ущерб, проявляющийся во всем негативном многообразии, сводится к криминализации общества, деформации общественных ценностей. Антикоррупционная политика Сахалинской области представляет собой целенаправленную деятельность государственных органов региона по устранению причин и условий, порождающих коррупцию, важной составной частью которой является настоящая подпрограмма.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Программно-целевой метод планирования деятельности с четким определением целей и задач подпрограммы, выбором перечня скоординированных мероприятий по противодействию коррупции в органах исполнительной власти будет способствовать эффективному решению проблемы.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Использование указанного метода позволит мобилизовать ресурсные возможности и сконцентрировать усилия областных органов исполнительной власти на приоритетных направлениях.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проведенных в Сахалинской области исследований выявлены следующие проблемы в сфере противодействия коррупции: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Недостаточность нормативной правовой и организационной базы для осуществления противодействия и профилактики коррупции.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Наличие в принимаемых нормативных правовых актах факторов, способствующих коррупции.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Коррумпированность сферы государственных и муниципальных заказов.</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Наличие коррупционных правонарушений в государственных органах и учреждениях (ЖКХ, образование, медицина и т.д.).</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Недостаток сведений о ходе реализации антикоррупционных мер для дальнейшей корректировки подпрограммы и контроля за ходом ее реализации.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Использование государственными и муниципальными служащими служебного положения и ресурсов в личных целях.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Отсутствие контроля полномочий государственных служащих и сферы государственных услуг населением, отсутствие обратной связи с получателями государственных услуг, недостаточное вовлечение гражданского общества в вопросы профилактики и противодействия коррупции.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Сложности в распознавании коррупции, а также отсутствие нетерпимости к ее проявлениям у населения, государственных и муниципальных служащих.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Внедрение административных регламентов исполнения государственных функций (предоставления государственных услуг) существенно сужает возможности усмотрения должностных лиц при принятии решений, устраняет информационный дефицит о порядке получения государственных услуг, снижает издержки при получении разрешений, справок, лицензий. В то же время масштаб коррупции в настоящее время требует принятия специальных мер, направленных на значительное ограничение коррупции, а также устранение причин и условий, порождающих коррупцию.</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01" w:name="Par1913"/>
      <w:bookmarkEnd w:id="101"/>
      <w:r>
        <w:rPr>
          <w:rFonts w:ascii="Calibri" w:hAnsi="Calibri" w:cs="Calibri"/>
        </w:rPr>
        <w:t>2. Основные цели, задачи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целями подпрограммы являются: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снижение уровня коррупции при исполнении органами исполнительной власти Сахалинской области государственных функций и предоставлении государственных услуг гражданам и организациям;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устранение причин и условий, порождающих коррупцию в органах исполнительной власти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обеспечение защиты прав и законных интересов граждан, общества и государства от проявления коррупции.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достижения целей Программы требуется решение следующих задач:</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организация противодействия коррупции в органах исполнительной власти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предупреждение коррупционных правонарушений;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риска коррупционных действий и потерь от их совершения для должностных лиц;</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формирование антикоррупционного общественного сознания, характеризующегося нетерпимостью государственных гражданских служащих, граждан и организаций к коррупционным действиям;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обеспечение неотвратимости ответственности за совершение коррупционных правонарушений в случаях, предусмотренных законодательством Российской Федерации;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мониторинг коррупционных факторов и эффективности мер антикоррупционной политики;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вовлечение гражданского общества в реализацию антикоррупционной политики;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содействие реализации прав граждан и организаций на доступ к информации о фактах коррупции, а также на их свободное освещение в средствах массовой информации.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02" w:name="Par1929"/>
      <w:bookmarkEnd w:id="102"/>
      <w:r>
        <w:rPr>
          <w:rFonts w:ascii="Calibri" w:hAnsi="Calibri" w:cs="Calibri"/>
        </w:rPr>
        <w:t>3. Прогноз конечных результатов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Снижение уровня коррупции при исполнении государственных функций и предоставлении государственных услуг органами исполнительной власти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Повышение качества и доступности государственных услуг.</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Укрепление доверия граждан к деятельности органов исполнительной власти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03" w:name="Par1935"/>
      <w:bookmarkEnd w:id="103"/>
      <w:r>
        <w:rPr>
          <w:rFonts w:ascii="Calibri" w:hAnsi="Calibri" w:cs="Calibri"/>
        </w:rPr>
        <w:t>4. Сроки и этапы реализации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подпрограммы рассчитана в течение 8 лет в два этапа: 1 этап - 2013 - 2015 годы; 2 этап - 2016 - 2020 годы.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04" w:name="Par1939"/>
      <w:bookmarkEnd w:id="104"/>
      <w:r>
        <w:rPr>
          <w:rFonts w:ascii="Calibri" w:hAnsi="Calibri" w:cs="Calibri"/>
        </w:rPr>
        <w:t>5. Перечень мероприятий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hyperlink w:anchor="Par2074" w:history="1">
        <w:r>
          <w:rPr>
            <w:rFonts w:ascii="Calibri" w:hAnsi="Calibri" w:cs="Calibri"/>
            <w:color w:val="0000FF"/>
          </w:rPr>
          <w:t>Перечень</w:t>
        </w:r>
      </w:hyperlink>
      <w:r>
        <w:rPr>
          <w:rFonts w:ascii="Calibri" w:hAnsi="Calibri" w:cs="Calibri"/>
        </w:rPr>
        <w:t xml:space="preserve"> мероприятий подпрограммы приведен в приложении N 1 к Программе, а также в плане-графике реализации государственной программы на очередной год.</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38" w:history="1">
        <w:r>
          <w:rPr>
            <w:rFonts w:ascii="Calibri" w:hAnsi="Calibri" w:cs="Calibri"/>
            <w:color w:val="0000FF"/>
          </w:rPr>
          <w:t>Постановления</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05" w:name="Par1944"/>
      <w:bookmarkEnd w:id="105"/>
      <w:r>
        <w:rPr>
          <w:rFonts w:ascii="Calibri" w:hAnsi="Calibri" w:cs="Calibri"/>
        </w:rPr>
        <w:t>6. Характеристика мер</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государственного регулирования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момент принятия подпрограммы дополнительных мер правового регулирования на территории Сахалинской области для достижения целей подпрограммы не требуется.</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06" w:name="Par1949"/>
      <w:bookmarkEnd w:id="106"/>
      <w:r>
        <w:rPr>
          <w:rFonts w:ascii="Calibri" w:hAnsi="Calibri" w:cs="Calibri"/>
        </w:rPr>
        <w:t>7. Перечень и краткое описание</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действующих долгосрочных целевых программ</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Сахалинской области и ведомственных целевых программ</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 - </w:t>
      </w:r>
      <w:hyperlink r:id="rId239"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07" w:name="Par1955"/>
      <w:bookmarkEnd w:id="107"/>
      <w:r>
        <w:rPr>
          <w:rFonts w:ascii="Calibri" w:hAnsi="Calibri" w:cs="Calibri"/>
        </w:rPr>
        <w:t>8. Перечень целевых индикаторов (показателей)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40"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доля заключений о наличии в проектах нормативных правовых актов Губернатора и Правительства Сахалинской области коррупционных факторов относительно базового периода (%);</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государственных гражданских служащих, в должностные обязанности которых входит участие в противодействии коррупции, прошедших повышение квалификации по вопросам противодействия коррупции от общего количества государственных гражданских служащих данной категории (%);</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обращений граждан, организаций и сообщений средств массовой информации в Правительство, органы исполнительной власти Сахалинской области, в результате проверки которых выявлены правонарушения коррупционной направленности, от общего количества обращений и сообщений по поводу действий или бездействия должностных лиц органов исполнительной власти Сахалинской области (%);</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оценка населением деятельности органов исполнительной власти Сахалинской области (%).</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08" w:name="Par1965"/>
      <w:bookmarkEnd w:id="108"/>
      <w:r>
        <w:rPr>
          <w:rFonts w:ascii="Calibri" w:hAnsi="Calibri" w:cs="Calibri"/>
        </w:rPr>
        <w:t>9. Обоснование состава и значения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соответствующих целевых индикаторов</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Показатели подпрограммы учитываются на основе статистической отчетности, справочной и аналитической информации органов исполнительной власти Сахалинской области, структурных подразделений аппарата Губернатора и Правительства Сахалинской области в количественном и процентном отношении, с годовой периодичностью за отчетный период.</w:t>
      </w:r>
    </w:p>
    <w:p w:rsidR="00EC5AB8" w:rsidRDefault="00EC5AB8">
      <w:pPr>
        <w:widowControl w:val="0"/>
        <w:autoSpaceDE w:val="0"/>
        <w:autoSpaceDN w:val="0"/>
        <w:adjustRightInd w:val="0"/>
        <w:spacing w:after="0" w:line="240" w:lineRule="auto"/>
        <w:ind w:firstLine="540"/>
        <w:jc w:val="both"/>
        <w:rPr>
          <w:rFonts w:ascii="Calibri" w:hAnsi="Calibri" w:cs="Calibri"/>
        </w:rPr>
      </w:pPr>
      <w:hyperlink w:anchor="Par3476" w:history="1">
        <w:r>
          <w:rPr>
            <w:rFonts w:ascii="Calibri" w:hAnsi="Calibri" w:cs="Calibri"/>
            <w:color w:val="0000FF"/>
          </w:rPr>
          <w:t>Состав</w:t>
        </w:r>
      </w:hyperlink>
      <w:r>
        <w:rPr>
          <w:rFonts w:ascii="Calibri" w:hAnsi="Calibri" w:cs="Calibri"/>
        </w:rPr>
        <w:t xml:space="preserve"> и значения целевых индикаторов и показателей подпрограммы определены в приложении N 3 к Программе.</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09" w:name="Par1972"/>
      <w:bookmarkEnd w:id="109"/>
      <w:r>
        <w:rPr>
          <w:rFonts w:ascii="Calibri" w:hAnsi="Calibri" w:cs="Calibri"/>
        </w:rPr>
        <w:t>10. Ресурсное обеспечение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41"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Общий объем средств областного бюджета Сахалинской области, направленных на реализацию подпрограммы, - 13905 тыс. рублей, в том числе управлению делами Губернатора и Правительства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2013 году - 1510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2014 году - 1540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2015 году - 1571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2016 году - 1663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2017 году - 1757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2018 году - 1856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2019 году - 1954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2020 году - 2054 тыс. рублей.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программные мероприятия реализуется за счет средств, предусмотренных в областном бюджете Сахалинской области на осуществление основной деятельности Правительства Сахалинской области, структурных подразделений аппарата Губернатора и Правительства Сахалинской области, органов исполнительной власти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Функции государственного заказчика в части выполнения работ, оказания услуг, направленных на выполнение мероприятий подпрограммы, возлагаются на управление делами Губернатора и Правительства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Размещение государственного заказа на поставку товаров, выполнение работ и оказание услуг осуществляется государственным заказчиком в соответствии с законодательством Российской Федерации о размещении заказов на поставку товаров, выполнение работ, оказание услуг для государственных и муниципальных нужд.</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Объем средств бюджета Сахалинской области подлежит ежегодному уточнению в </w:t>
      </w:r>
      <w:r>
        <w:rPr>
          <w:rFonts w:ascii="Calibri" w:hAnsi="Calibri" w:cs="Calibri"/>
        </w:rPr>
        <w:lastRenderedPageBreak/>
        <w:t>установленном порядке при формировании проекта бюджета Сахалинской области на соответствующий финансовый год с учетом сроков реализации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10" w:name="Par1991"/>
      <w:bookmarkEnd w:id="110"/>
      <w:r>
        <w:rPr>
          <w:rFonts w:ascii="Calibri" w:hAnsi="Calibri" w:cs="Calibri"/>
        </w:rPr>
        <w:t>11. Меры государственного регулирования</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 управления рисками с целью минимизации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их влияния на достижение целей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 - </w:t>
      </w:r>
      <w:hyperlink r:id="rId242"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11" w:name="Par1997"/>
      <w:bookmarkEnd w:id="111"/>
      <w:r>
        <w:rPr>
          <w:rFonts w:ascii="Calibri" w:hAnsi="Calibri" w:cs="Calibri"/>
        </w:rPr>
        <w:t>12. Методика оценки эффективности подпрограммы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43"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Методика оценки эффективности подпрограммы разработана в соответствии с требованиями </w:t>
      </w:r>
      <w:hyperlink r:id="rId244" w:history="1">
        <w:r>
          <w:rPr>
            <w:rFonts w:ascii="Calibri" w:hAnsi="Calibri" w:cs="Calibri"/>
            <w:color w:val="0000FF"/>
          </w:rPr>
          <w:t>Порядка</w:t>
        </w:r>
      </w:hyperlink>
      <w:r>
        <w:rPr>
          <w:rFonts w:ascii="Calibri" w:hAnsi="Calibri" w:cs="Calibri"/>
        </w:rPr>
        <w:t xml:space="preserve"> разработки, реализации и оценки эффективности государственных программ Сахалинской области, утвержденного постановлением Правительства Сахалинской области от 08.04.2011 N 117.</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Оценка эффективности подпрограммы государственной программы производится ежегодно. Основанием для оценки являются данные, включаемые в формы мониторинга реализации государственной программы в порядке и сроки, установленные </w:t>
      </w:r>
      <w:hyperlink r:id="rId245" w:history="1">
        <w:r>
          <w:rPr>
            <w:rFonts w:ascii="Calibri" w:hAnsi="Calibri" w:cs="Calibri"/>
            <w:color w:val="0000FF"/>
          </w:rPr>
          <w:t>Порядком</w:t>
        </w:r>
      </w:hyperlink>
      <w:r>
        <w:rPr>
          <w:rFonts w:ascii="Calibri" w:hAnsi="Calibri" w:cs="Calibri"/>
        </w:rPr>
        <w:t xml:space="preserve"> реализации государственных программ. Результаты оценки включаются в состав годового отчета о ходе реализации и оценке эффективности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эффективности подпрограммы государственной программы осуществляется по мероприятиям, включенным в подпрограмму государственной программы, и определяется на основе степени достижения плановых значений индикаторов (показателей), степени реализации мероприятий, степени соответствия запланированному уровню расходов, интегрального показателя эффективности подпрограммы государственной программы на основе следующих формул:</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112" w:name="Par2005"/>
      <w:bookmarkEnd w:id="112"/>
      <w:r>
        <w:rPr>
          <w:rFonts w:ascii="Calibri" w:hAnsi="Calibri" w:cs="Calibri"/>
        </w:rPr>
        <w:t>1) Степень достижения планового значения индикатора (показателя):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индикаторов (показателей), желаемой тенденцией развития которых является увеличение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52" type="#_x0000_t75" style="width:104.4pt;height:21pt">
            <v:imagedata r:id="rId40"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индикаторов (показателей), желаемой тенденцией развития которых является снижение значений: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53" type="#_x0000_t75" style="width:104.4pt;height:21pt">
            <v:imagedata r:id="rId4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54" type="#_x0000_t75" style="width:25.2pt;height:21pt">
            <v:imagedata r:id="rId42" o:title=""/>
          </v:shape>
        </w:pict>
      </w:r>
      <w:r>
        <w:rPr>
          <w:rFonts w:ascii="Calibri" w:hAnsi="Calibri" w:cs="Calibri"/>
        </w:rPr>
        <w:t xml:space="preserve"> - степень достижения планового значения i-го индикатора (показателя)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55" type="#_x0000_t75" style="width:28.8pt;height:21pt">
            <v:imagedata r:id="rId43" o:title=""/>
          </v:shape>
        </w:pict>
      </w:r>
      <w:r>
        <w:rPr>
          <w:rFonts w:ascii="Calibri" w:hAnsi="Calibri" w:cs="Calibri"/>
        </w:rPr>
        <w:t xml:space="preserve"> - значение i-го индикатора (показателя) подпрограммы государственной программы, фактически достигнутое на конец отчетного периода;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56" type="#_x0000_t75" style="width:27.6pt;height:21pt">
            <v:imagedata r:id="rId44" o:title=""/>
          </v:shape>
        </w:pict>
      </w:r>
      <w:r>
        <w:rPr>
          <w:rFonts w:ascii="Calibri" w:hAnsi="Calibri" w:cs="Calibri"/>
        </w:rPr>
        <w:t xml:space="preserve"> - плановое значение i-го индикатора (показателя)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w:t>
      </w:r>
      <w:r>
        <w:rPr>
          <w:rFonts w:ascii="Calibri" w:hAnsi="Calibri" w:cs="Calibri"/>
        </w:rPr>
        <w:pict>
          <v:shape id="_x0000_i1157" type="#_x0000_t75" style="width:51.6pt;height:21pt">
            <v:imagedata r:id="rId45" o:title=""/>
          </v:shape>
        </w:pict>
      </w:r>
      <w:r>
        <w:rPr>
          <w:rFonts w:ascii="Calibri" w:hAnsi="Calibri" w:cs="Calibri"/>
        </w:rPr>
        <w:t xml:space="preserve"> то значение </w:t>
      </w:r>
      <w:r>
        <w:rPr>
          <w:rFonts w:ascii="Calibri" w:hAnsi="Calibri" w:cs="Calibri"/>
        </w:rPr>
        <w:pict>
          <v:shape id="_x0000_i1158" type="#_x0000_t75" style="width:25.2pt;height:21pt">
            <v:imagedata r:id="rId42" o:title=""/>
          </v:shape>
        </w:pict>
      </w:r>
      <w:r>
        <w:rPr>
          <w:rFonts w:ascii="Calibri" w:hAnsi="Calibri" w:cs="Calibri"/>
        </w:rPr>
        <w:t xml:space="preserve"> принимается равным 1.</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основе степени достижения плановых значений каждого индикатора (показателя) подпрограммы государственной программы рассчитывается средняя арифметическая величина </w:t>
      </w:r>
      <w:r>
        <w:rPr>
          <w:rFonts w:ascii="Calibri" w:hAnsi="Calibri" w:cs="Calibri"/>
        </w:rPr>
        <w:lastRenderedPageBreak/>
        <w:t>степени достижения плановых значений индикаторов подпрограммы по следующей формуле:</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59" type="#_x0000_t75" style="width:96.6pt;height:21.6pt">
            <v:imagedata r:id="rId46"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СД - степень достижения плановых значений индикаторов (показателей) подпрограммы;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 число индикаторов (показателей) в подпрограмме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Степень реализации мероприятий: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60" type="#_x0000_t75" style="width:93.6pt;height:21pt">
            <v:imagedata r:id="rId47"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61" type="#_x0000_t75" style="width:27.6pt;height:21pt">
            <v:imagedata r:id="rId48" o:title=""/>
          </v:shape>
        </w:pict>
      </w:r>
      <w:r>
        <w:rPr>
          <w:rFonts w:ascii="Calibri" w:hAnsi="Calibri" w:cs="Calibri"/>
        </w:rPr>
        <w:t xml:space="preserve"> - степень реализации мероприятий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62" type="#_x0000_t75" style="width:22.2pt;height:21pt">
            <v:imagedata r:id="rId49" o:title=""/>
          </v:shape>
        </w:pict>
      </w:r>
      <w:r>
        <w:rPr>
          <w:rFonts w:ascii="Calibri" w:hAnsi="Calibri" w:cs="Calibri"/>
        </w:rPr>
        <w:t xml:space="preserve"> - количество мероприятий, выполненных в полном объеме, из числа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63" type="#_x0000_t75" style="width:21pt;height:21pt">
            <v:imagedata r:id="rId50" o:title=""/>
          </v:shape>
        </w:pict>
      </w:r>
      <w:r>
        <w:rPr>
          <w:rFonts w:ascii="Calibri" w:hAnsi="Calibri" w:cs="Calibri"/>
        </w:rPr>
        <w:t xml:space="preserve"> - общее количество мероприятий, запланированных к реализации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Расчет степени реализации мероприятий осуществляется по мероприятиям, включенным в план-график реализации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Степень соответствия запланированному уровню расходов:</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64" type="#_x0000_t75" style="width:86.4pt;height:21pt">
            <v:imagedata r:id="rId51"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65" type="#_x0000_t75" style="width:30.6pt;height:21pt">
            <v:imagedata r:id="rId52" o:title=""/>
          </v:shape>
        </w:pict>
      </w:r>
      <w:r>
        <w:rPr>
          <w:rFonts w:ascii="Calibri" w:hAnsi="Calibri" w:cs="Calibri"/>
        </w:rPr>
        <w:t xml:space="preserve"> - степень соответствия запланированному уровню расходов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66" type="#_x0000_t75" style="width:17.4pt;height:21pt">
            <v:imagedata r:id="rId53" o:title=""/>
          </v:shape>
        </w:pict>
      </w:r>
      <w:r>
        <w:rPr>
          <w:rFonts w:ascii="Calibri" w:hAnsi="Calibri" w:cs="Calibri"/>
        </w:rPr>
        <w:t xml:space="preserve"> - фактические расходы на реализацию подпрограммы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67" type="#_x0000_t75" style="width:17.4pt;height:21pt">
            <v:imagedata r:id="rId54" o:title=""/>
          </v:shape>
        </w:pict>
      </w:r>
      <w:r>
        <w:rPr>
          <w:rFonts w:ascii="Calibri" w:hAnsi="Calibri" w:cs="Calibri"/>
        </w:rPr>
        <w:t xml:space="preserve"> - плановые расходы на реализацию подпрограммы государственной программы в отчетном году.</w:t>
      </w:r>
    </w:p>
    <w:p w:rsidR="00EC5AB8" w:rsidRDefault="00EC5AB8">
      <w:pPr>
        <w:widowControl w:val="0"/>
        <w:autoSpaceDE w:val="0"/>
        <w:autoSpaceDN w:val="0"/>
        <w:adjustRightInd w:val="0"/>
        <w:spacing w:after="0" w:line="240" w:lineRule="auto"/>
        <w:ind w:firstLine="540"/>
        <w:jc w:val="both"/>
        <w:rPr>
          <w:rFonts w:ascii="Calibri" w:hAnsi="Calibri" w:cs="Calibri"/>
        </w:rPr>
      </w:pPr>
      <w:bookmarkStart w:id="113" w:name="Par2043"/>
      <w:bookmarkEnd w:id="113"/>
      <w:r>
        <w:rPr>
          <w:rFonts w:ascii="Calibri" w:hAnsi="Calibri" w:cs="Calibri"/>
        </w:rPr>
        <w:t>4) Интегральный показатель эффективности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68" type="#_x0000_t75" style="width:175.8pt;height:21pt">
            <v:imagedata r:id="rId55" o:title=""/>
          </v:shape>
        </w:pic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69" type="#_x0000_t75" style="width:25.2pt;height:21pt">
            <v:imagedata r:id="rId56" o:title=""/>
          </v:shape>
        </w:pict>
      </w:r>
      <w:r>
        <w:rPr>
          <w:rFonts w:ascii="Calibri" w:hAnsi="Calibri" w:cs="Calibri"/>
        </w:rPr>
        <w:t xml:space="preserve"> - интегральный показатель эффективности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70" type="#_x0000_t75" style="width:25.2pt;height:21pt">
            <v:imagedata r:id="rId57" o:title=""/>
          </v:shape>
        </w:pict>
      </w:r>
      <w:r>
        <w:rPr>
          <w:rFonts w:ascii="Calibri" w:hAnsi="Calibri" w:cs="Calibri"/>
        </w:rPr>
        <w:t xml:space="preserve"> - степень достижения плановых значений индикаторов (показателей)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71" type="#_x0000_t75" style="width:27.6pt;height:21pt">
            <v:imagedata r:id="rId58" o:title=""/>
          </v:shape>
        </w:pict>
      </w:r>
      <w:r>
        <w:rPr>
          <w:rFonts w:ascii="Calibri" w:hAnsi="Calibri" w:cs="Calibri"/>
        </w:rPr>
        <w:t xml:space="preserve"> - степень реализации мероприятий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pict>
          <v:shape id="_x0000_i1172" type="#_x0000_t75" style="width:33pt;height:21pt">
            <v:imagedata r:id="rId59" o:title=""/>
          </v:shape>
        </w:pict>
      </w:r>
      <w:r>
        <w:rPr>
          <w:rFonts w:ascii="Calibri" w:hAnsi="Calibri" w:cs="Calibri"/>
        </w:rPr>
        <w:t xml:space="preserve"> - степень соответствия запланированному уровню расходов подпрограммы государственной программы.</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Показатели эффективности подпрограммы государственной программы, предусмотренные </w:t>
      </w:r>
      <w:hyperlink w:anchor="Par2005" w:history="1">
        <w:r>
          <w:rPr>
            <w:rFonts w:ascii="Calibri" w:hAnsi="Calibri" w:cs="Calibri"/>
            <w:color w:val="0000FF"/>
          </w:rPr>
          <w:t>пунктами 1)</w:t>
        </w:r>
      </w:hyperlink>
      <w:r>
        <w:rPr>
          <w:rFonts w:ascii="Calibri" w:hAnsi="Calibri" w:cs="Calibri"/>
        </w:rPr>
        <w:t xml:space="preserve"> - </w:t>
      </w:r>
      <w:hyperlink w:anchor="Par2043" w:history="1">
        <w:r>
          <w:rPr>
            <w:rFonts w:ascii="Calibri" w:hAnsi="Calibri" w:cs="Calibri"/>
            <w:color w:val="0000FF"/>
          </w:rPr>
          <w:t>4)</w:t>
        </w:r>
      </w:hyperlink>
      <w:r>
        <w:rPr>
          <w:rFonts w:ascii="Calibri" w:hAnsi="Calibri" w:cs="Calibri"/>
        </w:rPr>
        <w:t xml:space="preserve"> настоящего раздела, оцениваются согласно следующим значениям:</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высокий уровень эффективности, если значение составляет более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средний уровень эффективности, если значение составляет от 0,90 до 0,95;</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низкий уровень эффективности, если значение составляет от 0,83 до 0,90.</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остальных случаях эффективность подпрограммы государственной программы признается неудовлетворительной.</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right"/>
        <w:outlineLvl w:val="1"/>
        <w:rPr>
          <w:rFonts w:ascii="Calibri" w:hAnsi="Calibri" w:cs="Calibri"/>
        </w:rPr>
      </w:pPr>
      <w:bookmarkStart w:id="114" w:name="Par2062"/>
      <w:bookmarkEnd w:id="114"/>
      <w:r>
        <w:rPr>
          <w:rFonts w:ascii="Calibri" w:hAnsi="Calibri" w:cs="Calibri"/>
        </w:rPr>
        <w:t>Приложение N 1</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общественного порядка,</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противодействие преступности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и незаконному обороту наркотиков</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на 2013 - 2020 годы",</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утвержденной постановлением</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от 29.12.2012 N 695</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b/>
          <w:bCs/>
        </w:rPr>
      </w:pPr>
      <w:bookmarkStart w:id="115" w:name="Par2074"/>
      <w:bookmarkEnd w:id="115"/>
      <w:r>
        <w:rPr>
          <w:rFonts w:ascii="Calibri" w:hAnsi="Calibri" w:cs="Calibri"/>
          <w:b/>
          <w:bCs/>
        </w:rPr>
        <w:t>ПЕРЕЧЕНЬ</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МЕРОПРИЯТИЙ ГОСУДАРСТВЕННОЙ 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46"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jc w:val="center"/>
        <w:rPr>
          <w:rFonts w:ascii="Calibri" w:hAnsi="Calibri" w:cs="Calibri"/>
        </w:rPr>
        <w:sectPr w:rsidR="00EC5AB8">
          <w:pgSz w:w="11905" w:h="16838"/>
          <w:pgMar w:top="1134" w:right="850" w:bottom="1134" w:left="1701" w:header="720" w:footer="720" w:gutter="0"/>
          <w:cols w:space="720"/>
          <w:noEndnote/>
        </w:sectPr>
      </w:pPr>
    </w:p>
    <w:p w:rsidR="00EC5AB8" w:rsidRDefault="00EC5AB8">
      <w:pPr>
        <w:widowControl w:val="0"/>
        <w:autoSpaceDE w:val="0"/>
        <w:autoSpaceDN w:val="0"/>
        <w:adjustRightInd w:val="0"/>
        <w:spacing w:after="0" w:line="240" w:lineRule="auto"/>
        <w:ind w:firstLine="540"/>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964"/>
        <w:gridCol w:w="4139"/>
        <w:gridCol w:w="2835"/>
        <w:gridCol w:w="1020"/>
        <w:gridCol w:w="1020"/>
        <w:gridCol w:w="3912"/>
        <w:gridCol w:w="3118"/>
        <w:gridCol w:w="2268"/>
      </w:tblGrid>
      <w:tr w:rsidR="00EC5AB8">
        <w:tc>
          <w:tcPr>
            <w:tcW w:w="96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413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мероприятий</w:t>
            </w:r>
          </w:p>
        </w:tc>
        <w:tc>
          <w:tcPr>
            <w:tcW w:w="28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Исполнитель мероприятия</w:t>
            </w:r>
          </w:p>
        </w:tc>
        <w:tc>
          <w:tcPr>
            <w:tcW w:w="204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Срок</w:t>
            </w:r>
          </w:p>
        </w:tc>
        <w:tc>
          <w:tcPr>
            <w:tcW w:w="703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Ожидаемый непосредственный результат</w:t>
            </w:r>
          </w:p>
        </w:tc>
        <w:tc>
          <w:tcPr>
            <w:tcW w:w="226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Связь с индикаторами (показателями) государственной программы (подпрограммы)</w:t>
            </w:r>
          </w:p>
        </w:tc>
      </w:tr>
      <w:tr w:rsidR="00EC5AB8">
        <w:tc>
          <w:tcPr>
            <w:tcW w:w="96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13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28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начала реализации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окончания реализации</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краткое описание (единицы измерения результата)</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значение (количественное измерение или качественная оценка результата)</w:t>
            </w:r>
          </w:p>
        </w:tc>
        <w:tc>
          <w:tcPr>
            <w:tcW w:w="226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16" w:name="Par2098"/>
            <w:bookmarkEnd w:id="116"/>
            <w:r>
              <w:rPr>
                <w:rFonts w:ascii="Calibri" w:hAnsi="Calibri" w:cs="Calibri"/>
              </w:rPr>
              <w:t>1.</w:t>
            </w:r>
          </w:p>
        </w:tc>
        <w:tc>
          <w:tcPr>
            <w:tcW w:w="1831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hyperlink w:anchor="Par420" w:history="1">
              <w:r>
                <w:rPr>
                  <w:rFonts w:ascii="Calibri" w:hAnsi="Calibri" w:cs="Calibri"/>
                  <w:color w:val="0000FF"/>
                </w:rPr>
                <w:t>Подпрограмма</w:t>
              </w:r>
            </w:hyperlink>
            <w:r>
              <w:rPr>
                <w:rFonts w:ascii="Calibri" w:hAnsi="Calibri" w:cs="Calibri"/>
              </w:rPr>
              <w:t xml:space="preserve"> "Профилактика правонарушений в Сахалинской области"</w:t>
            </w: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Профилактика правонарушений в муниципальных образованиях, обеспечение правопорядка в общественных местах и на улицах</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Муниципальные образования Сахалинской области (по конкурсному отбору), УМВД России по Сахалинской области (по согласованию)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Привлечение граждан к охране правопорядка в регионе в целях укрепления общественного порядка и возрождения системы профилактики по месту жительства, проведение мероприятий по добровольной сдаче на возмездной основе населением оружия, боеприпасов, взрывчатых веществ</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Повышение общественной безопасности, снижение правонарушений на улицах и общественных местах муниципальных образований Сахалинской области, улучшение взаимодействия правоохранительных органов с населением</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09" w:history="1">
              <w:r>
                <w:rPr>
                  <w:rFonts w:ascii="Calibri" w:hAnsi="Calibri" w:cs="Calibri"/>
                  <w:color w:val="0000FF"/>
                </w:rPr>
                <w:t>N 2</w:t>
              </w:r>
            </w:hyperlink>
            <w:r>
              <w:rPr>
                <w:rFonts w:ascii="Calibri" w:hAnsi="Calibri" w:cs="Calibri"/>
              </w:rPr>
              <w:t xml:space="preserve">, </w:t>
            </w:r>
            <w:hyperlink w:anchor="Par3521" w:history="1">
              <w:r>
                <w:rPr>
                  <w:rFonts w:ascii="Calibri" w:hAnsi="Calibri" w:cs="Calibri"/>
                  <w:color w:val="0000FF"/>
                </w:rPr>
                <w:t>N 3</w:t>
              </w:r>
            </w:hyperlink>
            <w:r>
              <w:rPr>
                <w:rFonts w:ascii="Calibri" w:hAnsi="Calibri" w:cs="Calibri"/>
              </w:rPr>
              <w:t xml:space="preserve">, </w:t>
            </w:r>
            <w:hyperlink w:anchor="Par3533" w:history="1">
              <w:r>
                <w:rPr>
                  <w:rFonts w:ascii="Calibri" w:hAnsi="Calibri" w:cs="Calibri"/>
                  <w:color w:val="0000FF"/>
                </w:rPr>
                <w:t>N 4</w:t>
              </w:r>
            </w:hyperlink>
            <w:r>
              <w:rPr>
                <w:rFonts w:ascii="Calibri" w:hAnsi="Calibri" w:cs="Calibri"/>
              </w:rPr>
              <w:t xml:space="preserve">, </w:t>
            </w:r>
            <w:hyperlink w:anchor="Par3558" w:history="1">
              <w:r>
                <w:rPr>
                  <w:rFonts w:ascii="Calibri" w:hAnsi="Calibri" w:cs="Calibri"/>
                  <w:color w:val="0000FF"/>
                </w:rPr>
                <w:t>N 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1.1.1.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Проведение мероприятий по созданию и развитию на территории Сахалинской области общественных формирований граждан правоохранительной направленности в соответствии с положениями Федерального </w:t>
            </w:r>
            <w:hyperlink r:id="rId247" w:history="1">
              <w:r>
                <w:rPr>
                  <w:rFonts w:ascii="Calibri" w:hAnsi="Calibri" w:cs="Calibri"/>
                  <w:color w:val="0000FF"/>
                </w:rPr>
                <w:t>закона</w:t>
              </w:r>
            </w:hyperlink>
            <w:r>
              <w:rPr>
                <w:rFonts w:ascii="Calibri" w:hAnsi="Calibri" w:cs="Calibri"/>
              </w:rPr>
              <w:t xml:space="preserve"> от 02.04.2014 N 44-ФЗ "Об участии граждан в охране общественного порядка" (выделение субсидий бюджетам муниципальных образований на формирование и дальнейшее развитие института добровольных дружин по охране общественного порядка, а также </w:t>
            </w:r>
            <w:r>
              <w:rPr>
                <w:rFonts w:ascii="Calibri" w:hAnsi="Calibri" w:cs="Calibri"/>
              </w:rPr>
              <w:lastRenderedPageBreak/>
              <w:t>стимулирование участия граждан в деятельности общественных объединений правоохранительной направленности)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Муниципальные образования Сахалинской области (по согласованию)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Образование в муниципальных образованиях области народных (казачьих) дружин правоохранительной направленности (единиц)</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Ежегодное включение в региональный реестр народных (казачьих) дружин правоохранительной направленности в количестве не менее 3-х единиц</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09" w:history="1">
              <w:r>
                <w:rPr>
                  <w:rFonts w:ascii="Calibri" w:hAnsi="Calibri" w:cs="Calibri"/>
                  <w:color w:val="0000FF"/>
                </w:rPr>
                <w:t>N 2</w:t>
              </w:r>
            </w:hyperlink>
            <w:r>
              <w:rPr>
                <w:rFonts w:ascii="Calibri" w:hAnsi="Calibri" w:cs="Calibri"/>
              </w:rPr>
              <w:t xml:space="preserve">, </w:t>
            </w:r>
            <w:hyperlink w:anchor="Par3521" w:history="1">
              <w:r>
                <w:rPr>
                  <w:rFonts w:ascii="Calibri" w:hAnsi="Calibri" w:cs="Calibri"/>
                  <w:color w:val="0000FF"/>
                </w:rPr>
                <w:t>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1.1.2.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оперативно-профилактической операции "Оружие" - по добровольной сдаче населением оружия на возмездной основе</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Муниципальные образования Сахалинской области (по конкурсному отбору), УМВД России по Сахалинской области (по согласованию)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Выплаты гражданам вознаграждения за добровольно сданное оружие, боеприпасы и взрывчатые вещества (тыс. руб.)</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Ежегодный прием у населения незаконно хранящегося оружия, боеприпасов, взрывчатых веществ и взрывных материалов на сумму не менее 250 тыс. рублей</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09" w:history="1">
              <w:r>
                <w:rPr>
                  <w:rFonts w:ascii="Calibri" w:hAnsi="Calibri" w:cs="Calibri"/>
                  <w:color w:val="0000FF"/>
                </w:rPr>
                <w:t>N 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1.1.3.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Профилактика правонарушений в общественных местах и на улицах в рамках внедрения правоохранительного сегмента АПК "Безопасный город"</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Муниципальные образования Сахалинской области (по конкурсу), УМВД России по Сахалинской области (по согласованию)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мероприятий по функционированию и дальнейшему развитию на территории Сахалинской области правоохранительного сегмента АПК "Безопасный город" (количество муниципальных образований)</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муниципальное образование</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09" w:history="1">
              <w:r>
                <w:rPr>
                  <w:rFonts w:ascii="Calibri" w:hAnsi="Calibri" w:cs="Calibri"/>
                  <w:color w:val="0000FF"/>
                </w:rPr>
                <w:t>N 2</w:t>
              </w:r>
            </w:hyperlink>
            <w:r>
              <w:rPr>
                <w:rFonts w:ascii="Calibri" w:hAnsi="Calibri" w:cs="Calibri"/>
              </w:rPr>
              <w:t xml:space="preserve">, </w:t>
            </w:r>
            <w:hyperlink w:anchor="Par3533" w:history="1">
              <w:r>
                <w:rPr>
                  <w:rFonts w:ascii="Calibri" w:hAnsi="Calibri" w:cs="Calibri"/>
                  <w:color w:val="0000FF"/>
                </w:rPr>
                <w:t>N 4</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1.1.4.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Проектирование интеллектуальной комплексной системы безопасности правоохранительного сегмента аппаратно-программного комплекса (АПК) "Безопасный город", с учетом построенной структуры передачи информации, системы видеонаблюдения и навигационно-мониторинговой системы "Алмаз". Система должна обеспечивать </w:t>
            </w:r>
            <w:r>
              <w:rPr>
                <w:rFonts w:ascii="Calibri" w:hAnsi="Calibri" w:cs="Calibri"/>
              </w:rPr>
              <w:lastRenderedPageBreak/>
              <w:t>полную интеграцию с региональными информационно-поисковыми системами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Муниципальные образования Сахалинской области (по конкурсному отбору), УМВД России по Сахалинской области (по согласованию)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средств, выделенных на проектирование интеллектуальной комплексной системы профилактики АПК "Безопасный город"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09" w:history="1">
              <w:r>
                <w:rPr>
                  <w:rFonts w:ascii="Calibri" w:hAnsi="Calibri" w:cs="Calibri"/>
                  <w:color w:val="0000FF"/>
                </w:rPr>
                <w:t>N 2</w:t>
              </w:r>
            </w:hyperlink>
            <w:r>
              <w:rPr>
                <w:rFonts w:ascii="Calibri" w:hAnsi="Calibri" w:cs="Calibri"/>
              </w:rPr>
              <w:t xml:space="preserve">, </w:t>
            </w:r>
            <w:hyperlink w:anchor="Par3533" w:history="1">
              <w:r>
                <w:rPr>
                  <w:rFonts w:ascii="Calibri" w:hAnsi="Calibri" w:cs="Calibri"/>
                  <w:color w:val="0000FF"/>
                </w:rPr>
                <w:t>N 4</w:t>
              </w:r>
            </w:hyperlink>
            <w:r>
              <w:rPr>
                <w:rFonts w:ascii="Calibri" w:hAnsi="Calibri" w:cs="Calibri"/>
              </w:rPr>
              <w:t xml:space="preserve">, </w:t>
            </w:r>
            <w:hyperlink w:anchor="Par3558" w:history="1">
              <w:r>
                <w:rPr>
                  <w:rFonts w:ascii="Calibri" w:hAnsi="Calibri" w:cs="Calibri"/>
                  <w:color w:val="0000FF"/>
                </w:rPr>
                <w:t>N 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1.1.5.</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Оборудование мест массового пребывания граждан в муниципальных образованиях Сахалинской области тех. средствами видеонаблюдения и контроля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Муниципальные образования Сахалинской области (по конкурсному отбору)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мероприятий по оснащению системами видеонаблюдения мест с массовым пребыванием граждан (тыс. руб.)</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Ежегодное приобретение и монтаж систем видеонаблюдения в общественных местах на сумму не менее 5000 тыс. руб.</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09" w:history="1">
              <w:r>
                <w:rPr>
                  <w:rFonts w:ascii="Calibri" w:hAnsi="Calibri" w:cs="Calibri"/>
                  <w:color w:val="0000FF"/>
                </w:rPr>
                <w:t>N 2</w:t>
              </w:r>
            </w:hyperlink>
            <w:r>
              <w:rPr>
                <w:rFonts w:ascii="Calibri" w:hAnsi="Calibri" w:cs="Calibri"/>
              </w:rPr>
              <w:t xml:space="preserve">, </w:t>
            </w:r>
            <w:hyperlink w:anchor="Par3533" w:history="1">
              <w:r>
                <w:rPr>
                  <w:rFonts w:ascii="Calibri" w:hAnsi="Calibri" w:cs="Calibri"/>
                  <w:color w:val="0000FF"/>
                </w:rPr>
                <w:t>N 4</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1.1.6.</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мероприятий по техническому обслуживанию установленных видеокамер правоохранительного сегмента АПК "Безопасный город"</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Муниципальные образования Сахалинской области (по конкурсному отбору)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мероприятий по техобслуживанию систем видеонаблюдения АПК "Безопасный город" (тыс. руб.)</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Техобслуживание АПК "Безопасный город" в размере не менее 500 тыс. руб. 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33" w:history="1">
              <w:r>
                <w:rPr>
                  <w:rFonts w:ascii="Calibri" w:hAnsi="Calibri" w:cs="Calibri"/>
                  <w:color w:val="0000FF"/>
                </w:rPr>
                <w:t>N 4</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1.1.7.</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Проектирование цифровой системы радиосвязи для органов и подразделений органов внутренних дел Сахалинской области, обеспечивающих охрану общественного порядка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УМВД России по Сахалинской области (по Соглашению с МВД РФ)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мероприятий по оснащению подразделений полиции, несущих службу по охране общественного порядка современными системами цифровой связи (тыс. руб.)</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средств на проектирование цифровой системы радиосвязи для органов внутренних дел в сумме 2500 тыс. руб.</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33" w:history="1">
              <w:r>
                <w:rPr>
                  <w:rFonts w:ascii="Calibri" w:hAnsi="Calibri" w:cs="Calibri"/>
                  <w:color w:val="0000FF"/>
                </w:rPr>
                <w:t>индикатор N 4</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1.1.8.</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проектно-изыскательских работ и капитального ремонта центров управления нарядами УМВД России по Сахалинской области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УМВД России по Сахалинской области (по Соглашению с МВД РФ)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мероприятий на проведение проектно-изыскательских работ и капитального ремонта центров управления нарядами УМВД России по Сахалинской области (тыс. руб.)</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Проектирование и ремонт центров управления нарядами УМВД области и УМВД г. Южно-Сахалинска на сумму 27000 тыс. руб.</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09" w:history="1">
              <w:r>
                <w:rPr>
                  <w:rFonts w:ascii="Calibri" w:hAnsi="Calibri" w:cs="Calibri"/>
                  <w:color w:val="0000FF"/>
                </w:rPr>
                <w:t>N 2</w:t>
              </w:r>
            </w:hyperlink>
            <w:r>
              <w:rPr>
                <w:rFonts w:ascii="Calibri" w:hAnsi="Calibri" w:cs="Calibri"/>
              </w:rPr>
              <w:t xml:space="preserve">, </w:t>
            </w:r>
            <w:hyperlink w:anchor="Par3533" w:history="1">
              <w:r>
                <w:rPr>
                  <w:rFonts w:ascii="Calibri" w:hAnsi="Calibri" w:cs="Calibri"/>
                  <w:color w:val="0000FF"/>
                </w:rPr>
                <w:t>N 4</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1.2.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Информационно-методическое обеспечение профилактики правонарушений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информационной политики Аппарата (Управление делами Губернатора и Правительства Сахалинской области - ГРБС), Министерство лесного и охотничьего хозяйства области, Министерство спорта, туризма и молодежной политики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финансирования, выделенного на информационно-методическое обеспечение профилактики правонарушений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09" w:history="1">
              <w:r>
                <w:rPr>
                  <w:rFonts w:ascii="Calibri" w:hAnsi="Calibri" w:cs="Calibri"/>
                  <w:color w:val="0000FF"/>
                </w:rPr>
                <w:t>N 2</w:t>
              </w:r>
            </w:hyperlink>
            <w:r>
              <w:rPr>
                <w:rFonts w:ascii="Calibri" w:hAnsi="Calibri" w:cs="Calibri"/>
              </w:rPr>
              <w:t xml:space="preserve">, </w:t>
            </w:r>
            <w:hyperlink w:anchor="Par3521" w:history="1">
              <w:r>
                <w:rPr>
                  <w:rFonts w:ascii="Calibri" w:hAnsi="Calibri" w:cs="Calibri"/>
                  <w:color w:val="0000FF"/>
                </w:rPr>
                <w:t>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1.2.1.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Изготовление и распространение печатной продукции, изготовление и установка аншлагов, панно и баннеров вдоль лесных и магистральных дорог</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лесного и охотничьего хозяйства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Подготовка и реализация мероприятий по изготовлению и распространению печатной продукции, изготовление и установку аншлагов, панно и баннеров вдоль лесных и магистральных дорог (тыс. руб.)</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Ежегодное изготовление и установка не менее 3-х баннеров, на сумму 500 тыс. руб.</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09" w:history="1">
              <w:r>
                <w:rPr>
                  <w:rFonts w:ascii="Calibri" w:hAnsi="Calibri" w:cs="Calibri"/>
                  <w:color w:val="0000FF"/>
                </w:rPr>
                <w:t>N 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1.2.2.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выступлений и публикаций в средствах массовой информации, проведение прямых телефонных и "горячих" линий по вопросам профилактики нарушений лесного законодательства и законодательства по охране животного мира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лесного и охотничьего хозяйства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Ежегодное проведение выступлений и публикаций в средствах массовой информации, проведение прямых телефонных и "горячих" линий по вопросам профилактики нарушений лесного законодательства и законодательства по охране животного мира (тыс. руб.)</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Ежегодное осуществление не менее 2-х выступлений и 3-х публикаций в средствах массовой информации на сумму 500 тыс. руб.</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09" w:history="1">
              <w:r>
                <w:rPr>
                  <w:rFonts w:ascii="Calibri" w:hAnsi="Calibri" w:cs="Calibri"/>
                  <w:color w:val="0000FF"/>
                </w:rPr>
                <w:t>N 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1.2.3.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Изготовление полиграфической продукции по вопросам профилактики правонарушений среди подростков и молодежи (баннеры, плакаты, флаеры)</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спорта, туризма и молодежной политики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Разработка мероприятий по изготовлению полиграфической продукции, направленной на профилактику правонарушений среди подростков и молодежи (баннеры, </w:t>
            </w:r>
            <w:r>
              <w:rPr>
                <w:rFonts w:ascii="Calibri" w:hAnsi="Calibri" w:cs="Calibri"/>
              </w:rPr>
              <w:lastRenderedPageBreak/>
              <w:t>плакаты, флаеры) (тыс. руб.)</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Ежегодное изготовление полиграфической продукции по вопросам профилактики правонарушений среди подростков и молодежи, в т.ч. </w:t>
            </w:r>
            <w:r>
              <w:rPr>
                <w:rFonts w:ascii="Calibri" w:hAnsi="Calibri" w:cs="Calibri"/>
              </w:rPr>
              <w:lastRenderedPageBreak/>
              <w:t>2-х баннеров, 3-х плакатов и 3-х флаеров на сумму 900 тыс. руб.</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21" w:history="1">
              <w:r>
                <w:rPr>
                  <w:rFonts w:ascii="Calibri" w:hAnsi="Calibri" w:cs="Calibri"/>
                  <w:color w:val="0000FF"/>
                </w:rPr>
                <w:t>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1.3.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контроля соблюдения лесного законодательства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лесного и охотничьего хозяйства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Приобретение и внедрение современной аппаратуры, машин и механизмов в целях воздействия на складывающуюся оперативную обстановку, проведение мероприятий, направленных на обеспечение законности, правопорядка и общественной безопасности в регионе</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Повышение эффективности работы субъектов профилактики правонарушений, министерства лесного и охотничьего хозяйства Сахалинской области и УМВД России по Сахалинской области в сфере обеспечения законности, профилактики преступлений и правонарушений</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09" w:history="1">
              <w:r>
                <w:rPr>
                  <w:rFonts w:ascii="Calibri" w:hAnsi="Calibri" w:cs="Calibri"/>
                  <w:color w:val="0000FF"/>
                </w:rPr>
                <w:t>N 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1.3.1.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Приобретение приборов фиксации и видеонаблюдения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лесного и охотничьего хозяйства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Реализация мероприятий по приобретению специальной аппаратуры для министерства лесного и охотничьего хозяйства Сахалинской области в целях оперативного выявления и фиксации правонарушений в сфере лесного законодательства и законодательства по охране животного мира (тыс. руб.)</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Покупка в 2013 и 2014 годах приборов фиксации и видеонаблюдения на сумму 1520 тыс. руб.</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09" w:history="1">
              <w:r>
                <w:rPr>
                  <w:rFonts w:ascii="Calibri" w:hAnsi="Calibri" w:cs="Calibri"/>
                  <w:color w:val="0000FF"/>
                </w:rPr>
                <w:t>N 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1.3.2.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Приобретение машин, механизмов, движимого и недвижимого имущества и иных средств обеспечения проведения оперативных рейдов в целях осуществления контрольно-надзорной деятельности по пресечению правонарушений в сфере лесного </w:t>
            </w:r>
            <w:r>
              <w:rPr>
                <w:rFonts w:ascii="Calibri" w:hAnsi="Calibri" w:cs="Calibri"/>
              </w:rPr>
              <w:lastRenderedPageBreak/>
              <w:t>законодательства и законодательства по охране животного мира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Министерство лесного и охотничьего хозяйства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Ежегодное приобретение техники высокой проходимости в целях обеспечения надлежащего контроля и оперативного реагирования на полученную информацию о нарушениях в сфере лесного законодательства и законодательства </w:t>
            </w:r>
            <w:r>
              <w:rPr>
                <w:rFonts w:ascii="Calibri" w:hAnsi="Calibri" w:cs="Calibri"/>
              </w:rPr>
              <w:lastRenderedPageBreak/>
              <w:t>по охране животного мира (тыс. руб.)</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Ежегодное приобретение техники высокой проходимости на сумму не менее 2000 тыс. руб.</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09" w:history="1">
              <w:r>
                <w:rPr>
                  <w:rFonts w:ascii="Calibri" w:hAnsi="Calibri" w:cs="Calibri"/>
                  <w:color w:val="0000FF"/>
                </w:rPr>
                <w:t>N 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1.4.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Профилактика правонарушений среди несовершеннолетних и молодежи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 Министерство социальной защиты Сахалинской области, Министерство спорта, туризма и молодежной политики Сахалинской области, Министерство культуры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государственной политики по профилактике правонарушений несовершеннолетних, склонных к совершению правонарушений и преступлений, обеспечение фактического снижения правонарушений и преступлений, совершенных несовершеннолетними и молодежью, а также адресность и эффективность использования средств областного бюджета, направленных на эти цели</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Повышение эффективности работы по профилактике и пресечению правонарушений в подростковой среде</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21" w:history="1">
              <w:r>
                <w:rPr>
                  <w:rFonts w:ascii="Calibri" w:hAnsi="Calibri" w:cs="Calibri"/>
                  <w:color w:val="0000FF"/>
                </w:rPr>
                <w:t>индикатор 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1.4.1.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Разработка, тиражирование и распространение методической литературы, направленной на профилактику правонарушений в подростковой среде</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средств, выделенных на разработку, тиражирование и распространение методической литературы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21" w:history="1">
              <w:r>
                <w:rPr>
                  <w:rFonts w:ascii="Calibri" w:hAnsi="Calibri" w:cs="Calibri"/>
                  <w:color w:val="0000FF"/>
                </w:rPr>
                <w:t>индикатор 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1.4.2.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деятельности областного клуба волонтеров на базе ГБУ "Центр психолого-педагогической помощи семье и детям"</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финансирования деятельности клуба волонтеров в целях профилактики правонарушений, совершаемых подростками и в отношении последних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21" w:history="1">
              <w:r>
                <w:rPr>
                  <w:rFonts w:ascii="Calibri" w:hAnsi="Calibri" w:cs="Calibri"/>
                  <w:color w:val="0000FF"/>
                </w:rPr>
                <w:t>индикатор 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1.4.3.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Организация курсовой подготовки, семинаров для специалистов, работающих с детьми, находящимися в социально опасном положении, по проблемам профилактики правонарушений и экстремизма в </w:t>
            </w:r>
            <w:r>
              <w:rPr>
                <w:rFonts w:ascii="Calibri" w:hAnsi="Calibri" w:cs="Calibri"/>
              </w:rPr>
              <w:lastRenderedPageBreak/>
              <w:t>подростковой среде</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мероприятий, направленных на организацию работы по повышению квалификации специалистов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21" w:history="1">
              <w:r>
                <w:rPr>
                  <w:rFonts w:ascii="Calibri" w:hAnsi="Calibri" w:cs="Calibri"/>
                  <w:color w:val="0000FF"/>
                </w:rPr>
                <w:t>индикатор 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1.4.4.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функционирования "родительской гостиной" на базе ГБУ "Центр психолого-педагогической помощи семье и детям"</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финансирования организации работы "родительской гостиной", направленной на предупреждение безнадзорности, беспризорности и правонарушений несовершеннолетних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21" w:history="1">
              <w:r>
                <w:rPr>
                  <w:rFonts w:ascii="Calibri" w:hAnsi="Calibri" w:cs="Calibri"/>
                  <w:color w:val="0000FF"/>
                </w:rPr>
                <w:t>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1.4.5.</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областного конкурса среди муниципальных и государственных образовательных организаций на лучшую организацию работы по профилактике правонарушений несовершеннолетних</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областного конкурса среди муниципальных и государственных образовательных организаций на лучшую организацию работы по профилактике правонарушений несовершеннолетних нарушений среди учащихся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мероприятие 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21" w:history="1">
              <w:r>
                <w:rPr>
                  <w:rFonts w:ascii="Calibri" w:hAnsi="Calibri" w:cs="Calibri"/>
                  <w:color w:val="0000FF"/>
                </w:rPr>
                <w:t>индикатор 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1.4.6.</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обучения, стажировок специалистов, работающих в сфере профилактики и реабилитации несовершеннолетних с суицидальным поведением</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финансирования мероприятий, направленных на снижение фактов суицида среди подростков (в%)</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21" w:history="1">
              <w:r>
                <w:rPr>
                  <w:rFonts w:ascii="Calibri" w:hAnsi="Calibri" w:cs="Calibri"/>
                  <w:color w:val="0000FF"/>
                </w:rPr>
                <w:t>индикатор 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1.4.7.</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в учреждениях социального обслуживания семьи и детей работы по правовому просвещению родителей (выпуск и распространение буклетов на правовую тематику, проведение бесед, организация и проведение различных акций и др.)</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социальной защиты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финансирования работы, направленной на снижение правонарушений, совершаемых несовершеннолетними и в отношении их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21" w:history="1">
              <w:r>
                <w:rPr>
                  <w:rFonts w:ascii="Calibri" w:hAnsi="Calibri" w:cs="Calibri"/>
                  <w:color w:val="0000FF"/>
                </w:rPr>
                <w:t>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1.4.8.</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Приобретение учреждениями социального обслуживания семьи и детей спортивного инвентаря и спортивного оборудования, настольных, развивающих </w:t>
            </w:r>
            <w:r>
              <w:rPr>
                <w:rFonts w:ascii="Calibri" w:hAnsi="Calibri" w:cs="Calibri"/>
              </w:rPr>
              <w:lastRenderedPageBreak/>
              <w:t>и обучающих игр</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Министерство социальной защиты Сахалинской области, ГКУ "Социально-реабилитационный центр </w:t>
            </w:r>
            <w:r>
              <w:rPr>
                <w:rFonts w:ascii="Calibri" w:hAnsi="Calibri" w:cs="Calibri"/>
              </w:rPr>
              <w:lastRenderedPageBreak/>
              <w:t>для несовершеннолетних (далее - ГКУ СРЦН) "Радуга", ГКУ СРЦН "Родник", ГКУ СРЦН "Надежда", ГКУ СРЦН "Улыбка", ГКУ СРЦН "Огонек", ГКУ СРЦН "Ласточка", ГКУ СРЦН "Алый парус", ГКУ СРЦН "Добродея", ГКУ СРЦН "Отрадное", ГКУ СРЦН "Маячок", ГКУ СРЦН "Светлячок", ГКУ "Реабилитационный центр для детей и подростков с ограниченными возможностями "Преодоление", ОГАУ "Центр медико-социальной реабилитации "Чайка"</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финансирования на приобретение спортивного оборудования, инвентаря, развивающих игр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21" w:history="1">
              <w:r>
                <w:rPr>
                  <w:rFonts w:ascii="Calibri" w:hAnsi="Calibri" w:cs="Calibri"/>
                  <w:color w:val="0000FF"/>
                </w:rPr>
                <w:t>индикатор 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1.4.9.</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Реализация социально-культурного проекта государственного бюджетного учреждения культуры "Сахалинская областная детская библиотека "Защищенное детство"</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культуры Сахалинской области, ГБУК "Сахалинская областная детская библиотека"</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финансирования, выделенного на поддержку социально-культурного проекта "Защищенное детство"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21" w:history="1">
              <w:r>
                <w:rPr>
                  <w:rFonts w:ascii="Calibri" w:hAnsi="Calibri" w:cs="Calibri"/>
                  <w:color w:val="0000FF"/>
                </w:rPr>
                <w:t>индикатор 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1.4.10.</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библио-ярмарки "Сахалинский Арбат"</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культуры Сахалинской области, ГБУК "Сахалинская областная универсальная научная библиотека"</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финансирования, выделенного на проведение библио-ярмарки "Сахалинский Арбат"</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21" w:history="1">
              <w:r>
                <w:rPr>
                  <w:rFonts w:ascii="Calibri" w:hAnsi="Calibri" w:cs="Calibri"/>
                  <w:color w:val="0000FF"/>
                </w:rPr>
                <w:t>индикатор 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1.4.11.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Организация и проведение III областного фестиваля ремесел коренных </w:t>
            </w:r>
            <w:r>
              <w:rPr>
                <w:rFonts w:ascii="Calibri" w:hAnsi="Calibri" w:cs="Calibri"/>
              </w:rPr>
              <w:lastRenderedPageBreak/>
              <w:t>малочисленных народов Севера Сахалина "Живые традиции"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Министерство культуры Сахалинской области, ГБУК </w:t>
            </w:r>
            <w:r>
              <w:rPr>
                <w:rFonts w:ascii="Calibri" w:hAnsi="Calibri" w:cs="Calibri"/>
              </w:rPr>
              <w:lastRenderedPageBreak/>
              <w:t>"Сахалинский областной центр народного творчества"</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Освоение финансирования, выделенного на проведение </w:t>
            </w:r>
            <w:r>
              <w:rPr>
                <w:rFonts w:ascii="Calibri" w:hAnsi="Calibri" w:cs="Calibri"/>
              </w:rPr>
              <w:lastRenderedPageBreak/>
              <w:t>профилактического проекта фестиваль ремесел "Живые традиции"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21" w:history="1">
              <w:r>
                <w:rPr>
                  <w:rFonts w:ascii="Calibri" w:hAnsi="Calibri" w:cs="Calibri"/>
                  <w:color w:val="0000FF"/>
                </w:rPr>
                <w:t>индикатор 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1.4.12.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областного фестиваля-конкурса современной хореографии "Импульс нового времени"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культуры Сахалинской области, ГБУК "Сахалинский областной центр народного творчества"</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финансирования, выделенного на проведение областного фестиваля-конкурса современной хореографии "Импульс нового времени"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21" w:history="1">
              <w:r>
                <w:rPr>
                  <w:rFonts w:ascii="Calibri" w:hAnsi="Calibri" w:cs="Calibri"/>
                  <w:color w:val="0000FF"/>
                </w:rPr>
                <w:t>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1.4.13.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культурно-массовых мероприятий по различным видам спорта, направленных на пропаганду здорового образа жизни в муниципальных образованиях области, проведение Всероссийской спартакиады несовершеннолетних осужденных, содержащихся в колонии г. Южно-Сахалинска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спорта, туризма и молодежной политики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финансирования, выделенного на проведение мероприятий в муниципальных образованиях области и воспитательной колонии г. Южно-Сахалинска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497" w:history="1">
              <w:r>
                <w:rPr>
                  <w:rFonts w:ascii="Calibri" w:hAnsi="Calibri" w:cs="Calibri"/>
                  <w:color w:val="0000FF"/>
                </w:rPr>
                <w:t>индикаторы N 1</w:t>
              </w:r>
            </w:hyperlink>
            <w:r>
              <w:rPr>
                <w:rFonts w:ascii="Calibri" w:hAnsi="Calibri" w:cs="Calibri"/>
              </w:rPr>
              <w:t xml:space="preserve">, </w:t>
            </w:r>
            <w:hyperlink w:anchor="Par3521" w:history="1">
              <w:r>
                <w:rPr>
                  <w:rFonts w:ascii="Calibri" w:hAnsi="Calibri" w:cs="Calibri"/>
                  <w:color w:val="0000FF"/>
                </w:rPr>
                <w:t>N 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17" w:name="Par2387"/>
            <w:bookmarkEnd w:id="117"/>
            <w:r>
              <w:rPr>
                <w:rFonts w:ascii="Calibri" w:hAnsi="Calibri" w:cs="Calibri"/>
              </w:rPr>
              <w:t>2.</w:t>
            </w:r>
          </w:p>
        </w:tc>
        <w:tc>
          <w:tcPr>
            <w:tcW w:w="1831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hyperlink w:anchor="Par735" w:history="1">
              <w:r>
                <w:rPr>
                  <w:rFonts w:ascii="Calibri" w:hAnsi="Calibri" w:cs="Calibri"/>
                  <w:color w:val="0000FF"/>
                </w:rPr>
                <w:t>Подпрограмма</w:t>
              </w:r>
            </w:hyperlink>
            <w:r>
              <w:rPr>
                <w:rFonts w:ascii="Calibri" w:hAnsi="Calibri" w:cs="Calibri"/>
              </w:rPr>
              <w:t xml:space="preserve"> "Повышение безопасности дорожного движения в Сахалинской области"</w:t>
            </w: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безопасного участия детей в дорожном движении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безопасного поведения детей в дорожном движении. Снижение внешних факторов смертности и травматизма детей на дорогах</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Снижение количества нарушений ПДД. Снижение смертности от ДТП и числа пострадавших в них несовершеннолетних</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85" w:history="1">
              <w:r>
                <w:rPr>
                  <w:rFonts w:ascii="Calibri" w:hAnsi="Calibri" w:cs="Calibri"/>
                  <w:color w:val="0000FF"/>
                </w:rPr>
                <w:t>индикатор N 8</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2.1.1.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Участие во Всероссийских мероприятиях и проведение областных массовых мероприятий с детьми (конкурсов-фестивалей "Безопасное колесо", профильных смен активистов отрядов "Юных инспекторов движения", конкурсов среди общеобразовательных </w:t>
            </w:r>
            <w:r>
              <w:rPr>
                <w:rFonts w:ascii="Calibri" w:hAnsi="Calibri" w:cs="Calibri"/>
              </w:rPr>
              <w:lastRenderedPageBreak/>
              <w:t>учреждений по профилактике детского дорожно-транспортного травматизма)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массовых мероприятий, направленных на профилактику детского дорожно-транспортного травматизма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4 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85" w:history="1">
              <w:r>
                <w:rPr>
                  <w:rFonts w:ascii="Calibri" w:hAnsi="Calibri" w:cs="Calibri"/>
                  <w:color w:val="0000FF"/>
                </w:rPr>
                <w:t>индикатор N 8</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2.1.2.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профилактических мероприятий "Внимание - дети", "Внимание - пешеход", "Вежливый водитель" и т.д.</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Привлечение информационных и рекламных агентств к проведению профилактических акций, направленных на укрепление дисциплины участников дорожного движения, размещение материалов в средствах массовой информации по вопросам безопасности дорожного движения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профилактических акций, размещение материалов в средствах массовой информации, направленных на укрепление дисциплины участников дорожного движения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4 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85" w:history="1">
              <w:r>
                <w:rPr>
                  <w:rFonts w:ascii="Calibri" w:hAnsi="Calibri" w:cs="Calibri"/>
                  <w:color w:val="0000FF"/>
                </w:rPr>
                <w:t>индикатор N 8</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2.1.3.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Приобретение и распространение световозвращающих приспособлений для дошкольников и учащихся начальных классов</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Приобретение и распространение (тыс. руб.)</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На сумму не более 400 тыс. рублей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85" w:history="1">
              <w:r>
                <w:rPr>
                  <w:rFonts w:ascii="Calibri" w:hAnsi="Calibri" w:cs="Calibri"/>
                  <w:color w:val="0000FF"/>
                </w:rPr>
                <w:t>индикатор N 8</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2.1.4.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Повышение квалификации педагогических работников общеобразовательных школ и детских дошкольных учреждений по программе обучения обучающихся правилам дорожного движения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семинаров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85" w:history="1">
              <w:r>
                <w:rPr>
                  <w:rFonts w:ascii="Calibri" w:hAnsi="Calibri" w:cs="Calibri"/>
                  <w:color w:val="0000FF"/>
                </w:rPr>
                <w:t>индикатор N 8</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Повышение правового сознания и предупреждение опасного поведения участников дорожного движения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УМВД России по Сахалинской области, муниципальные образования, Управление делами Губернатора и Правительства Сахалинской </w:t>
            </w:r>
            <w:r>
              <w:rPr>
                <w:rFonts w:ascii="Calibri" w:hAnsi="Calibri" w:cs="Calibri"/>
              </w:rPr>
              <w:lastRenderedPageBreak/>
              <w:t>области (ГРБС), Министерство здравоохранения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Обеспечение безопасности участников дорожного движения. Профилактика и пресечение нарушений ПДД. Снижение внешних факторов смертности среди населения от ДТП. Повышение культуры поведения на дорогах </w:t>
            </w:r>
            <w:r>
              <w:rPr>
                <w:rFonts w:ascii="Calibri" w:hAnsi="Calibri" w:cs="Calibri"/>
              </w:rPr>
              <w:lastRenderedPageBreak/>
              <w:t>Сахалинской области среди участников дорожного движения, Формирование у участников дорожного движения стереотипов безопасного поведения</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Снижение количества нарушений ПДД. Снижение смертности от ДТП и числа пострадавших в них граждан</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72" w:history="1">
              <w:r>
                <w:rPr>
                  <w:rFonts w:ascii="Calibri" w:hAnsi="Calibri" w:cs="Calibri"/>
                  <w:color w:val="0000FF"/>
                </w:rPr>
                <w:t>индикатор N 7</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2.2.1.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Почтовые расходы по наложению административных штрафов на нарушителей правил дорожного движения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УМВД России по Сахалинской области, муниципальные образования, Управление делами Губернатора и Правительства Сахалинской области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Субсидии муниципальным образованиям (тыс. руб.)</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более 10000 тыс. рублей 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72" w:history="1">
              <w:r>
                <w:rPr>
                  <w:rFonts w:ascii="Calibri" w:hAnsi="Calibri" w:cs="Calibri"/>
                  <w:color w:val="0000FF"/>
                </w:rPr>
                <w:t>индикатор N 7</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2.2.2.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Оснащение автодорог работающими в автоматическом режиме техническими средствами фото и видео фиксации нарушений ПДД</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УМВД России по Сахалинской области, муниципальные образования, Управление делами Губернатора и Правительства Сахалинской области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Установка комплекса автоматической фиксации нарушений правил дорожного движения (единиц)</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72" w:history="1">
              <w:r>
                <w:rPr>
                  <w:rFonts w:ascii="Calibri" w:hAnsi="Calibri" w:cs="Calibri"/>
                  <w:color w:val="0000FF"/>
                </w:rPr>
                <w:t>индикатор N 7</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2.2.3.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Оснащение автодорог техническими средствами автоматизированной системы управления дорожным движением ("зеленая волна")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Муниципальные образования, УМВД России по Сахалинской области, Управление делами Губернатора и Правительства Сахалинской области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Обустройство перекрестков современными светофорными объектами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Не менее 18 светофорных объектов на весь период действия программы</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72" w:history="1">
              <w:r>
                <w:rPr>
                  <w:rFonts w:ascii="Calibri" w:hAnsi="Calibri" w:cs="Calibri"/>
                  <w:color w:val="0000FF"/>
                </w:rPr>
                <w:t>индикатор N 7</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2.2.4.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Обустройство пешеходных переходов, в том числе средствами дополнительного (интеллектуального) освещения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Муниципальные образования, УМВД России по Сахалинской области, Управление делами Губернатора и </w:t>
            </w:r>
            <w:r>
              <w:rPr>
                <w:rFonts w:ascii="Calibri" w:hAnsi="Calibri" w:cs="Calibri"/>
              </w:rPr>
              <w:lastRenderedPageBreak/>
              <w:t>Правительства Сахалинской области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2015 год</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Обустройство пешеходных переходов. Установка искусственных неровностей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2 в 2015 году</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72" w:history="1">
              <w:r>
                <w:rPr>
                  <w:rFonts w:ascii="Calibri" w:hAnsi="Calibri" w:cs="Calibri"/>
                  <w:color w:val="0000FF"/>
                </w:rPr>
                <w:t>индикатор N 7</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2.2.5.</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Приобретение и использование передвижного пункта медицинского освидетельствования водителей на состояние опьянения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здравоохранения Сахалинской области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Приобретение и использование передвижного пункта медицинского освидетельствования водителей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передвижной комплекс в 2014 году</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72" w:history="1">
              <w:r>
                <w:rPr>
                  <w:rFonts w:ascii="Calibri" w:hAnsi="Calibri" w:cs="Calibri"/>
                  <w:color w:val="0000FF"/>
                </w:rPr>
                <w:t>индикатор N 7</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Информационно-методическое обеспечение профилактики дорожно-транспортных происшествий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информационной политики Аппарата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2-й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Размещение рекламно-профилактических материалов в средствах массовой информации о необходимости соблюдения правил поведения на дорогах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3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72" w:history="1">
              <w:r>
                <w:rPr>
                  <w:rFonts w:ascii="Calibri" w:hAnsi="Calibri" w:cs="Calibri"/>
                  <w:color w:val="0000FF"/>
                </w:rPr>
                <w:t>индикатор N 7</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Организационно-планировочные и инженерные меры, направленные на совершенствование организации движения транспортных средств и пешеходов</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транспорта и дорожного хозяйства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Обустройство областных дорог в соответствии с требованиями безопасности дорожного движения (освещение, разметка, остановочные пункты, ограждение)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10 объектов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72" w:history="1">
              <w:r>
                <w:rPr>
                  <w:rFonts w:ascii="Calibri" w:hAnsi="Calibri" w:cs="Calibri"/>
                  <w:color w:val="0000FF"/>
                </w:rPr>
                <w:t>индикатор N 7</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2.5.</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Обеспечение оказания помощи при эвакуации лиц, пострадавших в результате дорожно-транспортных происшествий (приобретение и внедрение специального современного оборудования и приспособлений для оказания первой и своевременной помощи при эвакуации лиц, пострадавших в результате ДТП, включая организационное, методическое и техническое обеспечение процесса обучения водителей, сотрудников служб, участвующих в ликвидации последствий </w:t>
            </w:r>
            <w:r>
              <w:rPr>
                <w:rFonts w:ascii="Calibri" w:hAnsi="Calibri" w:cs="Calibri"/>
              </w:rPr>
              <w:lastRenderedPageBreak/>
              <w:t>дорожных аварий, приемам оказания первой помощи лицам, пострадавшим в результате ДТП)</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Агентство по делам гражданской обороны, защиты от чрезвычайных ситуаций и пожарной безопасности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Приобретение и внедрение специального современного оборудования и приспособлений для оказания первой и своевременной помощи при эвакуации лиц, пострадавших в результате ДТП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7 комплектов в 2016 году</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597" w:history="1">
              <w:r>
                <w:rPr>
                  <w:rFonts w:ascii="Calibri" w:hAnsi="Calibri" w:cs="Calibri"/>
                  <w:color w:val="0000FF"/>
                </w:rPr>
                <w:t>индикатор N 9</w:t>
              </w:r>
            </w:hyperlink>
          </w:p>
        </w:tc>
      </w:tr>
      <w:tr w:rsidR="00EC5AB8">
        <w:tc>
          <w:tcPr>
            <w:tcW w:w="96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18" w:name="Par2522"/>
            <w:bookmarkEnd w:id="118"/>
            <w:r>
              <w:rPr>
                <w:rFonts w:ascii="Calibri" w:hAnsi="Calibri" w:cs="Calibri"/>
              </w:rPr>
              <w:lastRenderedPageBreak/>
              <w:t>3.</w:t>
            </w:r>
          </w:p>
        </w:tc>
        <w:tc>
          <w:tcPr>
            <w:tcW w:w="18312" w:type="dxa"/>
            <w:gridSpan w:val="7"/>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hyperlink w:anchor="Par999" w:history="1">
              <w:r>
                <w:rPr>
                  <w:rFonts w:ascii="Calibri" w:hAnsi="Calibri" w:cs="Calibri"/>
                  <w:color w:val="0000FF"/>
                </w:rPr>
                <w:t>Подпрограмма</w:t>
              </w:r>
            </w:hyperlink>
            <w:r>
              <w:rPr>
                <w:rFonts w:ascii="Calibri" w:hAnsi="Calibri" w:cs="Calibri"/>
              </w:rPr>
              <w:t xml:space="preserve"> "Комплексные меры противодействия злоупотреблению наркотиками и их незаконному обороту в Сахалинской области"</w:t>
            </w:r>
          </w:p>
        </w:tc>
      </w:tr>
      <w:tr w:rsidR="00EC5AB8">
        <w:tc>
          <w:tcPr>
            <w:tcW w:w="96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8312" w:type="dxa"/>
            <w:gridSpan w:val="7"/>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hyperlink w:anchor="Par999" w:history="1">
              <w:r>
                <w:rPr>
                  <w:rFonts w:ascii="Calibri" w:hAnsi="Calibri" w:cs="Calibri"/>
                  <w:color w:val="0000FF"/>
                </w:rPr>
                <w:t>Подпрограмма</w:t>
              </w:r>
            </w:hyperlink>
            <w:r>
              <w:rPr>
                <w:rFonts w:ascii="Calibri" w:hAnsi="Calibri" w:cs="Calibri"/>
              </w:rPr>
              <w:t xml:space="preserve"> "Комплексные меры по реализации государственной антинаркотической политики в Сахалинской области" (с 01.01.2015)</w:t>
            </w: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Организационно-методическое обеспечение профилактики наркомании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Изучение эффективности реализующихся на территории региона мероприятий в сфере противодействия наркомании, незаконного оборота наркотиков и их влияния на складывающуюся наркоситуацию; повышение уровня подготовки специалистов, ответственных за проведение работы по профилактике наркомании</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3.1.1.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в Сахалинской области специальных исследований с целью изучения уровня немедицинского потребления наркотиков среди населения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Аппарат Губернатора и Правительства Сахалинской области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Исследование с целью оценки степени влияния реализации мероприятий антинаркотической направленности на состояние наркоситуации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исследования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3.1.2.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курсовой подготовки семинаров-практикумов для специалистов</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семинаров с целью повышения компетентности специалистов в области первичной профилактики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4 семинаров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3.1.3.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стажировок специалистов, работающих в сфере реабилитации наркозависимых, профилактики наркомании и других социально-</w:t>
            </w:r>
            <w:r>
              <w:rPr>
                <w:rFonts w:ascii="Calibri" w:hAnsi="Calibri" w:cs="Calibri"/>
              </w:rPr>
              <w:lastRenderedPageBreak/>
              <w:t>негативных явлений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Обучение специалистов с целью использования передового опыта в организации профилактической и реабилитационной работы (человек)</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2 специалистов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3.1.4.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областных научно-практических конференций, круглых столов, конкурсов для специалистов по проблемам профилактики употребления наркотиков в детской и молодежной среде и другим социально значимым проблемам</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мероприятий, направленных на повышение компетентности специалистов в области первичной профилактики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2 мероприятий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3.1.5.</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Обучение специалистов наркологической службы с целью повышения знаний и квалификации по вопросам профилактики наркологических заболеваний среди населения, в том числе несовершеннолетних</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здравоохранения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Обучение работников с целью повышения компетентности специалистов в области профилактики наркомании несовершеннолетних (человек)</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15 специалистов</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3.1.6.</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семинара-практикума для молодежи по профилактике злоупотребления наркотическими средствами и психотропными веществами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спорта, туризма и молодежной политики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семинаров с целью снижения употребления психоактивных веществ, формирования антинаркотических установок и здорового образа жизни в молодежной среде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мероприятия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3.1.7.</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Разработка, тиражирование и распространение учебной, методической литературы, печатных изданий, направленных на профилактику незаконного потребления наркотиков и других психоактивных веществ</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средств, направленных на повышение уровня методического обеспечения профилактики наркомании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3.1.8.</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Проведение исследования эффективности реализации профилактических антинаркотических мероприятий, проводимых в образовательных </w:t>
            </w:r>
            <w:r>
              <w:rPr>
                <w:rFonts w:ascii="Calibri" w:hAnsi="Calibri" w:cs="Calibri"/>
              </w:rPr>
              <w:lastRenderedPageBreak/>
              <w:t>учреждениях Сахалинской области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Проведение исследования, направленного на совершенствование форм профилактических мероприятий антинаркотической направленности </w:t>
            </w:r>
            <w:r>
              <w:rPr>
                <w:rFonts w:ascii="Calibri" w:hAnsi="Calibri" w:cs="Calibri"/>
              </w:rPr>
              <w:lastRenderedPageBreak/>
              <w:t>(количество)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Не менее 1 исследования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3.2.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Профилактика немедицинского потребления наркотических средств и психотропных веществ</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Снижение уровня наркозаболеваемости населения региона</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3.2.1.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областных профилактических мероприятий для обучающихся образовательных организаций направленных на формирование здорового образа жизни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мероприятий по выявлению творческого потенциала педагогов, обучающихся по вопросам предупреждения наркотической зависимости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мероприятия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3.2.2.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Участие активистов волонтерского движения, руководителей волонтерских отрядов во всероссийских, международных съездах, конференциях</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Участие активистов во всероссийских мероприятиях (человек)</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участника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3.2.3.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ранней профилактической работы по формированию здорового образа жизни, внедрение антинаркотических программ в учреждениях социального обслуживания семьи и детей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социальной защиты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Разработка программ по формированию навыков здорового образа жизни несовершеннолетних, профилактике употребления психоактивных веществ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программы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3.2.4.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Изготовление полиграфической продукции, пропагандирующей здоровый образ жизни (значки, брелоки, магниты и др.)</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социальной защиты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Изготовление полиграфической продукции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100 экземпляров продукции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3.2.5.</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в Сахалинской области антинаркотических массовых спортивных мероприятий среди учащихся образовательных учреждений "Спорт Сахалина и Курил против наркотиков"</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спорта, туризма и молодежной политики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массовых мероприятий по привлечению детей и подростков к занятиям физической культурой и спортом, формированию у молодых людей здорового образа жизни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мероприятия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3.2.6.</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молодежной акции "Сахалин без наркотиков"</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спорта, туризма и молодежной политики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мероприятия, направленного на создание условий для вовлечения граждан в антинаркотическую деятельность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мероприятия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3.2.7.</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Информационно-методическое обеспечение профилактики злоупотребления наркотическими средствами и психотропными веществами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информационной политики аппарата Губернатора и Правительства Сахалинской области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информационно-пропагандистских мероприятий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3 информационно-методических мероприятий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3.2.8.</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Изготовление полиграфической и рекламной продукции по профилактике наркомании и других социально-негативных явлений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средств, выделенных на изготовление полиграфической продукции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3.2.9.</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Приобретение и тиражирование методических и видеоматериалов, листовок, плакатов по профилактике наркомании, табакокурения, алкоголизма для населения Сахалинской области в целях распространения через общелечебную сеть, общеобразовательные учреждения и т.д.</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здравоохранения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средств, выделенных на информирование населения о последствиях употребления наркотиков и психоактивных веществ, формирование стремления к здоровому образу жизни и установку на отказ от рискованного поведения (в%)</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3.2.10.</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Участие специалистов социальной защиты в обучающих семинарах по профилактике наркозависимости и формированию здорового образа жизни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социальной защиты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Участие специалистов в семинарах по повышению компетентности в области профилактики наркозависимости и формирования здорового образа жизни (человек)</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2 специалистов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22" w:history="1">
              <w:r>
                <w:rPr>
                  <w:rFonts w:ascii="Calibri" w:hAnsi="Calibri" w:cs="Calibri"/>
                  <w:color w:val="0000FF"/>
                </w:rPr>
                <w:t>индикатор N 11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3.3.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Реализация системы выявления лиц, употребляющих наркотические средства и психотропные вещества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Раннее выявление употребления наркотических средств и психотропных веществ среди населения, проведение профилактических мероприятий</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61" w:history="1">
              <w:r>
                <w:rPr>
                  <w:rFonts w:ascii="Calibri" w:hAnsi="Calibri" w:cs="Calibri"/>
                  <w:color w:val="0000FF"/>
                </w:rPr>
                <w:t>индикатор N 14</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3.3.1.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Приобретение тест-полосок для экспресс-диагностики обнаружения наркотических веществ в организме человека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здравоохранения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исследований по раннему выявлению незаконного потребления наркотических средств и психотропных веществ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5900 исследований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61" w:history="1">
              <w:r>
                <w:rPr>
                  <w:rFonts w:ascii="Calibri" w:hAnsi="Calibri" w:cs="Calibri"/>
                  <w:color w:val="0000FF"/>
                </w:rPr>
                <w:t>индикатор N 14</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3.3.2.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Совершенствование химико-токсикологической диагностики обнаружения наркотических веществ в организме человека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здравоохранения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Внедрение новых технологий в практику химико-токсикологической диагностики обнаружения наркотических веществ в организме человека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5 технологий в год; не менее 1 единицы оборудования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61" w:history="1">
              <w:r>
                <w:rPr>
                  <w:rFonts w:ascii="Calibri" w:hAnsi="Calibri" w:cs="Calibri"/>
                  <w:color w:val="0000FF"/>
                </w:rPr>
                <w:t>индикатор N 14</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Меры медико-социальной профилактики, лечения и реабилитации больных наркоманией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Увеличение доли больных наркоманией, прошедших лечение и медицинскую реабилитацию, по отношению к общему числу лиц, состоящих на учете с диагнозом наркомания</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35" w:history="1">
              <w:r>
                <w:rPr>
                  <w:rFonts w:ascii="Calibri" w:hAnsi="Calibri" w:cs="Calibri"/>
                  <w:color w:val="0000FF"/>
                </w:rPr>
                <w:t>индикатор N 12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3.4.1.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Разработка и внедрение системы социальных реабилитационных услуг для лиц, отказавшихся от немедицинского потребления наркотиков, а также граждан, попавших в трудную жизненную ситуацию, имеющих членов семьи, </w:t>
            </w:r>
            <w:r>
              <w:rPr>
                <w:rFonts w:ascii="Calibri" w:hAnsi="Calibri" w:cs="Calibri"/>
              </w:rPr>
              <w:lastRenderedPageBreak/>
              <w:t>страдающих наркотической и (или) алкогольной зависимостью</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Министерство социальной защиты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Совершенствование нормативного правового обеспечение комплексной реабилитации и ресоциализации наркозависимых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системы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35" w:history="1">
              <w:r>
                <w:rPr>
                  <w:rFonts w:ascii="Calibri" w:hAnsi="Calibri" w:cs="Calibri"/>
                  <w:color w:val="0000FF"/>
                </w:rPr>
                <w:t>индикатор N 12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3.4.2.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Оказание социальных услуг родственникам наркозависимых граждан (созависимым лицам) в учреждениях социального обслуживания Сахалинской области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социальной защиты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Получение различных видов социальной помощи семьям, в которых есть наркозависимые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услуг, в зависимости от потребности</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35" w:history="1">
              <w:r>
                <w:rPr>
                  <w:rFonts w:ascii="Calibri" w:hAnsi="Calibri" w:cs="Calibri"/>
                  <w:color w:val="0000FF"/>
                </w:rPr>
                <w:t>индикатор N 12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3.4.3.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Участие учреждений социального обслуживания Сахалинской области в межведомственном постреабилитационном сопровождении наркозависимых</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социальной защиты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поддержки в процессе реинтеграции бывшего наркопациента в общество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услуг, в зависимости от потребности</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35" w:history="1">
              <w:r>
                <w:rPr>
                  <w:rFonts w:ascii="Calibri" w:hAnsi="Calibri" w:cs="Calibri"/>
                  <w:color w:val="0000FF"/>
                </w:rPr>
                <w:t>индикатор N 12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3.4.4.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социальной поддержки семьям, в которых есть дети, состоящие на учете у врача-нарколога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социальной защиты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Получение различных видов социальной помощи семьями с детьми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услуг, в зависимости от потребности</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35" w:history="1">
              <w:r>
                <w:rPr>
                  <w:rFonts w:ascii="Calibri" w:hAnsi="Calibri" w:cs="Calibri"/>
                  <w:color w:val="0000FF"/>
                </w:rPr>
                <w:t>индикатор N 12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3.4.5.</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Приобретение учреждениями социального обслуживания семьи и детей спортивного инвентаря и спортивного оборудования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Министерство социальной защиты Сахалинской области, ГКУ СРЦН "Радуга", ГКУ СРЦН "Родник", ГКУ СРЦН "Надежда", ГКУ СРЦН "Улыбка", ГКУ СРЦН "Огонек", ГКУ СРЦН "Ласточка", ГКУ СРЦН "Алый парус", ГКУ СРЦН "Добродея", ГКУ СРЦН "Отрадное", ГКУ СРЦН "Маячок", ГКУ СРЦН "Светлячок", ГКУ "Реабилитационный центр для детей и подростков с </w:t>
            </w:r>
            <w:r>
              <w:rPr>
                <w:rFonts w:ascii="Calibri" w:hAnsi="Calibri" w:cs="Calibri"/>
              </w:rPr>
              <w:lastRenderedPageBreak/>
              <w:t>ограниченными возможностями "Преодоление", ОГАУ Центр медико-социальной реабилитации "Чайка"</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Освоение средств, выделенных на привлечение несовершеннолетних к занятиям спортом, формирование здорового образа жизни (в%)</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35" w:history="1">
              <w:r>
                <w:rPr>
                  <w:rFonts w:ascii="Calibri" w:hAnsi="Calibri" w:cs="Calibri"/>
                  <w:color w:val="0000FF"/>
                </w:rPr>
                <w:t>индикатор N 12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3.4.6.</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Внедрение современных методов лечения и медицинской реабилитации наркозависимых лиц</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здравоохранения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Увеличение эффективности работы врача психиатра - нарколога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метода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35" w:history="1">
              <w:r>
                <w:rPr>
                  <w:rFonts w:ascii="Calibri" w:hAnsi="Calibri" w:cs="Calibri"/>
                  <w:color w:val="0000FF"/>
                </w:rPr>
                <w:t>индикатор N 12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3.4.7.</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Направление безработных, прошедших курс реабилитации от наркозависимости и находящихся в ремиссии, зарегистрированных в государственных учреждениях службы занятости населения Сахалинской области в целях поиска подходящей работы, на курсовую подготовку по профессиям, пользующимся спросом на рынке труда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Агентство государственной службы занятости населения Сахалинской</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Увеличение количества трудоустроенных наркозависимых лиц находящихся в ремиссии (человек)</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человек в зависимости от потребности</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35" w:history="1">
              <w:r>
                <w:rPr>
                  <w:rFonts w:ascii="Calibri" w:hAnsi="Calibri" w:cs="Calibri"/>
                  <w:color w:val="0000FF"/>
                </w:rPr>
                <w:t>индикатор N 12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3.4.8.</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Развитие и укрепление материально-технической базы государственного бюджетного учреждения "Центр психолого-педагогической помощи семье и детям"</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Повышение эффективности реабилитационной работы с несовершеннолетними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единицы оборудования (инвентаря)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35" w:history="1">
              <w:r>
                <w:rPr>
                  <w:rFonts w:ascii="Calibri" w:hAnsi="Calibri" w:cs="Calibri"/>
                  <w:color w:val="0000FF"/>
                </w:rPr>
                <w:t>индикатор N 12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3.4.9.</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работы телефона доверия на базе государственного бюджетного учреждения "Центр психолого-педагогической помощи семье и детям"</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доступной населению квалифицированной психолого-педагогической поддержки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Обеспечение функционирования 1 телефона доверия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35" w:history="1">
              <w:r>
                <w:rPr>
                  <w:rFonts w:ascii="Calibri" w:hAnsi="Calibri" w:cs="Calibri"/>
                  <w:color w:val="0000FF"/>
                </w:rPr>
                <w:t>индикатор N 12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3.4.10.</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Обеспечение работы телефона доверия в государственном бюджетном учреждении здравоохранения "Сахалинский областной наркологический </w:t>
            </w:r>
            <w:r>
              <w:rPr>
                <w:rFonts w:ascii="Calibri" w:hAnsi="Calibri" w:cs="Calibri"/>
              </w:rPr>
              <w:lastRenderedPageBreak/>
              <w:t>диспансер"</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Министерство здравоохранения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Расширение информированности населения о наркологических заболеваниях, возможности получения специализированной помощи </w:t>
            </w:r>
            <w:r>
              <w:rPr>
                <w:rFonts w:ascii="Calibri" w:hAnsi="Calibri" w:cs="Calibri"/>
              </w:rPr>
              <w:lastRenderedPageBreak/>
              <w:t>(количество)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Обеспечение функционирования 1 телефона доверия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35" w:history="1">
              <w:r>
                <w:rPr>
                  <w:rFonts w:ascii="Calibri" w:hAnsi="Calibri" w:cs="Calibri"/>
                  <w:color w:val="0000FF"/>
                </w:rPr>
                <w:t>индикатор N 12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19" w:name="Par2797"/>
            <w:bookmarkEnd w:id="119"/>
            <w:r>
              <w:rPr>
                <w:rFonts w:ascii="Calibri" w:hAnsi="Calibri" w:cs="Calibri"/>
              </w:rPr>
              <w:lastRenderedPageBreak/>
              <w:t>4.</w:t>
            </w:r>
          </w:p>
        </w:tc>
        <w:tc>
          <w:tcPr>
            <w:tcW w:w="1831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hyperlink w:anchor="Par1314" w:history="1">
              <w:r>
                <w:rPr>
                  <w:rFonts w:ascii="Calibri" w:hAnsi="Calibri" w:cs="Calibri"/>
                  <w:color w:val="0000FF"/>
                </w:rPr>
                <w:t>Подпрограмма</w:t>
              </w:r>
            </w:hyperlink>
            <w:r>
              <w:rPr>
                <w:rFonts w:ascii="Calibri" w:hAnsi="Calibri" w:cs="Calibri"/>
              </w:rPr>
              <w:t xml:space="preserve"> "Содействие социальной реабилитации лицам, отбывшим наказание в виде лишения свободы, и развитию уголовно-исполнительной системы Сахалинской области"</w:t>
            </w: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4.1.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Развитие уголовно-исполнительной системы, направленное на социальную реабилитацию осужденных перед освобождением</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Управление Федеральной службы исполнения наказаний по Сахалинской области (по согласованию)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Создание необходимых условий для обеспечения трудовой занятости осужденных, их профессионального обучения, увеличение количества осужденных, погашающих исполнительные листы за счет трудового использования. Создание необходимых условий для лечения и профилактики социально значимых заболеваний (в том числе туберкулеза), что является важной составляющей социальной реабилитации лиц отбывающих наказание в виде лишения свободы. Гуманизация условий содержания лиц, заключенных под стражу, и лиц, отбывающих наказание в виде лишения свободы, повышение гарантий соблюдения их прав и законных интересов</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от общего количества</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4.1.1.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Модернизация и переоснащение производственно-технического, сельскохозяйственного и животноводческого комплексов</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Управление Федеральной службы исполнения наказаний по Сахалинской области (по согласованию)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Замена устаревшего и приобретение нового оборудования производственно-технического, сельскохозяйственного и животноводческого комплексов с целью увеличения количества трудоустроенных осужденных (% от общего числа осужденных)</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88" w:history="1">
              <w:r>
                <w:rPr>
                  <w:rFonts w:ascii="Calibri" w:hAnsi="Calibri" w:cs="Calibri"/>
                  <w:color w:val="0000FF"/>
                </w:rPr>
                <w:t>индикатор N 16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4.1.2.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Модернизация и переоснащение медико-</w:t>
            </w:r>
            <w:r>
              <w:rPr>
                <w:rFonts w:ascii="Calibri" w:hAnsi="Calibri" w:cs="Calibri"/>
              </w:rPr>
              <w:lastRenderedPageBreak/>
              <w:t>санитарного комплекса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Управление Федеральной </w:t>
            </w:r>
            <w:r>
              <w:rPr>
                <w:rFonts w:ascii="Calibri" w:hAnsi="Calibri" w:cs="Calibri"/>
              </w:rPr>
              <w:lastRenderedPageBreak/>
              <w:t>службы исполнения наказаний по Сахалинской области (по согласованию)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Замена устаревшего и приобретение </w:t>
            </w:r>
            <w:r>
              <w:rPr>
                <w:rFonts w:ascii="Calibri" w:hAnsi="Calibri" w:cs="Calibri"/>
              </w:rPr>
              <w:lastRenderedPageBreak/>
              <w:t>нового оборудования медико-санитарного комплекса с целью уменьшения количества осужденных больных туберкулезом (% от общего числа осужденных)</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88" w:history="1">
              <w:r>
                <w:rPr>
                  <w:rFonts w:ascii="Calibri" w:hAnsi="Calibri" w:cs="Calibri"/>
                  <w:color w:val="0000FF"/>
                </w:rPr>
                <w:t>индикатор N 16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4.1.3.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Создание условий для функционирования учреждений и органов уголовно-исполнительной системы Сахалинской области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Управление Федеральной службы исполнения наказаний по Сахалинской области (по согласованию)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Улучшение условий отбывания наказания осужденных, сокращение жалоб на материально-бытовые условия содержания (% снижения от общего количества жалоб)</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88" w:history="1">
              <w:r>
                <w:rPr>
                  <w:rFonts w:ascii="Calibri" w:hAnsi="Calibri" w:cs="Calibri"/>
                  <w:color w:val="0000FF"/>
                </w:rPr>
                <w:t>индикатор N 16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4.2.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Социально-профессиональная реабилитация лиц, отбывших наказание в виде лишения свободы</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Агентство государственной службы занятости населения Сахалинской области, Министерство социальной защиты Сахалинской области, 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Сокращение рецидива преступлений, совершенных лицами, отбывшими наказание в виде лишения свободы</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4.2.1.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Организация временных субсидированных рабочих мест для трудоустройства незанятых граждан, освобожденных из учреждений, исполняющих наказания в виде лишения свободы, и зарегистрированных в государственных учреждениях службы занятости населения Сахалинской области </w:t>
            </w:r>
            <w:r>
              <w:rPr>
                <w:rFonts w:ascii="Calibri" w:hAnsi="Calibri" w:cs="Calibri"/>
              </w:rPr>
              <w:lastRenderedPageBreak/>
              <w:t>в целях поиска подходящей работы (не менее 30 человек, ежегодно)</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Агентство государственной службы занятости населения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Трудоустройство граждан освобожденных из учреждений исполняющих наказания в виде лишения свободы (человек)</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30 чел. 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75" w:history="1">
              <w:r>
                <w:rPr>
                  <w:rFonts w:ascii="Calibri" w:hAnsi="Calibri" w:cs="Calibri"/>
                  <w:color w:val="0000FF"/>
                </w:rPr>
                <w:t>индикатор N 15</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4.2.2.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Приобретение информационно-сенсорных киосков для установки в учреждениях уголовно-исполнительной системы</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Агентство государственной службы занятости населения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год</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год</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Информирование осужденных при подготовке к освобождению о вакантных рабочих местах на предприятиях области (количество киосков)</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75" w:history="1">
              <w:r>
                <w:rPr>
                  <w:rFonts w:ascii="Calibri" w:hAnsi="Calibri" w:cs="Calibri"/>
                  <w:color w:val="0000FF"/>
                </w:rPr>
                <w:t>индикатор N 15</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4.2.3.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Направление незанятых граждан, освобожденных из учреждений, исполняющих наказания в виде лишения свободы, и зарегистрированных в государственных учреждениях службы занятости населения Сахалинской области в целях поиска подходящей работы, на курсовую подготовку по профессиям, пользующимся спросом на рынке труда (не менее 10 человек, ежегодно)</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Агентство государственной службы занятости населения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Повышение квалификации, обучение, переподготовка граждан освобожденных из учреждений исполняющих наказания в виде лишения свободы (человек)</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10 чел. 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75" w:history="1">
              <w:r>
                <w:rPr>
                  <w:rFonts w:ascii="Calibri" w:hAnsi="Calibri" w:cs="Calibri"/>
                  <w:color w:val="0000FF"/>
                </w:rPr>
                <w:t>индикатор N 15</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4.2.4.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Разработка и реализация дополнительных мер, способствующих трудоустройству незанятых подростков, состоящих на учете в уголовно-исполнительных инспекциях УФСИН России по Сахалинской области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Агентство государственной службы занятости населения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Направление несовершеннолетних на повышение квалификации, обучение, переподготовку (% от обратившихся в службу занятости)</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675" w:history="1">
              <w:r>
                <w:rPr>
                  <w:rFonts w:ascii="Calibri" w:hAnsi="Calibri" w:cs="Calibri"/>
                  <w:color w:val="0000FF"/>
                </w:rPr>
                <w:t>индикатор N 15</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4.2.5.</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Оказание консультативной помощи по вопросам социального обслуживания и срочной социальной помощи разового характера, лицам, освободившимся из мест лишения свободы</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социальной защиты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Оказание консультаций и содействия в бытовом устройстве лицам, освободившимся из мест лишения свободы (% от общего числа лиц, обратившихся за предоставлением помощи)</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01" w:history="1">
              <w:r>
                <w:rPr>
                  <w:rFonts w:ascii="Calibri" w:hAnsi="Calibri" w:cs="Calibri"/>
                  <w:color w:val="0000FF"/>
                </w:rPr>
                <w:t>индикатор N 17</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4.2.6.</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Оказание помощи лицам, </w:t>
            </w:r>
            <w:r>
              <w:rPr>
                <w:rFonts w:ascii="Calibri" w:hAnsi="Calibri" w:cs="Calibri"/>
              </w:rPr>
              <w:lastRenderedPageBreak/>
              <w:t>освободившимся из мест лишения свободы, в восстановлении утраченных документов, удостоверяющих личность, о праве на пенсионное обеспечение и меры социальной поддержки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Министерство социальной </w:t>
            </w:r>
            <w:r>
              <w:rPr>
                <w:rFonts w:ascii="Calibri" w:hAnsi="Calibri" w:cs="Calibri"/>
              </w:rPr>
              <w:lastRenderedPageBreak/>
              <w:t>защиты Сахалинской области, Управление Федеральной службы исполнения наказаний по Сахалинской области (по согласованию)</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Восстановление утраченных </w:t>
            </w:r>
            <w:r>
              <w:rPr>
                <w:rFonts w:ascii="Calibri" w:hAnsi="Calibri" w:cs="Calibri"/>
              </w:rPr>
              <w:lastRenderedPageBreak/>
              <w:t>документов лицам, освободившимся из мест лишения свободы (% от обратившихся за восстановлением документов)</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01" w:history="1">
              <w:r>
                <w:rPr>
                  <w:rFonts w:ascii="Calibri" w:hAnsi="Calibri" w:cs="Calibri"/>
                  <w:color w:val="0000FF"/>
                </w:rPr>
                <w:t>индикатор N 17</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4.2.7.</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Разработка и реализация мер по профилактике правонарушений среди условно осужденных и освободившихся из мест лишения свободы, обучающихся в образовательных учреждениях начального и среднего профессионального образования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контроля посещаемости занятий лицами, условно осужденными и лицами, освободившимися из мест лишения свободы. Направление в органы, осуществляющие административный надзор информации о пропусках занятий указанными лицами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14" w:history="1">
              <w:r>
                <w:rPr>
                  <w:rFonts w:ascii="Calibri" w:hAnsi="Calibri" w:cs="Calibri"/>
                  <w:color w:val="0000FF"/>
                </w:rPr>
                <w:t>индикатор N 18</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4.2.8.</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постпенитенциарной помощи несовершеннолетним, освободившимся из воспитательной колонии и вернувшихся из специализированных учреждений закрытого типа, а также семьям, в которых они воспитываются, на базе социально-реабилитационных центров для несовершеннолетних Сахалинской области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социальной защиты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мер социальной защиты (% от несовершеннолетних, освободившихся из воспитательной колонии и вернувшихся из специализированных учреждений закрытого типа)</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01" w:history="1">
              <w:r>
                <w:rPr>
                  <w:rFonts w:ascii="Calibri" w:hAnsi="Calibri" w:cs="Calibri"/>
                  <w:color w:val="0000FF"/>
                </w:rPr>
                <w:t>индикатор N 17</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20" w:name="Par2927"/>
            <w:bookmarkEnd w:id="120"/>
            <w:r>
              <w:rPr>
                <w:rFonts w:ascii="Calibri" w:hAnsi="Calibri" w:cs="Calibri"/>
              </w:rPr>
              <w:t>5.</w:t>
            </w:r>
          </w:p>
        </w:tc>
        <w:tc>
          <w:tcPr>
            <w:tcW w:w="1831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hyperlink w:anchor="Par1578" w:history="1">
              <w:r>
                <w:rPr>
                  <w:rFonts w:ascii="Calibri" w:hAnsi="Calibri" w:cs="Calibri"/>
                  <w:color w:val="0000FF"/>
                </w:rPr>
                <w:t>Подпрограмма</w:t>
              </w:r>
            </w:hyperlink>
            <w:r>
              <w:rPr>
                <w:rFonts w:ascii="Calibri" w:hAnsi="Calibri" w:cs="Calibri"/>
              </w:rPr>
              <w:t xml:space="preserve"> "Профилактика терроризма и экстремизма в Сахалинской области"</w:t>
            </w: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Информационно-методическое обеспечение профилактики терроризма, этнического и религиозного экстремизма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Департамент информационной политики аппарата Губернатора и Правительства Сахалинской области (Управление </w:t>
            </w:r>
            <w:r>
              <w:rPr>
                <w:rFonts w:ascii="Calibri" w:hAnsi="Calibri" w:cs="Calibri"/>
              </w:rPr>
              <w:lastRenderedPageBreak/>
              <w:t>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Размещение тематических видеоматериалов (социальной рекламы) антитеррористической и антиэкстремистской направленности (объем в сек.)</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59500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52" w:history="1">
              <w:r>
                <w:rPr>
                  <w:rFonts w:ascii="Calibri" w:hAnsi="Calibri" w:cs="Calibri"/>
                  <w:color w:val="0000FF"/>
                </w:rPr>
                <w:t>индикатор N 21</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5.2.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Профилактика терроризма и экстремизма в молодежной среде</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 УМВД (по согласованию), ГУ МЧС (по согласованию), Министерство спорта, туризма и молодежной политики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мероприятий (семинаров, тренингов, конференций и форумов) по тематике "Профилактика терроризма и экстремизма в молодежной среде" (количество мероприятий)</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64" w:history="1">
              <w:r>
                <w:rPr>
                  <w:rFonts w:ascii="Calibri" w:hAnsi="Calibri" w:cs="Calibri"/>
                  <w:color w:val="0000FF"/>
                </w:rPr>
                <w:t>индикатор N 22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5.2.1.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тренировочных занятий по эвакуации учащихся, воспитанников, работников учреждений в случае возникновения кризисных ситуаций, тематических занятий о признаках подготовки и проведения возможных террористических актов и самостоятельных действий учащихся и педагогов при террористической угрозе (по отдельному плану)</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 УМВД (по согласованию), ГУ МЧС (по согласованию)</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Повышение готовности учащихся, воспитанников, работников учреждений к действиям в кризисных ситуациях, в т.ч. при возможной террористической угрозе (количество мероприятий областного значения)</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64" w:history="1">
              <w:r>
                <w:rPr>
                  <w:rFonts w:ascii="Calibri" w:hAnsi="Calibri" w:cs="Calibri"/>
                  <w:color w:val="0000FF"/>
                </w:rPr>
                <w:t>индикатор N 22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5.2.2.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цикла лекций и бесед в учебных заведениях Сахалинской области, направленных на профилактику проявлений экстремизма, терроризма, преступлений против личности, общества и государства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Формирование толерантного поведения среди молодежи, предупреждение проявлений экстремизма, терроризма, преступлений против личности, общества и государства (ежегодное количество мероприятий в образовательных учреждениях области)</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64" w:history="1">
              <w:r>
                <w:rPr>
                  <w:rFonts w:ascii="Calibri" w:hAnsi="Calibri" w:cs="Calibri"/>
                  <w:color w:val="0000FF"/>
                </w:rPr>
                <w:t>индикатор N 22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5.2.3.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мероприятий для граждан от 14 до 30 лет и лиц, работающих с данной категорией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спорта, туризма и молодежной политики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Предупреждение в молодежной среде проявлений экстремизма (количество мероприятий)</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64" w:history="1">
              <w:r>
                <w:rPr>
                  <w:rFonts w:ascii="Calibri" w:hAnsi="Calibri" w:cs="Calibri"/>
                  <w:color w:val="0000FF"/>
                </w:rPr>
                <w:t>индикатор N 22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5.2.4.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молодежного форума "Национальное согласие - против экстремизма"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спорта, туризма и молодежной политики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Предупреждение в молодежной среде проявлений экстремизма (количество мероприятий)</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64" w:history="1">
              <w:r>
                <w:rPr>
                  <w:rFonts w:ascii="Calibri" w:hAnsi="Calibri" w:cs="Calibri"/>
                  <w:color w:val="0000FF"/>
                </w:rPr>
                <w:t>индикатор N 22</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Профилактика терроризма и экстремизма в национальных и общественных объединениях</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внутренней политики аппарата Губернатора и Правительства Сахалинской области, Министерство культуры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Повышения уровня толерантности среди населения Сахалинской области, представителей различных национальных и религиозных групп, проживающих на территории Сахалинской области (количество мероприятий)</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28" w:history="1">
              <w:r>
                <w:rPr>
                  <w:rFonts w:ascii="Calibri" w:hAnsi="Calibri" w:cs="Calibri"/>
                  <w:color w:val="0000FF"/>
                </w:rPr>
                <w:t>индикатор N 19</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5.3.1.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"круглых столов", форумов, конференций, обучающих семинаров для специалистов органов местного самоуправления, осуществляющих взаимодействие с национальными и религиозными организациями по проблемам этнопсихологии и этноконфликтологии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внутренней политики аппарата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Повышение профессиональных знаний, толерантности специалистов органов местного самоуправления, осуществляющих взаимодействие с национальными и религиозными организациями по проблемам этнопсихологии и этноконфликтологии (количество мероприятий)</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28" w:history="1">
              <w:r>
                <w:rPr>
                  <w:rFonts w:ascii="Calibri" w:hAnsi="Calibri" w:cs="Calibri"/>
                  <w:color w:val="0000FF"/>
                </w:rPr>
                <w:t>индикатор N 19</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5.3.2.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"круглых столов", форумов, конференций, обучающих семинаров с участием лидеров и руководителей общественных и иных некоммерческих организаций по проблемам противодействия терроризму, этническому и религиозному экстремизму</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внутренней политики аппарата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Повышение профессиональных знаний, толерантности лидеров и руководителей общественных и иных некоммерческих организаций по проблемам противодействия терроризму, этническому и религиозному экстремизму (количество </w:t>
            </w:r>
            <w:r>
              <w:rPr>
                <w:rFonts w:ascii="Calibri" w:hAnsi="Calibri" w:cs="Calibri"/>
              </w:rPr>
              <w:lastRenderedPageBreak/>
              <w:t>мероприятий)</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28" w:history="1">
              <w:r>
                <w:rPr>
                  <w:rFonts w:ascii="Calibri" w:hAnsi="Calibri" w:cs="Calibri"/>
                  <w:color w:val="0000FF"/>
                </w:rPr>
                <w:t>индикатор N 19</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5.3.3.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Совершенствование региональной правовой базы, регламентирующей порядок организации и осуществления мероприятий по профилактике терроризма и экстремизма на территории Сахалинской области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общественной безопасности и контроля аппарата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Разработка и принятие постановлений, распоряжений Губернатора и Правительства Сахалинской области по обеспечению антитеррористической защищенности объектов ТЭК, утверждение Перечня объектов вероятных террористических устремлений, находящихся на территории Сахалинской области (количество нормативных правовых актов)</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Нет связи с индикаторами государственной программы</w:t>
            </w: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5.3.4.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"круглых столов", форумов, конференций по профилактике терроризма и экстремизма в Сахалинской области с участием представителей общественных и иных некоммерческих организаций с целью привития толерантного мировоззрения в сфере межнациональных отношений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внутренней политики аппарата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Повышения уровня толерантности среди населения и представителей различных национальных и религиозных групп, проживающих на территории Сахалинской области (количество мероприятий)</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28" w:history="1">
              <w:r>
                <w:rPr>
                  <w:rFonts w:ascii="Calibri" w:hAnsi="Calibri" w:cs="Calibri"/>
                  <w:color w:val="0000FF"/>
                </w:rPr>
                <w:t>индикатор N 19</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5.3.5.</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Привлечение представителей общественных объединений, и иных некоммерческих организаций к активному участию в мероприятиях, посвященных государственным праздникам, памятным дням и иным областным мероприятиям</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внутренней политики аппарата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Повышения уровня толерантности среди населения Сахалинской области, представителей различных национальных и религиозных групп, проживающих на территории Сахалинской области (количество мероприятий)</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28" w:history="1">
              <w:r>
                <w:rPr>
                  <w:rFonts w:ascii="Calibri" w:hAnsi="Calibri" w:cs="Calibri"/>
                  <w:color w:val="0000FF"/>
                </w:rPr>
                <w:t>индикатор N 19</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5.3.6.</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Международного фестиваля национальных культур "Содружество - Дальний Восток"</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Министерство культуры Сахалинской области, ГБУК "Сахалинский областной </w:t>
            </w:r>
            <w:r>
              <w:rPr>
                <w:rFonts w:ascii="Calibri" w:hAnsi="Calibri" w:cs="Calibri"/>
              </w:rPr>
              <w:lastRenderedPageBreak/>
              <w:t>центр народного творчества"</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Привитие толерантности, национального и религиозного согласия (количество мероприятий </w:t>
            </w:r>
            <w:r>
              <w:rPr>
                <w:rFonts w:ascii="Calibri" w:hAnsi="Calibri" w:cs="Calibri"/>
              </w:rPr>
              <w:lastRenderedPageBreak/>
              <w:t>международного уровня)</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Нет связи с индикаторами государственной </w:t>
            </w:r>
            <w:r>
              <w:rPr>
                <w:rFonts w:ascii="Calibri" w:hAnsi="Calibri" w:cs="Calibri"/>
              </w:rPr>
              <w:lastRenderedPageBreak/>
              <w:t>программы</w:t>
            </w: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5.4.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проверок антитеррористической защищенности критически важных, потенциально опасных объектов, мест массового пребывания граждан</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УМВД (по согласованию), СЛО МВДт (по согласованию), ГУ МЧС (по согласованию), УФСБ (по согласованию) с участием органов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Укрепление антитеррористической защищенности объектов (количество проверок)</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1655</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40" w:history="1">
              <w:r>
                <w:rPr>
                  <w:rFonts w:ascii="Calibri" w:hAnsi="Calibri" w:cs="Calibri"/>
                  <w:color w:val="0000FF"/>
                </w:rPr>
                <w:t>индикатор N 20</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21" w:name="Par3041"/>
            <w:bookmarkEnd w:id="121"/>
            <w:r>
              <w:rPr>
                <w:rFonts w:ascii="Calibri" w:hAnsi="Calibri" w:cs="Calibri"/>
              </w:rPr>
              <w:t>6.</w:t>
            </w:r>
          </w:p>
        </w:tc>
        <w:tc>
          <w:tcPr>
            <w:tcW w:w="1831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hyperlink w:anchor="Par1823" w:history="1">
              <w:r>
                <w:rPr>
                  <w:rFonts w:ascii="Calibri" w:hAnsi="Calibri" w:cs="Calibri"/>
                  <w:color w:val="0000FF"/>
                </w:rPr>
                <w:t>Подпрограмма</w:t>
              </w:r>
            </w:hyperlink>
            <w:r>
              <w:rPr>
                <w:rFonts w:ascii="Calibri" w:hAnsi="Calibri" w:cs="Calibri"/>
              </w:rPr>
              <w:t xml:space="preserve"> "Противодействие коррупции в органах исполнительной власти Сахалинской области"</w:t>
            </w: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Информационно-методическое обеспечение профилактики коррупционных правонарушений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информационной политики аппарата Губернатора и Правительства Сахалинской области (Управление делами Губернатора и Правительства Сахалинской области - ГРБС)</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Информированность общества о деятельности Правительства Сахалинской области</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Проценты</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проведения заседаний Совета при Губернаторе Сахалинской области по противодействию коррупции в органах исполнительной власти Сахалинской области в соответствии с ежегодно утверждаемым планом работы</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Аппарат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проведения заседаний Совета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реже 1 раза в квартал</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Нет связи с индикаторами государственной программы</w:t>
            </w: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Анализ практики применения законодательства о государственной гражданской службе и противодействии коррупции, в том числе анализ вступивших в законную силу решений судов о признании несоответствующими </w:t>
            </w:r>
            <w:r>
              <w:rPr>
                <w:rFonts w:ascii="Calibri" w:hAnsi="Calibri" w:cs="Calibri"/>
              </w:rPr>
              <w:lastRenderedPageBreak/>
              <w:t>законодательству правовых актов и действий (бездействия) органов исполнительной власти Сахалинской области и их должностных лиц, и принятие по результатам анализа организационных и правовых мер по предупреждению и устранению причин выявленных нарушений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Органы исполнительной власти Сахалинской области, департамент кадровой политики аппарата Губернатора и Правительства Сахалинской </w:t>
            </w:r>
            <w:r>
              <w:rPr>
                <w:rFonts w:ascii="Calibri" w:hAnsi="Calibri" w:cs="Calibri"/>
              </w:rPr>
              <w:lastRenderedPageBreak/>
              <w:t>области, государственно-правовой департамент аппарата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Совершенствование системы мер организационного, экономического, правового, информационного и кадрового характера, направленной на выявление и устранение причин коррупции (количество аналитических </w:t>
            </w:r>
            <w:r>
              <w:rPr>
                <w:rFonts w:ascii="Calibri" w:hAnsi="Calibri" w:cs="Calibri"/>
              </w:rPr>
              <w:lastRenderedPageBreak/>
              <w:t>материалов (сборников)</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Не менее 1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Нет связи с индикаторами государственной программы</w:t>
            </w: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специальных коллегий в органах исполнительной власти Сахалинской области, посвященных антикоррупционной деятельности в подведомственных отраслях</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Совершенствование системы мер организационного, экономического, правового, информационного и кадрового характера, направленной на выявление и устранение причин коррупции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мероприятия в каждом органе исполнительной власти Сахалинской области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Нет связи с индикаторами государственной программы</w:t>
            </w:r>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6.5.</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Принятие организационных и правовых мер по реализации мероприятий, предусмотренных Национальной стратегией и Национальными планами противодействия коррупции, иными нормативными правовыми актами Российской Федерации и Сахалинской области в сфере противодействия коррупции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Структурные подразделения аппарата Губернатора и Правительства Сахалинской области, 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единой государственной политики в области противодействия коррупции и совершенствование системы мер организационного, экономического, правового, информационного и кадрового характера, направленной на выявление и устранение причин коррупции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мероприятия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6.6.</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Формирование в государственных органах отрицательного отношения к коррупции, в том числе путем:</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мониторинга выявленных в сфере противодействия коррупции нарушений, их обобщение и доведение до сведения государственных гражданских служащих;</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 оказания методической и </w:t>
            </w:r>
            <w:r>
              <w:rPr>
                <w:rFonts w:ascii="Calibri" w:hAnsi="Calibri" w:cs="Calibri"/>
              </w:rPr>
              <w:lastRenderedPageBreak/>
              <w:t>консультативной помощи органам исполнительной власти Сахалинской области по вопросам соблюдения законодательства о государственной гражданской службе и противодействии коррупции;</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оказания государственным гражданским служащим консультативной помощи по вопросам соблюдения требований к служебному поведению, в том числе проведения профилактических бесед с государственными гражданскими служащими, доведения до государственных гражданских служащих и лиц, замещающих государственные должности в Правительстве Сахалинской области, положений законодательства о противодействии коррупции, в том числе об установлении наказания за коммерческий подкуп, получение и дачу взятки, посредничество во взяточничестве в виде штрафов, кратных сумме коммерческого подкупа или взятки, об увольнении в связи с утратой доверия, о порядке проверки сведений, представляемых указанными лицами в соответствии с законодательством о противодействии коррупции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Департамент кадровой политики аппарата Губернатора и Правительства Сахалинской области, 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Принятие всеми государственными органами Сахалинской области организационных, правовых и иных мер, направленных на формирование в государственных органах Сахалинской области отрицательного отношения к коррупции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6.7.</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Осуществление контроля за соблюдением органами исполнительной власти Сахалинской области законодательства о государственной гражданской службе и противодействии коррупции посредством </w:t>
            </w:r>
            <w:r>
              <w:rPr>
                <w:rFonts w:ascii="Calibri" w:hAnsi="Calibri" w:cs="Calibri"/>
              </w:rPr>
              <w:lastRenderedPageBreak/>
              <w:t>организации и проведения проверок</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Департамент кадровой политики аппарата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Ежемесячное проведение проверок соблюдения органами исполнительной власти Сахалинской области законодательства о государственной гражданской службе и </w:t>
            </w:r>
            <w:r>
              <w:rPr>
                <w:rFonts w:ascii="Calibri" w:hAnsi="Calibri" w:cs="Calibri"/>
              </w:rPr>
              <w:lastRenderedPageBreak/>
              <w:t>противодействии коррупции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Не менее 12 органов исполнительной власти Сахалинской области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6.8.</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комплекса организационных, правовых, разъяснительных и иных мер, направленных на формирование в государственном органе негативного отношения к дарению подарков государственным гражданским служащим и лицам, замещающим государственные должности в Правительстве Сахалинской области, в связи с их должностным положением или в связи с исполнением ими служебных обязанностей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кадровой политики аппарата Губернатора и Правительства Сахалинской области, 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Принятие всеми государственными органами необходимых организационных, правовых и иных мер, в том числе применение мер юридической ответственности по каждому случаю несоблюдения государственными гражданскими служащими и лицами, замещающими государственные должности в Правительстве Сахалинской области, ограничений, касающихся получения подарков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6.9.</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Обеспечение соблюдения государственными гражданскими служащими и лицами, замещающими государственные должности в Правительстве Сахалинской области, ограничений и запретов, требований о предотвращении или урегулировании конфликта интересов, исполнением ими обязанностей, установленных Федеральным </w:t>
            </w:r>
            <w:hyperlink r:id="rId248" w:history="1">
              <w:r>
                <w:rPr>
                  <w:rFonts w:ascii="Calibri" w:hAnsi="Calibri" w:cs="Calibri"/>
                  <w:color w:val="0000FF"/>
                </w:rPr>
                <w:t>законом</w:t>
              </w:r>
            </w:hyperlink>
            <w:r>
              <w:rPr>
                <w:rFonts w:ascii="Calibri" w:hAnsi="Calibri" w:cs="Calibri"/>
              </w:rPr>
              <w:t xml:space="preserve"> "О противодействии коррупции" и другими федеральными законами (далее - требования к служебному поведению), в том числе путем:</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 проведения анализа поступающей в государственный орган информации не только по существу поставленных вопросов, но и в части возможного </w:t>
            </w:r>
            <w:r>
              <w:rPr>
                <w:rFonts w:ascii="Calibri" w:hAnsi="Calibri" w:cs="Calibri"/>
              </w:rPr>
              <w:lastRenderedPageBreak/>
              <w:t>обнаружения фактов несоблюдения указанными лицами требований к служебному поведению;</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анализа информации, указанной в справке о доходах, об имуществе и обязательствах имущественного характера;</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проведения соответствующих проверок кадровыми службами по каждому случаю нарушения требований к служебному поведению;</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рассмотрения на заседаниях комиссий по соблюдению требований к служебному поведению государственных гражданских служащих и урегулированию конфликта интересов информации о нарушении требований к служебному поведению и иной информации, содержащей основания для проведения заседаний комиссий;</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применения к виновным лицам мер юридической ответственности, предусмотренных законодательством Российской Федерации;</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выявления и устранения причин и условий, способствующих возникновению конфликта интересов</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Департамент кадровой политики аппарата Губернатора и Правительства Сахалинской области, 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Принятие всеми государственными органами необходимых организационных, правовых и иных мер, в том числе применение мер юридической ответственности по каждому случаю несоблюдения государственными гражданскими служащими и лицами, замещающими государственные должности в Правительстве Сахалинской области, требований к служебному поведению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6.10.</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действенного функционирования комиссий по соблюдению требований к служебному поведению государственных гражданских служащих и урегулированию конфликта интересов</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Департамент кадровой политики аппарата Губернатора и Правительства Сахалинской области, органы исполнительной власти </w:t>
            </w:r>
            <w:r>
              <w:rPr>
                <w:rFonts w:ascii="Calibri" w:hAnsi="Calibri" w:cs="Calibri"/>
              </w:rPr>
              <w:lastRenderedPageBreak/>
              <w:t>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Привлечение комиссий к рассмотрению вопросов, связанных не только с соблюдением государственными гражданскими служащими требований к служебному поведению, но и осуществлением в </w:t>
            </w:r>
            <w:r>
              <w:rPr>
                <w:rFonts w:ascii="Calibri" w:hAnsi="Calibri" w:cs="Calibri"/>
              </w:rPr>
              <w:lastRenderedPageBreak/>
              <w:t>государственном органе мер по противодействию коррупции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6.11.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антикоррупционной составляющей при организации профессиональной подготовки государственных гражданских служащих, в том числе:</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организация дополнительного образования государственных гражданских служащих, в должностные обязанности которых входит участие в противодействии коррупции;</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организация дополнительного образования государственных гражданских служащих, замещающих должности, исполнение должностных обязанностей по которым связано с коррупционными рисками;</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проведение обучающих семинаров, тренингов для государственных гражданских служащих, в том числе специалистов кадровых служб, по вопросам реализации законодательства о государственной гражданской службе и противодействии коррупции, соблюдения требований к служебному поведению, в том числе ограничений, касающихся получения подарков</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кадровой политики аппарата Губернатора и Правительства Сахалинской области, 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всеми государственными органами Сахалинской области профессиональной подготовки государственных гражданских служащих по вопросам противодействия коррупции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90" w:history="1">
              <w:r>
                <w:rPr>
                  <w:rFonts w:ascii="Calibri" w:hAnsi="Calibri" w:cs="Calibri"/>
                  <w:color w:val="0000FF"/>
                </w:rPr>
                <w:t>индикатор N 24</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6.12.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Проведение оценок коррупционных рисков, возникающих при реализации органами исполнительной власти Сахалинской области своих функций и </w:t>
            </w:r>
            <w:r>
              <w:rPr>
                <w:rFonts w:ascii="Calibri" w:hAnsi="Calibri" w:cs="Calibri"/>
              </w:rPr>
              <w:lastRenderedPageBreak/>
              <w:t>внесение уточнений в перечни должностей государственной гражданской службы, замещение которых связано с коррупционными рисками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Осуществление корректировки перечня должностей государственной гражданской службы, замещение которых связано с коррупционными </w:t>
            </w:r>
            <w:r>
              <w:rPr>
                <w:rFonts w:ascii="Calibri" w:hAnsi="Calibri" w:cs="Calibri"/>
              </w:rPr>
              <w:lastRenderedPageBreak/>
              <w:t>рисками, по результатам анализа коррупционных рисков, возникающих при реализации органами исполнительной власти Сахалинской области своих функций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6.13.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исполнения государственными гражданскими служащими и лицами, замещающими государственные должности в Правительстве Сахалинской области, обязанности по представлению сведений о доходах, расходах, об имуществе и обязательствах имущественного характера (далее - сведения о доходах, расходах)</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кадровой политики аппарата Губернатора и Правительства Сахалинской области, 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Принятие всеми государственными органами Сахалинской области необходимых организационных, правовых и иных мер, в том числе применение мер юридической ответственности по каждому случаю невыполнения обязанности по представлению сведений о доходах государственными гражданскими служащими и лицами, замещающими государственные должности в Правительстве Сахалинской области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6.14.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Размещение на сайтах государственных органов (в средствах массовой информации) сведений о доходах, расходах в установленном порядке; материалов о принимаемых государственными органами мерах по противодействию коррупции, в том числе о решениях комиссий по соблюдению требований к служебному (должностному) поведению и урегулированию конфликта интересов и принятых государственными органами мерах по реализации этих решений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кадровой политики аппарата Губернатора и Правительства Сахалинской области, 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Освещение в средствах массовой информации вопросов по противодействию коррупции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6.15.</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камеральных проверок по обращениям государственных заказчиков Сахалинской области за согласованием заключения контрактов с единственным поставщиком (исполнителем, подрядчиком) по итогам несостоявшихся торгов</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экономического развития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Доля согласованных обращений к общему количеству поступивших на рассмотрение в орган, уполномоченный на осуществление контроля в сфере закупок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Проценты</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6.16.</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плановых контрольных мероприятий по соблюдению государственными заказчиками Сахалинской области законодательства о контрактной системе</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экономического развития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Доля выполнения плановых контрольных мероприятий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Проценты</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6.17.</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Повышение квалификации специалистов (в должностные обязанности которых входит осуществление закупок) государственных и муниципальных заказчиков Сахалинской области, подведомственных им казенных и бюджетных учреждений, а также автономных учреждений и государственных унитарных предприятий, на которые распространяются положения Федерального </w:t>
            </w:r>
            <w:hyperlink r:id="rId249" w:history="1">
              <w:r>
                <w:rPr>
                  <w:rFonts w:ascii="Calibri" w:hAnsi="Calibri" w:cs="Calibri"/>
                  <w:color w:val="0000FF"/>
                </w:rPr>
                <w:t>закона</w:t>
              </w:r>
            </w:hyperlink>
            <w:r>
              <w:rPr>
                <w:rFonts w:ascii="Calibri" w:hAnsi="Calibri" w:cs="Calibri"/>
              </w:rPr>
              <w:t xml:space="preserve"> N 44-ФЗ от 05.04.2013</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экономического развития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Доля удовлетворенной потребности государственных и муниципальных заказчиков Сахалинской области, подведомственных им казенных и бюджетных учреждений, а также автономных учреждений и государственных унитарных предприятий, на которые распространяются положения Федерального </w:t>
            </w:r>
            <w:hyperlink r:id="rId250" w:history="1">
              <w:r>
                <w:rPr>
                  <w:rFonts w:ascii="Calibri" w:hAnsi="Calibri" w:cs="Calibri"/>
                  <w:color w:val="0000FF"/>
                </w:rPr>
                <w:t>закона</w:t>
              </w:r>
            </w:hyperlink>
            <w:r>
              <w:rPr>
                <w:rFonts w:ascii="Calibri" w:hAnsi="Calibri" w:cs="Calibri"/>
              </w:rPr>
              <w:t xml:space="preserve"> N 44-ФЗ от 05.04.2013, в повышении квалификации специалистов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90" w:history="1">
              <w:r>
                <w:rPr>
                  <w:rFonts w:ascii="Calibri" w:hAnsi="Calibri" w:cs="Calibri"/>
                  <w:color w:val="0000FF"/>
                </w:rPr>
                <w:t>индикатор N 24</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6.18.</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Модернизация и сопровождение автоматизированной информационной системы управления государственным заказом Сахалинской области на базе программного комплекса "WEB-Торги-КС" интегрированной с единой информационной системой в сфере </w:t>
            </w:r>
            <w:r>
              <w:rPr>
                <w:rFonts w:ascii="Calibri" w:hAnsi="Calibri" w:cs="Calibri"/>
              </w:rPr>
              <w:lastRenderedPageBreak/>
              <w:t>закупок</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Министерство экономического развития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Доля государственных заказчиков Сахалинской области, использующих функционал информационной системы управления государственным заказом Сахалинской области для закупок товара, работ, услуг для обеспечения государственных нужд Сахалинской </w:t>
            </w:r>
            <w:r>
              <w:rPr>
                <w:rFonts w:ascii="Calibri" w:hAnsi="Calibri" w:cs="Calibri"/>
              </w:rPr>
              <w:lastRenderedPageBreak/>
              <w:t>области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 этап - 100%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6.19.</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Оказание практической помощи специалистам органов исполнительной власти при проведении экспертизы проектов нормативных правовых актов с целью выявления в них положений, способствующих проявлению коррупции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Государственно-правовой департамент аппарата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Количество нормативных правовых актов Губернатора и Правительства Сахалинской области, а также органов исполнительной власти Сахалинской области, в отношении которых проведена антикоррупционная экспертиза в рамках осуществления мониторинга правоприменения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77" w:history="1">
              <w:r>
                <w:rPr>
                  <w:rFonts w:ascii="Calibri" w:hAnsi="Calibri" w:cs="Calibri"/>
                  <w:color w:val="0000FF"/>
                </w:rPr>
                <w:t>индикатор N 23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6.20.</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экспертизы проектов нормативных правовых актов Губернатора и Правительства Сахалинской области, а также органов исполнительной власти Сахалинской области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Государственно-правовой департамент аппарата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Количество нормативных правовых актов Губернатора и Правительства Сахалинской области, а также органов исполнительной власти Сахалинской области, в отношении которых проведена антикоррупционная экспертиза в рамках осуществления мониторинга правоприменения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77" w:history="1">
              <w:r>
                <w:rPr>
                  <w:rFonts w:ascii="Calibri" w:hAnsi="Calibri" w:cs="Calibri"/>
                  <w:color w:val="0000FF"/>
                </w:rPr>
                <w:t>индикатор N 23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Проведение экспертизы принятых нормативных правовых актов на наличие коррупциогенных факторов в рамках осуществления мониторинга правоприменения согласно планам мониторинга правоприменения в Российской Федерации, утверждаемых Правительством РФ, в соответствии с </w:t>
            </w:r>
            <w:hyperlink r:id="rId251" w:history="1">
              <w:r>
                <w:rPr>
                  <w:rFonts w:ascii="Calibri" w:hAnsi="Calibri" w:cs="Calibri"/>
                  <w:color w:val="0000FF"/>
                </w:rPr>
                <w:t>пунктом 9</w:t>
              </w:r>
            </w:hyperlink>
            <w:r>
              <w:rPr>
                <w:rFonts w:ascii="Calibri" w:hAnsi="Calibri" w:cs="Calibri"/>
              </w:rPr>
              <w:t xml:space="preserve"> методики осуществления мониторинга правоприменения в Российской Федерации, утвержденной постановлением Правительства РФ от 19.08.2011 N 694</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Органы исполнительной власти Сахалинской области, государственно-правовой департамент аппарата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Количество нормативных правовых актов Губернатора и Правительства Сахалинской области, а также органов исполнительной власти Сахалинской области, в отношении которых проведена антикоррупционная экспертиза в рамках осуществления мониторинга правоприменения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777" w:history="1">
              <w:r>
                <w:rPr>
                  <w:rFonts w:ascii="Calibri" w:hAnsi="Calibri" w:cs="Calibri"/>
                  <w:color w:val="0000FF"/>
                </w:rPr>
                <w:t>индикатор N 23</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6.22.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условий проведения общественных экспертиз нормативных правовых актов на коррупциогенность</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Количество нормативных правовых актов Губернатора и Правительства Сахалинской области, а также органов исполнительной власти Сахалинской области, в отношении которых проведена антикоррупционная экспертиза в рамках осуществления мониторинга правоприменения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Реализация планов противодействия коррупции в органах исполнительной власти Сахалинской области; обеспечение их своевременной корректировки в соответствии с Национальным планом противодействия коррупции на соответствующий период, иными нормативными правовыми актами Российской Федерации и Сахалинской области в сфере противодействия коррупции, а также контроля за их исполнением</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Наличие планов противодействия коррупции во всех органах исполнительной власти Сахалинской области, их своевременная корректировка, а также обеспечение контроля за их выполнением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Контроль за исполнением органами исполнительной власти Сахалинской области областного бюджета.</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Итоги контрольных мероприятий в области финансового контроля.</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информации о составе и причинах нецелевого использования средств областного бюджета (при установлении фактов) в правоохранительные органы</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финансов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Проверка органов исполнительной власти Сахалинской области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проверки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6.25.</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мероприятий, направленных на противодействие коррупции в государственных учреждениях</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Доля проектов нормативных правовых актов Губернатора и Правительства Сахалинской области, а также органов исполнительной власти Сахалинской области, в отношении которых проведена антикоррупционная экспертиза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6.26.</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анализа исполнения ведомственных антикоррупционных программ и планов противодействия коррупции в органах исполнительной власти Сахалинской области, подготовка отчета и его публикация на официальном Интернет-сайте органов исполнительной власти Сахалинской области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Доля проектов нормативных правовых актов Губернатора и Правительства Сахалинской области, а также органов исполнительной власти Сахалинской области, в отношении которых проведена антикоррупционная экспертиза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6.27.</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мониторинга ранее принятых административных регламентов предоставления государственных услуг и исполнения государственных функций на предмет соответствия действующему законодательству, с целью внесения соответствующих изменений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Доля проектов нормативных правовых актов Губернатора и Правительства Сахалинской области, а также органов исполнительной власти Сахалинской области, в отношении которых проведена антикоррупционная экспертиза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6.28.</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"горячей линии" для приема сообщений о фактах коррупции и коррупционных проявлениях в органах исполнительной власти Сахалинской области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Управление по работе с обращениями граждан аппарата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Доля обращений граждан в Правительство Сахалинской области, в результате проверки которых выявлены правонарушения коррупционной направленности, от общего количества обращений граждан по поводу действий или бездействия должностных лиц органов исполнительной власти Сахалинской </w:t>
            </w:r>
            <w:r>
              <w:rPr>
                <w:rFonts w:ascii="Calibri" w:hAnsi="Calibri" w:cs="Calibri"/>
              </w:rPr>
              <w:lastRenderedPageBreak/>
              <w:t>области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Проценты</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02" w:history="1">
              <w:r>
                <w:rPr>
                  <w:rFonts w:ascii="Calibri" w:hAnsi="Calibri" w:cs="Calibri"/>
                  <w:color w:val="0000FF"/>
                </w:rPr>
                <w:t>индикатор N 25</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6.29.</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Исполнение мероприятий, направленных на реализацию Федерального </w:t>
            </w:r>
            <w:hyperlink r:id="rId252" w:history="1">
              <w:r>
                <w:rPr>
                  <w:rFonts w:ascii="Calibri" w:hAnsi="Calibri" w:cs="Calibri"/>
                  <w:color w:val="0000FF"/>
                </w:rPr>
                <w:t>закона</w:t>
              </w:r>
            </w:hyperlink>
            <w:r>
              <w:rPr>
                <w:rFonts w:ascii="Calibri" w:hAnsi="Calibri" w:cs="Calibri"/>
              </w:rPr>
              <w:t xml:space="preserve"> от 09.02.2009 N 8-ФЗ "Об обеспечении доступа к информации о деятельности государственных и органов местного самоуправления".</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доступности граждан к информации, в том числе в области противодействия коррупции, размещаемой на официальных сайтах органов исполнительной власти Сахалинской области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Информированность общества о деятельности Правительства Сахалинской области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6.30.</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Отчет перед населением руководителей органов исполнительной власти Сахалинской области о результатах антикоррупционной деятельности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Органы исполнительной власти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Информированность общества о деятельности Правительства Сахалинской области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6.31.</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Разработка и внедрение методического и учебного пособий, используемых образовательными учреждениями, учреждениями начального профессионального образования, направленные на формирование антикоррупционного мировоззрения у школьников и студентов в рамках реализации образовательных программ</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Информированность общества о деятельности Правительства Сахалинской области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Проценты</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6.32.</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семинара-совещания, круглого стола с муниципальными служащими Сахалинской области по антикоррупционной тематике</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Департамент внутренней политики аппарата Губернатора и Правительства Сахалинской </w:t>
            </w:r>
            <w:r>
              <w:rPr>
                <w:rFonts w:ascii="Calibri" w:hAnsi="Calibri" w:cs="Calibri"/>
              </w:rPr>
              <w:lastRenderedPageBreak/>
              <w:t>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Повышение правовой грамотности муниципальных служащих по вопросам противодействия коррупции, ознакомление с видами </w:t>
            </w:r>
            <w:r>
              <w:rPr>
                <w:rFonts w:ascii="Calibri" w:hAnsi="Calibri" w:cs="Calibri"/>
              </w:rPr>
              <w:lastRenderedPageBreak/>
              <w:t>ответственности за нарушение антикоррупционного законодательства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Не менее 1 мероприятия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6.33.</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семинаров для учителей школ, учреждений начального профессионального образования, внедряющих в школьный и учебные процессы факультативы, классные часы антикоррупционной направленности с целью освоения техник интерактивного обучения школьников и студентов антикоррупционному поведению</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семинаров по повышению правовой грамотности в вопросах противодействия коррупции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Не менее 1 мероприятия в год</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6.34.</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Анализ эффективности мер по противодействию коррупции в органах исполнительной власти Сахалинской области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Департамент кадровой политики аппарата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анализа эффективности в целях повышения доверия общества к деятельности органов исполнительной власти Сахалинской области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6.35.</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Изучение общественного мнения населения Сахалинской области по уровню коррупции в органах исполнительной власти и органах местного самоуправления муниципальных образований Сахалинской области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Аппарат Губернатора и Правительства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Мониторинг общественного мнения в целях повышения доверия общества к деятельности органов исполнительной власти Сахалинской области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6.36.</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Проведение отраслевых исследований коррупционных факторов и антикоррупционных мер, реализуемых среди целевых групп; использование полученных результатов для выработки превентивных мер в рамках реализации </w:t>
            </w:r>
            <w:r>
              <w:rPr>
                <w:rFonts w:ascii="Calibri" w:hAnsi="Calibri" w:cs="Calibri"/>
              </w:rPr>
              <w:lastRenderedPageBreak/>
              <w:t>антикоррупционной политики</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отраслевых исследований в целях повышения доверия общества к деятельности органов исполнительной власти Сахалинской области (количество)</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6.37.</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Анализ проведения конкурсов и аукционов по продаже объектов, находящихся в государственной собственности, с целью выявления фактов занижения стоимости указанных объектов</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имущественных и земельных отношений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анализа с целью повышения доверия общества к деятельности органов исполнительной власти Сахалинской области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Ежегодно</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14" w:history="1">
              <w:r>
                <w:rPr>
                  <w:rFonts w:ascii="Calibri" w:hAnsi="Calibri" w:cs="Calibri"/>
                  <w:color w:val="0000FF"/>
                </w:rPr>
                <w:t>индикатор N 26</w:t>
              </w:r>
            </w:hyperlink>
          </w:p>
        </w:tc>
      </w:tr>
      <w:tr w:rsidR="00EC5AB8">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6.38.</w:t>
            </w:r>
          </w:p>
        </w:tc>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Анализ обращений граждан и организаций, а также сообщений средств массовой информации о фактах совершения коррупционных правонарушений государственными гражданскими служащими и лицами, замещающими государственные должности в Правительстве Сахалинской области, и принятие по результатам анализа организационных и правовых мер, направленных на предупреждение и устранение причин выявленных нарушений, привлечение к ответственности виновных лиц</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Управление по работе с обращениями граждан аппарата Губернатора и Правительства Сахалинской области, органы исполнительной власти Сахалинской области</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2013 - 2015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 этап</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2016 - 2020</w:t>
            </w:r>
          </w:p>
        </w:tc>
        <w:tc>
          <w:tcPr>
            <w:tcW w:w="391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всеми государственными органами Сахалинской области анализа обращений граждан и организаций, сообщений средств массовой информации о фактах коррупционных правонарушений, проведение соответствующих проверок и применение мер юридической ответственности по каждому случаю совершения государственными гражданскими служащими и лицами, замещающими государственные должности в Правительстве Сахалинской области, коррупционных правонарушений (в %)</w:t>
            </w:r>
          </w:p>
        </w:tc>
        <w:tc>
          <w:tcPr>
            <w:tcW w:w="31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Приложение N 3, </w:t>
            </w:r>
            <w:hyperlink w:anchor="Par3802" w:history="1">
              <w:r>
                <w:rPr>
                  <w:rFonts w:ascii="Calibri" w:hAnsi="Calibri" w:cs="Calibri"/>
                  <w:color w:val="0000FF"/>
                </w:rPr>
                <w:t>индикатор N 25</w:t>
              </w:r>
            </w:hyperlink>
          </w:p>
        </w:tc>
      </w:tr>
    </w:tbl>
    <w:p w:rsidR="00EC5AB8" w:rsidRDefault="00EC5AB8">
      <w:pPr>
        <w:widowControl w:val="0"/>
        <w:autoSpaceDE w:val="0"/>
        <w:autoSpaceDN w:val="0"/>
        <w:adjustRightInd w:val="0"/>
        <w:spacing w:after="0" w:line="240" w:lineRule="auto"/>
        <w:ind w:firstLine="540"/>
        <w:jc w:val="both"/>
        <w:rPr>
          <w:rFonts w:ascii="Calibri" w:hAnsi="Calibri" w:cs="Calibri"/>
        </w:rPr>
        <w:sectPr w:rsidR="00EC5AB8">
          <w:pgSz w:w="16838" w:h="11905" w:orient="landscape"/>
          <w:pgMar w:top="1701" w:right="1134" w:bottom="850" w:left="1134" w:header="720" w:footer="720" w:gutter="0"/>
          <w:cols w:space="720"/>
          <w:noEndnote/>
        </w:sect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right"/>
        <w:outlineLvl w:val="1"/>
        <w:rPr>
          <w:rFonts w:ascii="Calibri" w:hAnsi="Calibri" w:cs="Calibri"/>
        </w:rPr>
      </w:pPr>
      <w:bookmarkStart w:id="122" w:name="Par3441"/>
      <w:bookmarkEnd w:id="122"/>
      <w:r>
        <w:rPr>
          <w:rFonts w:ascii="Calibri" w:hAnsi="Calibri" w:cs="Calibri"/>
        </w:rPr>
        <w:t>Приложение N 2</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общественного порядка,</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противодействие преступности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и незаконному обороту наркотиков</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на 2013 - 2020 годы",</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утвержденной постановлением</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от 29.12.2012 N 695</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ПЕРЕЧЕНЬ</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КРАТКОЕ ОПИСАНИЕ</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ДЕЙСТВУЮЩИХ ДОЛГОСРОЧНЫХ ЦЕЛЕВЫХ ПРОГРАММ</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Утратил силу с 1 января 2014 года. - </w:t>
      </w:r>
      <w:hyperlink r:id="rId253"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31.12.2013 N 798.</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right"/>
        <w:outlineLvl w:val="1"/>
        <w:rPr>
          <w:rFonts w:ascii="Calibri" w:hAnsi="Calibri" w:cs="Calibri"/>
        </w:rPr>
      </w:pPr>
      <w:bookmarkStart w:id="123" w:name="Par3464"/>
      <w:bookmarkEnd w:id="123"/>
      <w:r>
        <w:rPr>
          <w:rFonts w:ascii="Calibri" w:hAnsi="Calibri" w:cs="Calibri"/>
        </w:rPr>
        <w:t>Приложение N 3</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общественного порядка,</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противодействие преступности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и незаконному обороту наркотиков</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на 2013 - 2020 годы",</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утвержденной постановлением</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от 29.12.2012 N 695</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b/>
          <w:bCs/>
        </w:rPr>
      </w:pPr>
      <w:bookmarkStart w:id="124" w:name="Par3476"/>
      <w:bookmarkEnd w:id="124"/>
      <w:r>
        <w:rPr>
          <w:rFonts w:ascii="Calibri" w:hAnsi="Calibri" w:cs="Calibri"/>
          <w:b/>
          <w:bCs/>
        </w:rPr>
        <w:t>СВЕДЕНИЯ</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ИНДИКАТОРАХ (ПОКАЗАТЕЛЯХ) ГОСУДАРСТВЕННОЙ ПРОГРАММЫ</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ИХ ЗНАЧЕНИЯХ</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54"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jc w:val="center"/>
        <w:rPr>
          <w:rFonts w:ascii="Calibri" w:hAnsi="Calibri" w:cs="Calibri"/>
        </w:rPr>
        <w:sectPr w:rsidR="00EC5AB8">
          <w:pgSz w:w="11905" w:h="16838"/>
          <w:pgMar w:top="1134" w:right="850" w:bottom="1134" w:left="1701" w:header="720" w:footer="720" w:gutter="0"/>
          <w:cols w:space="720"/>
          <w:noEndnote/>
        </w:sectPr>
      </w:pPr>
    </w:p>
    <w:p w:rsidR="00EC5AB8" w:rsidRDefault="00EC5AB8">
      <w:pPr>
        <w:widowControl w:val="0"/>
        <w:autoSpaceDE w:val="0"/>
        <w:autoSpaceDN w:val="0"/>
        <w:adjustRightInd w:val="0"/>
        <w:spacing w:after="0" w:line="240" w:lineRule="auto"/>
        <w:ind w:firstLine="540"/>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67"/>
        <w:gridCol w:w="3345"/>
        <w:gridCol w:w="1134"/>
        <w:gridCol w:w="1304"/>
        <w:gridCol w:w="907"/>
        <w:gridCol w:w="907"/>
        <w:gridCol w:w="907"/>
        <w:gridCol w:w="907"/>
        <w:gridCol w:w="907"/>
        <w:gridCol w:w="907"/>
        <w:gridCol w:w="907"/>
        <w:gridCol w:w="907"/>
      </w:tblGrid>
      <w:tr w:rsidR="00EC5AB8">
        <w:tc>
          <w:tcPr>
            <w:tcW w:w="56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33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индикатора (показателя)</w:t>
            </w:r>
          </w:p>
        </w:tc>
        <w:tc>
          <w:tcPr>
            <w:tcW w:w="11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Ед. измерения</w:t>
            </w:r>
          </w:p>
        </w:tc>
        <w:tc>
          <w:tcPr>
            <w:tcW w:w="856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показателей</w:t>
            </w:r>
          </w:p>
        </w:tc>
      </w:tr>
      <w:tr w:rsidR="00EC5AB8">
        <w:tc>
          <w:tcPr>
            <w:tcW w:w="56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33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базовое значение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r>
      <w:bookmarkStart w:id="125" w:name="Par3496"/>
      <w:bookmarkEnd w:id="125"/>
      <w:tr w:rsidR="00EC5AB8">
        <w:tc>
          <w:tcPr>
            <w:tcW w:w="13606"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fldChar w:fldCharType="begin"/>
            </w:r>
            <w:r>
              <w:rPr>
                <w:rFonts w:ascii="Calibri" w:hAnsi="Calibri" w:cs="Calibri"/>
              </w:rPr>
              <w:instrText xml:space="preserve">HYPERLINK \l Par420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"Профилактика правонарушений в Сахалинской области"</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26" w:name="Par3497"/>
            <w:bookmarkEnd w:id="126"/>
            <w:r>
              <w:rPr>
                <w:rFonts w:ascii="Calibri" w:hAnsi="Calibri" w:cs="Calibri"/>
              </w:rPr>
              <w:t>1.</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Количество общего массива регистрируемых преступлений</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10218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98,5%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98,3%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97,9%</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27" w:name="Par3509"/>
            <w:bookmarkEnd w:id="127"/>
            <w:r>
              <w:rPr>
                <w:rFonts w:ascii="Calibri" w:hAnsi="Calibri" w:cs="Calibri"/>
              </w:rPr>
              <w:t>2.</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Количество совершенных преступлений, единиц на 10000 человек населения</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единиц</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205,7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205,7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185</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28" w:name="Par3521"/>
            <w:bookmarkEnd w:id="128"/>
            <w:r>
              <w:rPr>
                <w:rFonts w:ascii="Calibri" w:hAnsi="Calibri" w:cs="Calibri"/>
              </w:rPr>
              <w:t>3.</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Удельный вес количества преступлений, совершенных несовершеннолетними в общем количестве совершенных преступлений</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29" w:name="Par3533"/>
            <w:bookmarkEnd w:id="129"/>
            <w:r>
              <w:rPr>
                <w:rFonts w:ascii="Calibri" w:hAnsi="Calibri" w:cs="Calibri"/>
              </w:rPr>
              <w:t>4.</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Доля выявленных сотрудниками органов внутренних дел преступлений, совершенных на улицах и других общественных местах от общего количества зарегистрированных преступлений</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Доля лиц, ранее осуждавшихся за совершение преступлений, в общей численности лиц, осужденных на основании обвинительных приговоров, вступивших в законную силу</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2011 год</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29,5%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29,5%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28,5%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30" w:name="Par3558"/>
            <w:bookmarkEnd w:id="130"/>
            <w:r>
              <w:rPr>
                <w:rFonts w:ascii="Calibri" w:hAnsi="Calibri" w:cs="Calibri"/>
              </w:rPr>
              <w:lastRenderedPageBreak/>
              <w:t>6.</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Удовлетворенность населения деятельностью органов исполнительной власти Сахалинской области по обеспечению безопасности граждан</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процентов от числа опрошенных</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2011</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r>
      <w:bookmarkStart w:id="131" w:name="Par3571"/>
      <w:bookmarkEnd w:id="131"/>
      <w:tr w:rsidR="00EC5AB8">
        <w:tc>
          <w:tcPr>
            <w:tcW w:w="13606"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fldChar w:fldCharType="begin"/>
            </w:r>
            <w:r>
              <w:rPr>
                <w:rFonts w:ascii="Calibri" w:hAnsi="Calibri" w:cs="Calibri"/>
              </w:rPr>
              <w:instrText xml:space="preserve">HYPERLINK \l Par735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"Повышение безопасности дорожного движения в Сахалинской области"</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32" w:name="Par3572"/>
            <w:bookmarkEnd w:id="132"/>
            <w:r>
              <w:rPr>
                <w:rFonts w:ascii="Calibri" w:hAnsi="Calibri" w:cs="Calibri"/>
              </w:rPr>
              <w:t>7.</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Число лиц, погибших в дорожно-транспортных происшествиях</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человек</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2012 год</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95</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33" w:name="Par3585"/>
            <w:bookmarkEnd w:id="133"/>
            <w:r>
              <w:rPr>
                <w:rFonts w:ascii="Calibri" w:hAnsi="Calibri" w:cs="Calibri"/>
              </w:rPr>
              <w:t>8.</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Число детей, погибших в дорожно-транспортных происшествиях</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человек</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34" w:name="Par3597"/>
            <w:bookmarkEnd w:id="134"/>
            <w:r>
              <w:rPr>
                <w:rFonts w:ascii="Calibri" w:hAnsi="Calibri" w:cs="Calibri"/>
              </w:rPr>
              <w:t>9.</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Социальный риск (число лиц, погибших в дорожно-транспортных происшествиях, на 100 тыс. населения)</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человек</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23,92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23,52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22,91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20,47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19,26</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10.</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Транспортный риск (число лиц, погибших в дорожно-транспортных происшествиях, на 10 тыс. транспортных средств)</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человек</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5,94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5,93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5,61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5,55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4,75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bookmarkStart w:id="135" w:name="Par3621"/>
      <w:bookmarkEnd w:id="135"/>
      <w:tr w:rsidR="00EC5AB8">
        <w:tc>
          <w:tcPr>
            <w:tcW w:w="13606"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fldChar w:fldCharType="begin"/>
            </w:r>
            <w:r>
              <w:rPr>
                <w:rFonts w:ascii="Calibri" w:hAnsi="Calibri" w:cs="Calibri"/>
              </w:rPr>
              <w:instrText xml:space="preserve">HYPERLINK \l Par999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"Комплексные меры по реализации государственной антинаркотической политики в Сахалинской области"</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36" w:name="Par3622"/>
            <w:bookmarkEnd w:id="136"/>
            <w:r>
              <w:rPr>
                <w:rFonts w:ascii="Calibri" w:hAnsi="Calibri" w:cs="Calibri"/>
              </w:rPr>
              <w:t>11.</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Уровень заболеваемости наркоманией среди населения Сахалинской области, человек на 100 тыс. населения</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человек</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(2012 год)</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26,8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26,4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26,1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25,5</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37" w:name="Par3635"/>
            <w:bookmarkEnd w:id="137"/>
            <w:r>
              <w:rPr>
                <w:rFonts w:ascii="Calibri" w:hAnsi="Calibri" w:cs="Calibri"/>
              </w:rPr>
              <w:t>12.</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Доля успешно прошедших медико-социальную </w:t>
            </w:r>
            <w:r>
              <w:rPr>
                <w:rFonts w:ascii="Calibri" w:hAnsi="Calibri" w:cs="Calibri"/>
              </w:rPr>
              <w:lastRenderedPageBreak/>
              <w:t>реабилитацию из общего числа больных наркоманией, состоящих под наблюдением</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(2012 год)</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13.</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Доля находящихся в ремиссии из общего числа больных наркоманией, состоящих на диспансерном учете</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(2012 год)</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8,2</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38" w:name="Par3661"/>
            <w:bookmarkEnd w:id="138"/>
            <w:r>
              <w:rPr>
                <w:rFonts w:ascii="Calibri" w:hAnsi="Calibri" w:cs="Calibri"/>
              </w:rPr>
              <w:t>14.</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Уровень больных наркоманией, находящихся под наблюдением врачей психиатров-наркологов, человек на 100 тыс. населения</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человек</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(2012 год)</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315,5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337,5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335,0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333,0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331,0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328,0</w:t>
            </w:r>
          </w:p>
        </w:tc>
      </w:tr>
      <w:bookmarkStart w:id="139" w:name="Par3674"/>
      <w:bookmarkEnd w:id="139"/>
      <w:tr w:rsidR="00EC5AB8">
        <w:tc>
          <w:tcPr>
            <w:tcW w:w="13606"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fldChar w:fldCharType="begin"/>
            </w:r>
            <w:r>
              <w:rPr>
                <w:rFonts w:ascii="Calibri" w:hAnsi="Calibri" w:cs="Calibri"/>
              </w:rPr>
              <w:instrText xml:space="preserve">HYPERLINK \l Par1314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"Содействие социальной реабилитации лицам, отбывшим наказание в виде лишения свободы, и развитию уголовно-исполнительной системы Сахалинской области"</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40" w:name="Par3675"/>
            <w:bookmarkEnd w:id="140"/>
            <w:r>
              <w:rPr>
                <w:rFonts w:ascii="Calibri" w:hAnsi="Calibri" w:cs="Calibri"/>
              </w:rPr>
              <w:t>15.</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Доля граждан трудоустроенных, направленных на профессиональное обучение, переобучение, обратившихся в службу занятости за содействием в трудоустройстве, из числа лиц освобожденных из мест лишения свободы, включая несовершеннолетних</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2011 год</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41" w:name="Par3688"/>
            <w:bookmarkEnd w:id="141"/>
            <w:r>
              <w:rPr>
                <w:rFonts w:ascii="Calibri" w:hAnsi="Calibri" w:cs="Calibri"/>
              </w:rPr>
              <w:t>16.</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Доля трудоустроенных осужденных на предприятиях УФСИН по Сахалинской области от общего числа осужденных, отбывающих наказание в местах лишения свободы</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2011 год</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42" w:name="Par3701"/>
            <w:bookmarkEnd w:id="142"/>
            <w:r>
              <w:rPr>
                <w:rFonts w:ascii="Calibri" w:hAnsi="Calibri" w:cs="Calibri"/>
              </w:rPr>
              <w:t>17.</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Доля лиц, в том числе </w:t>
            </w:r>
            <w:r>
              <w:rPr>
                <w:rFonts w:ascii="Calibri" w:hAnsi="Calibri" w:cs="Calibri"/>
              </w:rPr>
              <w:lastRenderedPageBreak/>
              <w:t>несовершеннолетних, которым оказано содействие в бытовом устройстве, от общего числа нуждающихся лиц, освободившихся из мест лишения свободы</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2011 год</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43" w:name="Par3714"/>
            <w:bookmarkEnd w:id="143"/>
            <w:r>
              <w:rPr>
                <w:rFonts w:ascii="Calibri" w:hAnsi="Calibri" w:cs="Calibri"/>
              </w:rPr>
              <w:lastRenderedPageBreak/>
              <w:t>18.</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Доля преступлений, совершенных ранее судимыми лицами, в том числе несовершеннолетними в общем объеме преступлений, процентов</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2011 год</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r>
      <w:bookmarkStart w:id="144" w:name="Par3727"/>
      <w:bookmarkEnd w:id="144"/>
      <w:tr w:rsidR="00EC5AB8">
        <w:tc>
          <w:tcPr>
            <w:tcW w:w="13606"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fldChar w:fldCharType="begin"/>
            </w:r>
            <w:r>
              <w:rPr>
                <w:rFonts w:ascii="Calibri" w:hAnsi="Calibri" w:cs="Calibri"/>
              </w:rPr>
              <w:instrText xml:space="preserve">HYPERLINK \l Par1578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"Профилактика терроризма и экстремизма в Сахалинской области"</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45" w:name="Par3728"/>
            <w:bookmarkEnd w:id="145"/>
            <w:r>
              <w:rPr>
                <w:rFonts w:ascii="Calibri" w:hAnsi="Calibri" w:cs="Calibri"/>
              </w:rPr>
              <w:t>19.</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Количество мероприятий ("круглые столы", форумы, конференции) по повышению профессиональных знаний, уровня толерантности специалистов органов местного самоуправления, представителей общественности в целях профилактики терроризма и экстремизма, гармонизации межнациональных и межконфессиональных отношений</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единиц</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46" w:name="Par3740"/>
            <w:bookmarkEnd w:id="146"/>
            <w:r>
              <w:rPr>
                <w:rFonts w:ascii="Calibri" w:hAnsi="Calibri" w:cs="Calibri"/>
              </w:rPr>
              <w:t>20.</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Количество проверок антитеррористической защищенности критически важных объектов, объектов промышленности, энергетики, </w:t>
            </w:r>
            <w:r>
              <w:rPr>
                <w:rFonts w:ascii="Calibri" w:hAnsi="Calibri" w:cs="Calibri"/>
              </w:rPr>
              <w:lastRenderedPageBreak/>
              <w:t>транспорта и социальной сферы на территории Сахалинской области</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единиц</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230</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47" w:name="Par3752"/>
            <w:bookmarkEnd w:id="147"/>
            <w:r>
              <w:rPr>
                <w:rFonts w:ascii="Calibri" w:hAnsi="Calibri" w:cs="Calibri"/>
              </w:rPr>
              <w:lastRenderedPageBreak/>
              <w:t>21.</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Интенсивность (объем) размещения тематических видеоматериалов (социальной рекламы) антитеррористической и антиэкстремистской направленности</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секунд</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48" w:name="Par3764"/>
            <w:bookmarkEnd w:id="148"/>
            <w:r>
              <w:rPr>
                <w:rFonts w:ascii="Calibri" w:hAnsi="Calibri" w:cs="Calibri"/>
              </w:rPr>
              <w:t>22.</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Количество мероприятий (семинаров, тренингов, конференций и форумов) по тематике "Профилактика терроризма и экстремизма в молодежной среде"</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единиц</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r>
      <w:bookmarkStart w:id="149" w:name="Par3776"/>
      <w:bookmarkEnd w:id="149"/>
      <w:tr w:rsidR="00EC5AB8">
        <w:tc>
          <w:tcPr>
            <w:tcW w:w="13606"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fldChar w:fldCharType="begin"/>
            </w:r>
            <w:r>
              <w:rPr>
                <w:rFonts w:ascii="Calibri" w:hAnsi="Calibri" w:cs="Calibri"/>
              </w:rPr>
              <w:instrText xml:space="preserve">HYPERLINK \l Par1823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"Противодействие коррупции в органах исполнительной власти Сахалинской области"</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50" w:name="Par3777"/>
            <w:bookmarkEnd w:id="150"/>
            <w:r>
              <w:rPr>
                <w:rFonts w:ascii="Calibri" w:hAnsi="Calibri" w:cs="Calibri"/>
              </w:rPr>
              <w:t>23.</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Доля заключений о наличии в проектах нормативных правовых актов Губернатора и Правительства Сахалинской области, а также органов исполнительной власти Сахалинской области коррупционных факторов относительно базового периода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2012 год</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0,45%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51" w:name="Par3790"/>
            <w:bookmarkEnd w:id="151"/>
            <w:r>
              <w:rPr>
                <w:rFonts w:ascii="Calibri" w:hAnsi="Calibri" w:cs="Calibri"/>
              </w:rPr>
              <w:t>24.</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Доля государственных гражданских служащих, в должностные обязанности которых входит участие в противодействии коррупции, </w:t>
            </w:r>
            <w:r>
              <w:rPr>
                <w:rFonts w:ascii="Calibri" w:hAnsi="Calibri" w:cs="Calibri"/>
              </w:rPr>
              <w:lastRenderedPageBreak/>
              <w:t>прошедших повышение квалификации по вопросам противодействия коррупции от общего количества государственных гражданских служащих данной категории</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95%</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52" w:name="Par3802"/>
            <w:bookmarkEnd w:id="152"/>
            <w:r>
              <w:rPr>
                <w:rFonts w:ascii="Calibri" w:hAnsi="Calibri" w:cs="Calibri"/>
              </w:rPr>
              <w:lastRenderedPageBreak/>
              <w:t>25.</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Доля обращений граждан, организаций и сообщений средств массовой информации в Правительство Сахалинской области, органы исполнительной власти Сахалинской области, в результате проверки которых выявлены правонарушения коррупционной направленности, от общего количества обращений и сообщений по поводу действий или бездействия должностных лиц органов исполнительной власти Сахалинской области</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bookmarkStart w:id="153" w:name="Par3814"/>
            <w:bookmarkEnd w:id="153"/>
            <w:r>
              <w:rPr>
                <w:rFonts w:ascii="Calibri" w:hAnsi="Calibri" w:cs="Calibri"/>
              </w:rPr>
              <w:t>26.</w:t>
            </w:r>
          </w:p>
        </w:tc>
        <w:tc>
          <w:tcPr>
            <w:tcW w:w="33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Оценка населением деятельности органов исполнительной власти Сахалинской области</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34,70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35,5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36,5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r>
    </w:tbl>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right"/>
        <w:outlineLvl w:val="1"/>
        <w:rPr>
          <w:rFonts w:ascii="Calibri" w:hAnsi="Calibri" w:cs="Calibri"/>
        </w:rPr>
      </w:pPr>
      <w:bookmarkStart w:id="154" w:name="Par3831"/>
      <w:bookmarkEnd w:id="154"/>
      <w:r>
        <w:rPr>
          <w:rFonts w:ascii="Calibri" w:hAnsi="Calibri" w:cs="Calibri"/>
        </w:rPr>
        <w:t>Приложение N 4</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общественного порядка,</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противодействие преступности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и незаконному обороту наркотиков</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на 2013 - 2020 годы",</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утвержденной постановлением</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от 29.12.2012 N 695</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b/>
          <w:bCs/>
        </w:rPr>
      </w:pPr>
      <w:bookmarkStart w:id="155" w:name="Par3843"/>
      <w:bookmarkEnd w:id="155"/>
      <w:r>
        <w:rPr>
          <w:rFonts w:ascii="Calibri" w:hAnsi="Calibri" w:cs="Calibri"/>
          <w:b/>
          <w:bCs/>
        </w:rPr>
        <w:t>РЕСУРСНОЕ ОБЕСПЕЧЕНИЕ</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ПРОГРАММЫ ЗА СЧЕТ СРЕДСТВ</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ОБЛАСТНОГО И ФЕДЕРАЛЬНОГО БЮДЖЕТОВ,</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ЮРИДИЧЕСКИХ И ФИЗИЧЕСКИХ ЛИЦ</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55"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737"/>
        <w:gridCol w:w="2494"/>
        <w:gridCol w:w="2268"/>
        <w:gridCol w:w="1417"/>
        <w:gridCol w:w="850"/>
        <w:gridCol w:w="737"/>
        <w:gridCol w:w="1191"/>
        <w:gridCol w:w="567"/>
        <w:gridCol w:w="1417"/>
        <w:gridCol w:w="1247"/>
        <w:gridCol w:w="1247"/>
        <w:gridCol w:w="1134"/>
        <w:gridCol w:w="1247"/>
        <w:gridCol w:w="1247"/>
        <w:gridCol w:w="1247"/>
        <w:gridCol w:w="1247"/>
        <w:gridCol w:w="1247"/>
      </w:tblGrid>
      <w:tr w:rsidR="00EC5AB8">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249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мероприятия</w:t>
            </w:r>
          </w:p>
        </w:tc>
        <w:tc>
          <w:tcPr>
            <w:tcW w:w="226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41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 средств</w:t>
            </w:r>
          </w:p>
        </w:tc>
        <w:tc>
          <w:tcPr>
            <w:tcW w:w="3345"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Код бюджетной классификации</w:t>
            </w:r>
          </w:p>
        </w:tc>
        <w:tc>
          <w:tcPr>
            <w:tcW w:w="1128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Расходы по годам реализации, тыс. рублей</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249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226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ГРБС</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Рз, Пр</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ВР</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2018</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r>
      <w:tr w:rsidR="00EC5AB8">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программа "Обеспечение общественного порядка, противодействие преступности и незаконному обороту наркотиков в Сахалинской области на 2013 - 2020 годы"</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 в том числе:</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0800000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2340331,9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133900,0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175631,9</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77024,0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385379,0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391092,0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386037,0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398356,0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392912,0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249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имущественных и земельных отношений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004</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0800000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249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011</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0800000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42945,8</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3631,3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3714,5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4530,0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5880,0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5980,0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6230,0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6440,0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6540,0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Министерство здравоохранения </w:t>
            </w:r>
            <w:r>
              <w:rPr>
                <w:rFonts w:ascii="Calibri" w:hAnsi="Calibri" w:cs="Calibri"/>
              </w:rPr>
              <w:lastRenderedPageBreak/>
              <w:t>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012</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0800000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74645,0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2161,6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5727,4</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2756,0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12800,0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13400,0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14000,0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социальной защиты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0800000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8453,9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390,2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813,7</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Управление делами Губернатора и Правительства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0800000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1017861,5</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120178,2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145631,6</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58653,0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128125,4</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135218,3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140272,0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143254,0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146529,0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Агентство по делам гражданской обороны, защиты от чрезвычайных ситуаций и пожарной безопасности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027</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0800000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7816,0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7816,0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Агентство государственной службы занятости населения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029</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0800000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16856,5</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1424,0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1523,5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1585,0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1664,0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2160,0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лесного и охотничьего хозяйства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0800000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22112,0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2225,0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2520,0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2367,0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транспорта и дорожного хозяйства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038</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0800000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1050961,0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212110,0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217010,0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205405,0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213095,0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203341,0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спорта, туризма и молодежной политики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039</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0800000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73132,2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3229,7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4646,2</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4550,0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11683,6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11923,7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12130,0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12367,0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12602,0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культуры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044</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0800000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25145,0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660,0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11055,0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930,0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w:anchor="Par420" w:history="1">
              <w:r>
                <w:rPr>
                  <w:rFonts w:ascii="Calibri" w:hAnsi="Calibri" w:cs="Calibri"/>
                  <w:color w:val="0000FF"/>
                </w:rPr>
                <w:t>Подпрограмма</w:t>
              </w:r>
            </w:hyperlink>
            <w:r>
              <w:rPr>
                <w:rFonts w:ascii="Calibri" w:hAnsi="Calibri" w:cs="Calibri"/>
              </w:rPr>
              <w:t xml:space="preserve"> "Профилактика правонарушений в Сахалинской области"</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369739,0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13000,0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57650,0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57550,0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57550,0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57569,0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58420,0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имущественных и земельных отношений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004</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011</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6840,0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375,0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465,0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социальной защиты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Управление делами Губернатора и Правительства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274982,7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40890,0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6350,0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42226,4</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42216,3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42310,0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42422,0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43368,0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Министерство лесного </w:t>
            </w:r>
            <w:r>
              <w:rPr>
                <w:rFonts w:ascii="Calibri" w:hAnsi="Calibri" w:cs="Calibri"/>
              </w:rPr>
              <w:lastRenderedPageBreak/>
              <w:t>и охотничьего хозяйства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областной </w:t>
            </w:r>
            <w:r>
              <w:rPr>
                <w:rFonts w:ascii="Calibri" w:hAnsi="Calibri" w:cs="Calibri"/>
              </w:rPr>
              <w:lastRenderedPageBreak/>
              <w:t>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030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22112,0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2225,0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2520,0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2367,0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спорта, туризма и молодежной политики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039</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45446,3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8423,6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8333,7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8240,0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8147,0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8052,0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культуры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044</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15955,0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660,0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1865,0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930,0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w:anchor="Par735" w:history="1">
              <w:r>
                <w:rPr>
                  <w:rFonts w:ascii="Calibri" w:hAnsi="Calibri" w:cs="Calibri"/>
                  <w:color w:val="0000FF"/>
                </w:rPr>
                <w:t>Подпрограмма</w:t>
              </w:r>
            </w:hyperlink>
            <w:r>
              <w:rPr>
                <w:rFonts w:ascii="Calibri" w:hAnsi="Calibri" w:cs="Calibri"/>
              </w:rPr>
              <w:t xml:space="preserve"> "Повышение безопасности дорожного движения в Сахалинской области"</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1363686,0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64000,0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127932,0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27824,0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242722,0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232442,0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220987,0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228787,0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218992,0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011</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16830,0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1840,0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1840,0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2080,0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2080,0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2080,0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2230,0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2340,0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2340,0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здравоохранения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012</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3500,0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Управление делами Губернатора и Правительства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284579,0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62160,0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122592,0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25744,0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20716,0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13352,0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13352,0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13352,0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13311,0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Агентство по делам гражданской </w:t>
            </w:r>
            <w:r>
              <w:rPr>
                <w:rFonts w:ascii="Calibri" w:hAnsi="Calibri" w:cs="Calibri"/>
              </w:rPr>
              <w:lastRenderedPageBreak/>
              <w:t>обороны, защиты от чрезвычайных ситуаций и пожарной безопасности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027</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7816,0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7816,0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транспорта и дорожного хозяйства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038</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1050961,0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212110,0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217010,0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205405,0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213095,0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203341,0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w:anchor="Par999" w:history="1">
              <w:r>
                <w:rPr>
                  <w:rFonts w:ascii="Calibri" w:hAnsi="Calibri" w:cs="Calibri"/>
                  <w:color w:val="0000FF"/>
                </w:rPr>
                <w:t>Подпрограмма</w:t>
              </w:r>
            </w:hyperlink>
            <w:r>
              <w:rPr>
                <w:rFonts w:ascii="Calibri" w:hAnsi="Calibri" w:cs="Calibri"/>
              </w:rPr>
              <w:t xml:space="preserve"> "Комплексные меры по реализации государственной антинаркотической политики в Сахалинской области"</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146507,5</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9732,1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10369,4</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11406,0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образования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011</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19275,8</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1416,3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1409,5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2800,0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2900,0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3100,0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3200,0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здравоохранения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012</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71145,0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2161,6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2227,4</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2756,0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12800,0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13400,0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14000,0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социальной защиты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4453,9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290,2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313,7</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Управление делами Губернатора и Правительства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38256,9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4384,3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4722,6</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5150,0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4700,0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4800,0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4900,0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спорта, туризма и молодежной политики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039</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13375,9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1479,7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1696,2</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w:anchor="Par1314" w:history="1">
              <w:r>
                <w:rPr>
                  <w:rFonts w:ascii="Calibri" w:hAnsi="Calibri" w:cs="Calibri"/>
                  <w:color w:val="0000FF"/>
                </w:rPr>
                <w:t>Подпрограмма</w:t>
              </w:r>
            </w:hyperlink>
            <w:r>
              <w:rPr>
                <w:rFonts w:ascii="Calibri" w:hAnsi="Calibri" w:cs="Calibri"/>
              </w:rPr>
              <w:t xml:space="preserve"> "Содействие социальной реабилитации лицам, отбывшим наказание в виде лишения свободы, и развитию уголовно-исполнительной системы Сахалинской области"</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0840000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406517,4</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11147,9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10359,5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10937,0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58694,0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73243,0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78144,0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81046,0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82946,0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Управление делами Губернатора и Правительства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0840000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389660,9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9723,9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8836,0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9352,0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57030,0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71083,0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75644,0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78046,0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79946,0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Агентство государственной службы занятости населения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029</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0840000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16856,5</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1424,0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1523,5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1585,0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1664,0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2160,0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w:anchor="Par1578" w:history="1">
              <w:r>
                <w:rPr>
                  <w:rFonts w:ascii="Calibri" w:hAnsi="Calibri" w:cs="Calibri"/>
                  <w:color w:val="0000FF"/>
                </w:rPr>
                <w:t>Подпрограмма</w:t>
              </w:r>
            </w:hyperlink>
            <w:r>
              <w:rPr>
                <w:rFonts w:ascii="Calibri" w:hAnsi="Calibri" w:cs="Calibri"/>
              </w:rPr>
              <w:t xml:space="preserve"> "Профилактика терроризма и экстремизма в Сахалинской области"</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0850000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39977,0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12431,0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3286,0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3650,0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4100,0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5500,0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Управление делами Губернатора и </w:t>
            </w:r>
            <w:r>
              <w:rPr>
                <w:rFonts w:ascii="Calibri" w:hAnsi="Calibri" w:cs="Calibri"/>
              </w:rPr>
              <w:lastRenderedPageBreak/>
              <w:t>Правительства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0850000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16477,0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1591,0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1636,0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1890,0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2580,0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2850,0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спорта, туризма и молодежной политики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039</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0850000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14310,0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1650,0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1760,0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1990,0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2190,0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2420,0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2650,0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Министерство культуры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044</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0850000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9190,0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9190,0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w:anchor="Par1823" w:history="1">
              <w:r>
                <w:rPr>
                  <w:rFonts w:ascii="Calibri" w:hAnsi="Calibri" w:cs="Calibri"/>
                  <w:color w:val="0000FF"/>
                </w:rPr>
                <w:t>Подпрограмма</w:t>
              </w:r>
            </w:hyperlink>
            <w:r>
              <w:rPr>
                <w:rFonts w:ascii="Calibri" w:hAnsi="Calibri" w:cs="Calibri"/>
              </w:rPr>
              <w:t xml:space="preserve"> "Противодействие коррупции в органах исполнительной власти Сахалинской области"</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0860000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13905,0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1540,0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1571,0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1663,0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1757,0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1856,0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1954,0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2054,0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Управление делами Губернатора и Правительства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0860000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13905,0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1540,0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1571,0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1663,0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1757,0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1856,0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1954,0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2054,0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56" w:name="Par4563"/>
            <w:bookmarkEnd w:id="156"/>
            <w:r>
              <w:rPr>
                <w:rFonts w:ascii="Calibri" w:hAnsi="Calibri" w:cs="Calibri"/>
              </w:rPr>
              <w:t>1.</w:t>
            </w:r>
          </w:p>
        </w:tc>
        <w:tc>
          <w:tcPr>
            <w:tcW w:w="20804" w:type="dxa"/>
            <w:gridSpan w:val="1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w:anchor="Par420" w:history="1">
              <w:r>
                <w:rPr>
                  <w:rFonts w:ascii="Calibri" w:hAnsi="Calibri" w:cs="Calibri"/>
                  <w:color w:val="0000FF"/>
                </w:rPr>
                <w:t>Подпрограмма</w:t>
              </w:r>
            </w:hyperlink>
            <w:r>
              <w:rPr>
                <w:rFonts w:ascii="Calibri" w:hAnsi="Calibri" w:cs="Calibri"/>
              </w:rPr>
              <w:t xml:space="preserve"> "Профилактика правонарушений в Сахалинской области"</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369739,0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13000,0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57650,0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57550,0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57550,0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57569,0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58420,0</w:t>
            </w:r>
          </w:p>
        </w:tc>
      </w:tr>
      <w:tr w:rsidR="00EC5AB8">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1.1.</w:t>
            </w:r>
          </w:p>
        </w:tc>
        <w:tc>
          <w:tcPr>
            <w:tcW w:w="476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Профилактика правонарушений в муниципальных образованиях, обеспечение правопорядка в общественных местах и на улице</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004</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0810100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0816310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207239,0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38650,0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38550,0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38550,0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38569,0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39420,0</w:t>
            </w:r>
          </w:p>
        </w:tc>
      </w:tr>
      <w:tr w:rsidR="00EC5AB8">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1.2.</w:t>
            </w:r>
          </w:p>
        </w:tc>
        <w:tc>
          <w:tcPr>
            <w:tcW w:w="476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Информационно-методическое обеспечение профилактики правонарушений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0810200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20693,7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3576,4</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3666,3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3760,0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3853,0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3948,0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0810200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10235,0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735,0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039</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0810200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9750,0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1.3.</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контроля соблюдения лесного законодательства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030</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0810300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11877,0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1225,0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1520,0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1632,0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r>
      <w:tr w:rsidR="00EC5AB8">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1.4.</w:t>
            </w:r>
          </w:p>
        </w:tc>
        <w:tc>
          <w:tcPr>
            <w:tcW w:w="476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Профилактика правонарушений среди несовершеннолетних и молодежи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011</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0810400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6840,0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375,0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465,0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013</w:t>
            </w:r>
          </w:p>
        </w:tc>
        <w:tc>
          <w:tcPr>
            <w:tcW w:w="73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191"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0810400</w:t>
            </w:r>
          </w:p>
        </w:tc>
        <w:tc>
          <w:tcPr>
            <w:tcW w:w="56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440,0</w:t>
            </w:r>
          </w:p>
        </w:tc>
        <w:tc>
          <w:tcPr>
            <w:tcW w:w="1134"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835,0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462,0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850"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013</w:t>
            </w:r>
          </w:p>
        </w:tc>
        <w:tc>
          <w:tcPr>
            <w:tcW w:w="73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191"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0810400</w:t>
            </w:r>
          </w:p>
        </w:tc>
        <w:tc>
          <w:tcPr>
            <w:tcW w:w="56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41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w:t>
            </w:r>
          </w:p>
        </w:tc>
        <w:tc>
          <w:tcPr>
            <w:tcW w:w="1134"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65,0</w:t>
            </w: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40,0</w:t>
            </w: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38,0</w:t>
            </w: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039</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0810400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35696,3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6923,6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6833,7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6740,0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6647,0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6552,0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044</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0810400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15955,0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660,0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1865,0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930,0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57" w:name="Par4742"/>
            <w:bookmarkEnd w:id="157"/>
            <w:r>
              <w:rPr>
                <w:rFonts w:ascii="Calibri" w:hAnsi="Calibri" w:cs="Calibri"/>
              </w:rPr>
              <w:t>2.</w:t>
            </w:r>
          </w:p>
        </w:tc>
        <w:tc>
          <w:tcPr>
            <w:tcW w:w="20804" w:type="dxa"/>
            <w:gridSpan w:val="1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w:anchor="Par735" w:history="1">
              <w:r>
                <w:rPr>
                  <w:rFonts w:ascii="Calibri" w:hAnsi="Calibri" w:cs="Calibri"/>
                  <w:color w:val="0000FF"/>
                </w:rPr>
                <w:t>Подпрограмма</w:t>
              </w:r>
            </w:hyperlink>
            <w:r>
              <w:rPr>
                <w:rFonts w:ascii="Calibri" w:hAnsi="Calibri" w:cs="Calibri"/>
              </w:rPr>
              <w:t xml:space="preserve"> "Повышение безопасности дорожного движения в Сахалинской области"</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1363686,0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64000,0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127932,0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27824,0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242722,0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232442,0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220987,0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228787,0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218992,0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2.1.</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безопасности участия детей в дорожном движении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011</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0820100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16830,0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1840,0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1840,0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2080,0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2080,0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2080,0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2230,0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2340,0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2340,0</w:t>
            </w:r>
          </w:p>
        </w:tc>
      </w:tr>
      <w:tr w:rsidR="00EC5AB8">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2.2.</w:t>
            </w:r>
          </w:p>
        </w:tc>
        <w:tc>
          <w:tcPr>
            <w:tcW w:w="476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Повышение правового сознания и предупреждение опасного поведения </w:t>
            </w:r>
            <w:r>
              <w:rPr>
                <w:rFonts w:ascii="Calibri" w:hAnsi="Calibri" w:cs="Calibri"/>
              </w:rPr>
              <w:lastRenderedPageBreak/>
              <w:t>участников дорожного движения</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012</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0820200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3500,0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0820200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174352,0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52960,0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121392,0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0820200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0826310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92627,0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24544,0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19516,0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12152,0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12152,0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12152,0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12111,0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2.3.</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Информационно-методическое обеспечение профилактики дорожно-транспортных происшествий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0820300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2.4.</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Организационно-планировочные инженерные меры, направленные на совершенствование организации движения транспортных средств и пешеходов</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038</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0820400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1050961,0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212110,0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217010,0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205405,0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213095,0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203341,0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2.5.</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Приобретение и внедрение специального современного оборудования и приспособлений для оказания первой и своевременной помощи при эвакуации лиц, пострадавших в результате дорожно-транспортных происшествий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027</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0820500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7816,0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7816,0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58" w:name="Par4882"/>
            <w:bookmarkEnd w:id="158"/>
            <w:r>
              <w:rPr>
                <w:rFonts w:ascii="Calibri" w:hAnsi="Calibri" w:cs="Calibri"/>
              </w:rPr>
              <w:t>3.</w:t>
            </w:r>
          </w:p>
        </w:tc>
        <w:tc>
          <w:tcPr>
            <w:tcW w:w="20804" w:type="dxa"/>
            <w:gridSpan w:val="16"/>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w:anchor="Par999" w:history="1">
              <w:r>
                <w:rPr>
                  <w:rFonts w:ascii="Calibri" w:hAnsi="Calibri" w:cs="Calibri"/>
                  <w:color w:val="0000FF"/>
                </w:rPr>
                <w:t>Подпрограмма</w:t>
              </w:r>
            </w:hyperlink>
            <w:r>
              <w:rPr>
                <w:rFonts w:ascii="Calibri" w:hAnsi="Calibri" w:cs="Calibri"/>
              </w:rPr>
              <w:t xml:space="preserve"> "Комплексные меры противодействия злоупотреблению наркотиками и их незаконному обороту в Сахалинской области"</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20804" w:type="dxa"/>
            <w:gridSpan w:val="16"/>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w:anchor="Par999" w:history="1">
              <w:r>
                <w:rPr>
                  <w:rFonts w:ascii="Calibri" w:hAnsi="Calibri" w:cs="Calibri"/>
                  <w:color w:val="0000FF"/>
                </w:rPr>
                <w:t>Подпрограмма</w:t>
              </w:r>
            </w:hyperlink>
            <w:r>
              <w:rPr>
                <w:rFonts w:ascii="Calibri" w:hAnsi="Calibri" w:cs="Calibri"/>
              </w:rPr>
              <w:t xml:space="preserve"> "Комплексные меры по реализации государственной антинаркотической политики в Сахалинской области" (с 01.01.2015)</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146507,5</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9732,1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10369,4</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11406,0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25000,0</w:t>
            </w:r>
          </w:p>
        </w:tc>
      </w:tr>
      <w:tr w:rsidR="00EC5AB8">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3.1.</w:t>
            </w:r>
          </w:p>
        </w:tc>
        <w:tc>
          <w:tcPr>
            <w:tcW w:w="476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Организационные и правовые меры противодействия злоупотреблению наркотиками и их незаконному обороту.</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Организационно-методическое обеспечение </w:t>
            </w:r>
            <w:r>
              <w:rPr>
                <w:rFonts w:ascii="Calibri" w:hAnsi="Calibri" w:cs="Calibri"/>
              </w:rPr>
              <w:lastRenderedPageBreak/>
              <w:t>профилактики наркомании (с 01.01.2015)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011</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0830100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5295,9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407,7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438,2</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800,0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012</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0830100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0830100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4450,0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r>
      <w:tr w:rsidR="00EC5AB8">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3.2.</w:t>
            </w:r>
          </w:p>
        </w:tc>
        <w:tc>
          <w:tcPr>
            <w:tcW w:w="476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Профилактика злоупотребления наркотическими средствами и психотропными веществами.</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Профилактика немедицинского потребления наркотических средств и психотропных веществ (с 01.01.2015)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011</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0830200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12211,3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455,2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406,1</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012</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0830200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636,8</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186,4</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200,4</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013</w:t>
            </w:r>
          </w:p>
        </w:tc>
        <w:tc>
          <w:tcPr>
            <w:tcW w:w="73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191"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0830200</w:t>
            </w:r>
          </w:p>
        </w:tc>
        <w:tc>
          <w:tcPr>
            <w:tcW w:w="56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4453,9</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290,2</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313,7</w:t>
            </w:r>
          </w:p>
        </w:tc>
        <w:tc>
          <w:tcPr>
            <w:tcW w:w="1134"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350,0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462,0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554,0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700,0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800,0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900,0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850"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013</w:t>
            </w:r>
          </w:p>
        </w:tc>
        <w:tc>
          <w:tcPr>
            <w:tcW w:w="73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191"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0830200</w:t>
            </w:r>
          </w:p>
        </w:tc>
        <w:tc>
          <w:tcPr>
            <w:tcW w:w="56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41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38,0</w:t>
            </w: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46,0</w:t>
            </w: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0830200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33806,9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3984,3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4322,6</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4100,0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4300,0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4400,0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039</w:t>
            </w:r>
          </w:p>
        </w:tc>
        <w:tc>
          <w:tcPr>
            <w:tcW w:w="73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191"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0830200</w:t>
            </w:r>
          </w:p>
        </w:tc>
        <w:tc>
          <w:tcPr>
            <w:tcW w:w="56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13375,9</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600,0</w:t>
            </w:r>
          </w:p>
        </w:tc>
        <w:tc>
          <w:tcPr>
            <w:tcW w:w="1134"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1500,0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1600,0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1700,0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1800,0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1900,0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850"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73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191"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0830200</w:t>
            </w:r>
          </w:p>
        </w:tc>
        <w:tc>
          <w:tcPr>
            <w:tcW w:w="56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1019,7</w:t>
            </w: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1096,2</w:t>
            </w:r>
          </w:p>
        </w:tc>
        <w:tc>
          <w:tcPr>
            <w:tcW w:w="1134"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1200,0</w:t>
            </w: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3.3.</w:t>
            </w:r>
          </w:p>
        </w:tc>
        <w:tc>
          <w:tcPr>
            <w:tcW w:w="476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Медицинское обеспечение и реабилитация лиц, употребляющих наркотики без назначения врача.</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Реализация системы выявления лиц, употребляющих наркотические средства и психотропные вещества (с 01.01.2015)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011</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0830300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1768,6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553,4</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565,2</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012</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0830300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67508,2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1975,2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2027,0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11600,0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12200,0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12800,0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13400,0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3.4.</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Меры медико-социальной профилактики, лечения и реабилитации больных наркоманией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59" w:name="Par5092"/>
            <w:bookmarkEnd w:id="159"/>
            <w:r>
              <w:rPr>
                <w:rFonts w:ascii="Calibri" w:hAnsi="Calibri" w:cs="Calibri"/>
              </w:rPr>
              <w:t>4.</w:t>
            </w:r>
          </w:p>
        </w:tc>
        <w:tc>
          <w:tcPr>
            <w:tcW w:w="20804" w:type="dxa"/>
            <w:gridSpan w:val="1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w:anchor="Par1314" w:history="1">
              <w:r>
                <w:rPr>
                  <w:rFonts w:ascii="Calibri" w:hAnsi="Calibri" w:cs="Calibri"/>
                  <w:color w:val="0000FF"/>
                </w:rPr>
                <w:t>Подпрограмма</w:t>
              </w:r>
            </w:hyperlink>
            <w:r>
              <w:rPr>
                <w:rFonts w:ascii="Calibri" w:hAnsi="Calibri" w:cs="Calibri"/>
              </w:rPr>
              <w:t xml:space="preserve"> "Содействие социальной реабилитации лицам, отбывшим наказание в виде лишения свободы, и развитию уголовно-исполнительной системы Сахалинской области"</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0840000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406517,4</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11147,9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10359,5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10937,0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58694,0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73243,0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78144,0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81046,0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82946,0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4.1.</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Развитие уголовно-исполнительной системы, </w:t>
            </w:r>
            <w:r>
              <w:rPr>
                <w:rFonts w:ascii="Calibri" w:hAnsi="Calibri" w:cs="Calibri"/>
              </w:rPr>
              <w:lastRenderedPageBreak/>
              <w:t>направленное на социальную реабилитацию осужденных перед освобождением</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областной </w:t>
            </w:r>
            <w:r>
              <w:rPr>
                <w:rFonts w:ascii="Calibri" w:hAnsi="Calibri" w:cs="Calibri"/>
              </w:rPr>
              <w:lastRenderedPageBreak/>
              <w:t>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0840100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389660,9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9723,9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8836,0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9352,0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57030,0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71083,0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75644,0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78046,0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79946,0</w:t>
            </w:r>
          </w:p>
        </w:tc>
      </w:tr>
      <w:tr w:rsidR="00EC5AB8">
        <w:tc>
          <w:tcPr>
            <w:tcW w:w="7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4.2.</w:t>
            </w:r>
          </w:p>
        </w:tc>
        <w:tc>
          <w:tcPr>
            <w:tcW w:w="476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Социально-профессиональная реабилитация лиц, отбывших наказание в виде лишения свободы</w:t>
            </w:r>
          </w:p>
        </w:tc>
        <w:tc>
          <w:tcPr>
            <w:tcW w:w="141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029</w:t>
            </w:r>
          </w:p>
        </w:tc>
        <w:tc>
          <w:tcPr>
            <w:tcW w:w="73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191"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0840200</w:t>
            </w:r>
          </w:p>
        </w:tc>
        <w:tc>
          <w:tcPr>
            <w:tcW w:w="56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16856,5</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1424,0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313,8</w:t>
            </w:r>
          </w:p>
        </w:tc>
        <w:tc>
          <w:tcPr>
            <w:tcW w:w="1134"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345,3</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345,3</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345,3</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24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r>
      <w:tr w:rsidR="00EC5AB8">
        <w:tc>
          <w:tcPr>
            <w:tcW w:w="7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76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850"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029</w:t>
            </w:r>
          </w:p>
        </w:tc>
        <w:tc>
          <w:tcPr>
            <w:tcW w:w="73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191"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0840200</w:t>
            </w:r>
          </w:p>
        </w:tc>
        <w:tc>
          <w:tcPr>
            <w:tcW w:w="56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41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1209,7</w:t>
            </w:r>
          </w:p>
        </w:tc>
        <w:tc>
          <w:tcPr>
            <w:tcW w:w="1134"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1239,7</w:t>
            </w: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1318,7</w:t>
            </w: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1814,7</w:t>
            </w: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60" w:name="Par5155"/>
            <w:bookmarkEnd w:id="160"/>
            <w:r>
              <w:rPr>
                <w:rFonts w:ascii="Calibri" w:hAnsi="Calibri" w:cs="Calibri"/>
              </w:rPr>
              <w:t>5.</w:t>
            </w:r>
          </w:p>
        </w:tc>
        <w:tc>
          <w:tcPr>
            <w:tcW w:w="20804" w:type="dxa"/>
            <w:gridSpan w:val="1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w:anchor="Par1578" w:history="1">
              <w:r>
                <w:rPr>
                  <w:rFonts w:ascii="Calibri" w:hAnsi="Calibri" w:cs="Calibri"/>
                  <w:color w:val="0000FF"/>
                </w:rPr>
                <w:t>Подпрограмма</w:t>
              </w:r>
            </w:hyperlink>
            <w:r>
              <w:rPr>
                <w:rFonts w:ascii="Calibri" w:hAnsi="Calibri" w:cs="Calibri"/>
              </w:rPr>
              <w:t xml:space="preserve"> "Профилактика терроризма и экстремизма в Сахалинской области"</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0850000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39977,0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12431,0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3286,0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3650,0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4100,0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5500,0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5.1.</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Информационно-методическое обеспечение профилактики терроризма, этнического и религиозного экстремизма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0850100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16477,0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1591,0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1636,0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1890,0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2580,0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2850,0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5.2.</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Профилактика терроризма и экстремизма в молодежной среде</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039</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0850200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14310,0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1650,0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1760,0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1990,0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2190,0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2420,0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2650,0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5.3.</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Профилактика терроризма и экстремизма в национальных и общественных объединениях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044</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0850300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9190,0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9190,0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5.4.</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проверок антитеррористической защищенности критически важных, потенциально опасных объектов, мест массового пребывания граждан</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61" w:name="Par5237"/>
            <w:bookmarkEnd w:id="161"/>
            <w:r>
              <w:rPr>
                <w:rFonts w:ascii="Calibri" w:hAnsi="Calibri" w:cs="Calibri"/>
              </w:rPr>
              <w:t>6.</w:t>
            </w:r>
          </w:p>
        </w:tc>
        <w:tc>
          <w:tcPr>
            <w:tcW w:w="20804" w:type="dxa"/>
            <w:gridSpan w:val="1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w:anchor="Par1823" w:history="1">
              <w:r>
                <w:rPr>
                  <w:rFonts w:ascii="Calibri" w:hAnsi="Calibri" w:cs="Calibri"/>
                  <w:color w:val="0000FF"/>
                </w:rPr>
                <w:t>Подпрограмма</w:t>
              </w:r>
            </w:hyperlink>
            <w:r>
              <w:rPr>
                <w:rFonts w:ascii="Calibri" w:hAnsi="Calibri" w:cs="Calibri"/>
              </w:rPr>
              <w:t xml:space="preserve"> "Противодействие коррупции в органах исполнительной власти Сахалинской области"</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0860000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13905,0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1540,0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1571,0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1663,0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1757,0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1856,0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1954,0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2054,0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6.1.</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Информационно-методическое обеспечение профилактики коррупционных правонарушений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023</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0860100</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13905,0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1540,0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1571,0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1663,0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1757,0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1856,0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1954,0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2054,0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Обеспечение проведения заседаний Совета при </w:t>
            </w:r>
            <w:r>
              <w:rPr>
                <w:rFonts w:ascii="Calibri" w:hAnsi="Calibri" w:cs="Calibri"/>
              </w:rPr>
              <w:lastRenderedPageBreak/>
              <w:t>Губернаторе Сахалинской области по противодействию коррупции в органах исполнительной власти Сахалинской области в соответствии с ежегодно утверждаемым планом работы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6.3.</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Анализ практики применения законодательства о государственной гражданской службе и противодействии коррупции, в том числе анализ вступивших в законную силу решений судов о признании несоответствующими законодательству правовых актов и действий (бездействия) органов исполнительной власти Сахалинской области и их должностных лиц, и принятие по результатам анализа организационных и правовых мер по предупреждению и устранению причин выявленных нарушений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6.4.</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специальных коллегий в органах исполнительной власти Сахалинской области, посвященных антикоррупционной деятельности в подведомственных отраслях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6.5.</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Принятие организационных и правовых мер по реализации мероприятий, предусмотренных Национальной </w:t>
            </w:r>
            <w:hyperlink r:id="rId256" w:history="1">
              <w:r>
                <w:rPr>
                  <w:rFonts w:ascii="Calibri" w:hAnsi="Calibri" w:cs="Calibri"/>
                  <w:color w:val="0000FF"/>
                </w:rPr>
                <w:t>стратегией</w:t>
              </w:r>
            </w:hyperlink>
            <w:r>
              <w:rPr>
                <w:rFonts w:ascii="Calibri" w:hAnsi="Calibri" w:cs="Calibri"/>
              </w:rPr>
              <w:t xml:space="preserve"> и Национальными планами противодействия коррупции, иными нормативными правовыми актами Российской Федерации и Сахалинской области в сфере противодействия коррупции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6.6.</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Формирование в государственных органах отрицательного отношения к коррупции, в том </w:t>
            </w:r>
            <w:r>
              <w:rPr>
                <w:rFonts w:ascii="Calibri" w:hAnsi="Calibri" w:cs="Calibri"/>
              </w:rPr>
              <w:lastRenderedPageBreak/>
              <w:t>числе путем:</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мониторинга выявленных в сфере противодействия коррупции нарушений, их обобщение и доведение до сведения государственных гражданских служащих;</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оказания методической и консультативной помощи органам исполнительной власти Сахалинской области по вопросам соблюдения законодательства о государственной гражданской службе и противодействии коррупции;</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оказания государственным гражданским служащим консультативной помощи по вопросам соблюдения требований к служебному поведению, в том числе проведения профилактических бесед с государственными гражданскими служащими, доведения до государственных гражданских служащих и лиц, замещающих государственные должности в Правительстве Сахалинской области, положений законодательства о противодействии коррупции, в том числе об установлении наказания за коммерческий подкуп, получение и дачу взятки, посредничество во взяточничестве в виде штрафов, кратных сумме коммерческого подкупа или взятки, об увольнении в связи с утратой доверия, о порядке проверки сведений, представляемых указанными лицами в соответствии с законодательством о противодействии коррупции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6.7.</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Осуществление контроля за соблюдением органами исполнительной власти Сахалинской </w:t>
            </w:r>
            <w:r>
              <w:rPr>
                <w:rFonts w:ascii="Calibri" w:hAnsi="Calibri" w:cs="Calibri"/>
              </w:rPr>
              <w:lastRenderedPageBreak/>
              <w:t>области законодательства о государственной гражданской службе и противодействии коррупции посредством организации и проведения проверок</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6.8.</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комплекса организационных, правовых, разъяснительных и иных мер, направленных на формирование в государственном органе негативного отношения к дарению подарков государственным гражданским служащим и лицам, замещающим государственные должности в Правительстве Сахалинской области, в связи с их должностным положением или в связи с исполнением ими служебных обязанностей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6.9.</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Обеспечение соблюдения государственными гражданскими служащими и лицами, замещающими государственные должности в Правительстве Сахалинской области, ограничений и запретов, требований о предотвращении или урегулировании конфликта интересов, исполнением ими обязанностей, установленных Федеральным </w:t>
            </w:r>
            <w:hyperlink r:id="rId257" w:history="1">
              <w:r>
                <w:rPr>
                  <w:rFonts w:ascii="Calibri" w:hAnsi="Calibri" w:cs="Calibri"/>
                  <w:color w:val="0000FF"/>
                </w:rPr>
                <w:t>законом</w:t>
              </w:r>
            </w:hyperlink>
            <w:r>
              <w:rPr>
                <w:rFonts w:ascii="Calibri" w:hAnsi="Calibri" w:cs="Calibri"/>
              </w:rPr>
              <w:t xml:space="preserve"> "О противодействии коррупции" и другими федеральными законами (далее - требования к служебному поведению), в том числе путем:</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проведения анализа поступающей в государственный орган информации не только по существу поставленных вопросов, но и в части возможного обнаружения фактов несоблюдения указанными лицами требований к служебному поведению;</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 анализа информации, указанной в справке о доходах, об имуществе и обязательствах имущественного характера;</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проведения соответствующих проверок кадровыми службами по каждому случаю нарушения требований к служебному поведению;</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рассмотрения на заседаниях комиссий по соблюдению требований к служебному поведению государственных гражданских служащих и урегулированию конфликта интересов информации о нарушении требований к служебному поведению и иной информации, содержащей основания для проведения заседаний комиссий;</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применения к виновным лицам мер юридической ответственности, предусмотренных законодательством Российской Федерации;</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выявления и устранения причин и условий, способствующих возникновению конфликта интересов</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6.10.</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действенного функционирования комиссий по соблюдению требований к служебному поведению государственных гражданских служащих и урегулированию конфликта интересов</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6.11.</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антикоррупционной составляющей при организации профессиональной подготовки государственных гражданских служащих, в том числе:</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 организация дополнительного образования </w:t>
            </w:r>
            <w:r>
              <w:rPr>
                <w:rFonts w:ascii="Calibri" w:hAnsi="Calibri" w:cs="Calibri"/>
              </w:rPr>
              <w:lastRenderedPageBreak/>
              <w:t>государственных гражданских служащих, в должностные обязанности которых входит участие в противодействии коррупции;</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организация дополнительного образования государственных гражданских служащих, замещающих должности, исполнение должностных обязанностей по которым связано с коррупционными рисками;</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проведение обучающих семинаров, тренингов для государственных гражданских служащих, в том числе специалистов кадровых служб, по вопросам реализации законодательства о государственной гражданской службе и противодействии коррупции, соблюдения требований к служебному поведению, в том числе ограничений, касающихся получения подарков</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6.12.</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оценок коррупционных рисков, возникающих при реализации органами исполнительной власти Сахалинской области своих функций и внесение уточнений в перечни должностей государственной гражданской службы, замещение которых связано с коррупционными рисками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6.13.</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исполнения государственными гражданскими служащими и лицами, замещающими государственные должности в Правительстве Сахалинской области, обязанности по представлению сведений о доходах, расходах, об имуществе и обязательствах имущественного характера (далее - сведения о доходах, расходах)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6.14.</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Размещение на сайтах государственных органов (в средствах массовой информации) сведений о доходах, расходах в установленном порядке; материалов о принимаемых государственными органами мерах по противодействию коррупции, в том числе о решениях комиссий по соблюдению требований к служебному (должностному) поведению и урегулированию конфликта интересов и принятых государственными органами мерах по реализации этих решений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6.15.</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камеральных проверок по обращениям государственных заказчиков Сахалинской области за согласованием заключения контрактов с единственным поставщиком (исполнителем, подрядчиком) по итогам несостоявшихся торгов</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6.16.</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плановых контрольных мероприятий по соблюдению государственными заказчиками Сахалинской области законодательства о контрактной системе</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6.17.</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Повышение квалификации специалистов (в должностные обязанности которых входит осуществление закупок) государственных и муниципальных заказчиков Сахалинской области, подведомственных им казенных и бюджетных учреждений, а также автономных учреждений и государственных унитарных предприятий, на которые распространяются положения Федерального </w:t>
            </w:r>
            <w:hyperlink r:id="rId258" w:history="1">
              <w:r>
                <w:rPr>
                  <w:rFonts w:ascii="Calibri" w:hAnsi="Calibri" w:cs="Calibri"/>
                  <w:color w:val="0000FF"/>
                </w:rPr>
                <w:t>закона</w:t>
              </w:r>
            </w:hyperlink>
            <w:r>
              <w:rPr>
                <w:rFonts w:ascii="Calibri" w:hAnsi="Calibri" w:cs="Calibri"/>
              </w:rPr>
              <w:t xml:space="preserve"> N 44-ФЗ от </w:t>
            </w:r>
            <w:r>
              <w:rPr>
                <w:rFonts w:ascii="Calibri" w:hAnsi="Calibri" w:cs="Calibri"/>
              </w:rPr>
              <w:lastRenderedPageBreak/>
              <w:t>05.04.2013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6.18.</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Модернизация и сопровождение автоматизированной информационной системы управления государственным заказом Сахалинской области на базе программного комплекса "WEB-Торги-КС" интегрированной с единой информационной системой в сфере закупок</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6.19.</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Оказание практической помощи специалистам органов исполнительной власти при проведении экспертизы проектов нормативных правовых актов с целью выявления в них положений, способствующих проявлению коррупции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6.20.</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экспертизы проектов нормативных правовых актов Губернатора и Правительства Сахалинской области, а также органов исполнительной власти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6.21.</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Проведение экспертизы принятых нормативных правовых актов на наличие коррупциогенных факторов в рамках осуществления мониторинга правоприменения согласно планам мониторинга правоприменения в Российской Федерации, утверждаемых Правительством РФ, в соответствии с </w:t>
            </w:r>
            <w:hyperlink r:id="rId259" w:history="1">
              <w:r>
                <w:rPr>
                  <w:rFonts w:ascii="Calibri" w:hAnsi="Calibri" w:cs="Calibri"/>
                  <w:color w:val="0000FF"/>
                </w:rPr>
                <w:t>пунктом 9</w:t>
              </w:r>
            </w:hyperlink>
            <w:r>
              <w:rPr>
                <w:rFonts w:ascii="Calibri" w:hAnsi="Calibri" w:cs="Calibri"/>
              </w:rPr>
              <w:t xml:space="preserve"> методики осуществления мониторинга правоприменения в Российской Федерации, утвержденной постановлением Правительства РФ от 19.08.2011 N 694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6.22.</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Обеспечение условий проведения общественных экспертиз нормативных правовых </w:t>
            </w:r>
            <w:r>
              <w:rPr>
                <w:rFonts w:ascii="Calibri" w:hAnsi="Calibri" w:cs="Calibri"/>
              </w:rPr>
              <w:lastRenderedPageBreak/>
              <w:t>актов на коррупциогенность</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6.23.</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Реализация планов противодействия коррупции в органах исполнительной власти Сахалинской области; обеспечение их своевременной корректировки в соответствии с Национальным планом противодействия коррупции на соответствующий период, иными нормативными правовыми актами Российской Федерации и Сахалинской области в сфере противодействия коррупции, а также контроля за их исполнением</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6.24.</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Контроль за исполнением органами исполнительной власти Сахалинской области областного бюджета.</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Итоги контрольных мероприятий в области финансового контроля.</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информации о составе и причинах нецелевого использования средств областного бюджета (при установлении фактов) в правоохранительные органы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6.25.</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Организация мероприятий, направленных на противодействие коррупции в государственных учреждениях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6.26.</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анализа исполнения ведомственных антикоррупционных программ и планов противодействия коррупции в органах исполнительной власти Сахалинской области, подготовка отчета и его публикация на официальном Интернет-сайте органов исполнительной власти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6.27.</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мониторинга ранее принятых административных регламентов предоставления государственных услуг и исполнения государственных функций на предмет соответствия действующему законодательству, с целью внесения соответствующих изменений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6.28.</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Осуществление "горячей линии" для приема сообщений о фактах коррупции и коррупционных проявлениях в органах исполнительной власти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6.29.</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Исполнение мероприятий, направленных на реализацию Федерального </w:t>
            </w:r>
            <w:hyperlink r:id="rId260" w:history="1">
              <w:r>
                <w:rPr>
                  <w:rFonts w:ascii="Calibri" w:hAnsi="Calibri" w:cs="Calibri"/>
                  <w:color w:val="0000FF"/>
                </w:rPr>
                <w:t>закона</w:t>
              </w:r>
            </w:hyperlink>
            <w:r>
              <w:rPr>
                <w:rFonts w:ascii="Calibri" w:hAnsi="Calibri" w:cs="Calibri"/>
              </w:rPr>
              <w:t xml:space="preserve"> от 09.02.2009 N 8-ФЗ "Об обеспечении доступа к информации о деятельности государственных и органов местного самоуправления".</w:t>
            </w:r>
          </w:p>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Обеспечение доступности граждан к информации, в том числе в области противодействия коррупции, размещаемой на официальных сайтах органов исполнительной власти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6.30.</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Отчет перед населением руководителей органов исполнительной власти Сахалинской области о результатах антикоррупционной деятельности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6.31.</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Разработка и внедрение методического и учебного пособий, используемых образовательными учреждениями, учреждениями начального профессионального образования, направленные на формирование антикоррупционного мировоззрения у школьников и студентов в рамках реализации </w:t>
            </w:r>
            <w:r>
              <w:rPr>
                <w:rFonts w:ascii="Calibri" w:hAnsi="Calibri" w:cs="Calibri"/>
              </w:rPr>
              <w:lastRenderedPageBreak/>
              <w:t>образовательных программ</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6.32.</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семинара-совещания, круглого стола с муниципальными служащими Сахалинской области по антикоррупционной тематике</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6.33.</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семинаров для учителей школ, учреждений начального профессионального образования, внедряющих в школьный и учебные процессы факультативы, классные часы антикоррупционной направленности с целью освоения техник интерактивного обучения школьников и студентов антикоррупционному поведению</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6.34.</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Анализ эффективности мер по противодействию коррупции в органах исполнительной власти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6.35.</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Изучение общественного мнения населения Сахалинской области по уровню коррупции в органах исполнительной власти и органах местного самоуправления муниципальных образований Сахалинской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6.36.</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Проведение отраслевых исследований коррупционных факторов и антикоррупционных мер, реализуемых среди целевых групп; использование полученных результатов для выработки превентивных мер в рамках реализации антикоррупционной политики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6.37.</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Анализ проведения конкурсов и аукционов по продаже объектов, находящихся в </w:t>
            </w:r>
            <w:r>
              <w:rPr>
                <w:rFonts w:ascii="Calibri" w:hAnsi="Calibri" w:cs="Calibri"/>
              </w:rPr>
              <w:lastRenderedPageBreak/>
              <w:t>государственной собственности, с целью выявления фактов занижения стоимости указанных объектов</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EC5AB8">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6.38.</w:t>
            </w:r>
          </w:p>
        </w:tc>
        <w:tc>
          <w:tcPr>
            <w:tcW w:w="476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Анализ обращений граждан и организаций, а также сообщений средств массовой информации о фактах совершения коррупционных правонарушений государственными гражданскими служащими и лицами, замещающими государственные должности в Правительстве Сахалинской области, и принятие по результатам анализа организационных и правовых мер, направленных на предупреждение и устранение причин выявленных нарушений, привлечение к ответственности виновных лиц</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bl>
    <w:p w:rsidR="00EC5AB8" w:rsidRDefault="00EC5AB8">
      <w:pPr>
        <w:widowControl w:val="0"/>
        <w:autoSpaceDE w:val="0"/>
        <w:autoSpaceDN w:val="0"/>
        <w:adjustRightInd w:val="0"/>
        <w:spacing w:after="0" w:line="240" w:lineRule="auto"/>
        <w:ind w:firstLine="540"/>
        <w:jc w:val="both"/>
        <w:rPr>
          <w:rFonts w:ascii="Calibri" w:hAnsi="Calibri" w:cs="Calibri"/>
        </w:rPr>
        <w:sectPr w:rsidR="00EC5AB8">
          <w:pgSz w:w="16838" w:h="11905" w:orient="landscape"/>
          <w:pgMar w:top="1701" w:right="1134" w:bottom="850" w:left="1134" w:header="720" w:footer="720" w:gutter="0"/>
          <w:cols w:space="720"/>
          <w:noEndnote/>
        </w:sect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right"/>
        <w:outlineLvl w:val="1"/>
        <w:rPr>
          <w:rFonts w:ascii="Calibri" w:hAnsi="Calibri" w:cs="Calibri"/>
        </w:rPr>
      </w:pPr>
      <w:bookmarkStart w:id="162" w:name="Par5883"/>
      <w:bookmarkEnd w:id="162"/>
      <w:r>
        <w:rPr>
          <w:rFonts w:ascii="Calibri" w:hAnsi="Calibri" w:cs="Calibri"/>
        </w:rPr>
        <w:t>Приложение N 4а</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общественного порядка,</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противодействие преступности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и незаконному обороту наркотиков</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на 2013 - 2020 годы",</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утвержденной постановлением</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от 29.12.2012 N 695</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РЕСУРСНОЕ ОБЕСПЕЧЕНИЕ</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ГОСУДАРСТВЕННОЙ ПРОГРАММЫ</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 СЧЕТ СРЕДСТВ ОБЛАСТНОГО БЮДЖЕТА</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(2 ЭТАП - 2016 - 2020 ГОДЫ)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Исключено. - </w:t>
      </w:r>
      <w:hyperlink r:id="rId261"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right"/>
        <w:outlineLvl w:val="1"/>
        <w:rPr>
          <w:rFonts w:ascii="Calibri" w:hAnsi="Calibri" w:cs="Calibri"/>
        </w:rPr>
      </w:pPr>
      <w:bookmarkStart w:id="163" w:name="Par5906"/>
      <w:bookmarkEnd w:id="163"/>
      <w:r>
        <w:rPr>
          <w:rFonts w:ascii="Calibri" w:hAnsi="Calibri" w:cs="Calibri"/>
        </w:rPr>
        <w:t>Приложение N 5</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общественного порядка,</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противодействие преступности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и незаконному обороту наркотиков</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на 2013 - 2020 годы",</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утвержденной постановлением</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от 29.12.2012 N 695</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b/>
          <w:bCs/>
        </w:rPr>
      </w:pPr>
      <w:bookmarkStart w:id="164" w:name="Par5918"/>
      <w:bookmarkEnd w:id="164"/>
      <w:r>
        <w:rPr>
          <w:rFonts w:ascii="Calibri" w:hAnsi="Calibri" w:cs="Calibri"/>
          <w:b/>
          <w:bCs/>
        </w:rPr>
        <w:t>РЕСУРСНОЕ ОБЕСПЕЧЕНИЕ</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ПРОГНОЗНАЯ (СПРАВОЧНАЯ) ОЦЕНКА РАСХОДОВ ПО ИСТОЧНИКАМ</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62"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jc w:val="center"/>
        <w:rPr>
          <w:rFonts w:ascii="Calibri" w:hAnsi="Calibri" w:cs="Calibri"/>
        </w:rPr>
        <w:sectPr w:rsidR="00EC5AB8">
          <w:pgSz w:w="11905" w:h="16838"/>
          <w:pgMar w:top="1134" w:right="850" w:bottom="1134" w:left="1701" w:header="720" w:footer="720" w:gutter="0"/>
          <w:cols w:space="720"/>
          <w:noEndnote/>
        </w:sectPr>
      </w:pPr>
    </w:p>
    <w:p w:rsidR="00EC5AB8" w:rsidRDefault="00EC5AB8">
      <w:pPr>
        <w:widowControl w:val="0"/>
        <w:autoSpaceDE w:val="0"/>
        <w:autoSpaceDN w:val="0"/>
        <w:adjustRightInd w:val="0"/>
        <w:spacing w:after="0" w:line="240" w:lineRule="auto"/>
        <w:ind w:firstLine="540"/>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2324"/>
        <w:gridCol w:w="1417"/>
        <w:gridCol w:w="1247"/>
        <w:gridCol w:w="1247"/>
        <w:gridCol w:w="1134"/>
        <w:gridCol w:w="1247"/>
        <w:gridCol w:w="1247"/>
        <w:gridCol w:w="1247"/>
        <w:gridCol w:w="1247"/>
        <w:gridCol w:w="1247"/>
      </w:tblGrid>
      <w:tr w:rsidR="00EC5AB8">
        <w:tc>
          <w:tcPr>
            <w:tcW w:w="232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 финансирования</w:t>
            </w:r>
          </w:p>
        </w:tc>
        <w:tc>
          <w:tcPr>
            <w:tcW w:w="1128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Оценка расходов, годы (тыс. рублей)</w:t>
            </w:r>
          </w:p>
        </w:tc>
      </w:tr>
      <w:tr w:rsidR="00EC5AB8">
        <w:tc>
          <w:tcPr>
            <w:tcW w:w="232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2018</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EC5AB8">
        <w:tc>
          <w:tcPr>
            <w:tcW w:w="13604"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outlineLvl w:val="2"/>
              <w:rPr>
                <w:rFonts w:ascii="Calibri" w:hAnsi="Calibri" w:cs="Calibri"/>
              </w:rPr>
            </w:pPr>
            <w:bookmarkStart w:id="165" w:name="Par5945"/>
            <w:bookmarkEnd w:id="165"/>
            <w:r>
              <w:rPr>
                <w:rFonts w:ascii="Calibri" w:hAnsi="Calibri" w:cs="Calibri"/>
              </w:rPr>
              <w:t>Государственная программа "Обеспечение общественного порядка, противодействие преступности и незаконному обороту наркотиков в Сахалинской области на 2013 - 2020 годы"</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2340331,9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133900,0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175631,9</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77024,0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385379,0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391092,0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386037,0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398356,0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392912,0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2340331,9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133900,0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175631,9</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77024,0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385379,0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391092,0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386037,0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398356,0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392912,0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юридические и физические лица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консолидированные бюджеты муниципальных образований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территориальные государственные внебюджетные фонды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bookmarkStart w:id="166" w:name="Par6016"/>
      <w:bookmarkEnd w:id="166"/>
      <w:tr w:rsidR="00EC5AB8">
        <w:tc>
          <w:tcPr>
            <w:tcW w:w="13604"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outlineLvl w:val="3"/>
              <w:rPr>
                <w:rFonts w:ascii="Calibri" w:hAnsi="Calibri" w:cs="Calibri"/>
              </w:rPr>
            </w:pPr>
            <w:r>
              <w:rPr>
                <w:rFonts w:ascii="Calibri" w:hAnsi="Calibri" w:cs="Calibri"/>
              </w:rPr>
              <w:fldChar w:fldCharType="begin"/>
            </w:r>
            <w:r>
              <w:rPr>
                <w:rFonts w:ascii="Calibri" w:hAnsi="Calibri" w:cs="Calibri"/>
              </w:rPr>
              <w:instrText xml:space="preserve">HYPERLINK \l Par420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"Профилактика правонарушений в Сахалинской области"</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369739,0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13000,0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57650,0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57550,0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57550,0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57569,0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58420,0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областной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369739,0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46000,0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13000,0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57650,0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57550,0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57550,0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57569,0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58420,0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юридические и физические лица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консолидированные бюджеты муниципальных образований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территориальные государственные внебюджетные фонды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bookmarkStart w:id="167" w:name="Par6087"/>
      <w:bookmarkEnd w:id="167"/>
      <w:tr w:rsidR="00EC5AB8">
        <w:tc>
          <w:tcPr>
            <w:tcW w:w="13604"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outlineLvl w:val="3"/>
              <w:rPr>
                <w:rFonts w:ascii="Calibri" w:hAnsi="Calibri" w:cs="Calibri"/>
              </w:rPr>
            </w:pPr>
            <w:r>
              <w:rPr>
                <w:rFonts w:ascii="Calibri" w:hAnsi="Calibri" w:cs="Calibri"/>
              </w:rPr>
              <w:fldChar w:fldCharType="begin"/>
            </w:r>
            <w:r>
              <w:rPr>
                <w:rFonts w:ascii="Calibri" w:hAnsi="Calibri" w:cs="Calibri"/>
              </w:rPr>
              <w:instrText xml:space="preserve">HYPERLINK \l Par735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"Повышение безопасности дорожного движения в Сахалинской области"</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1363686,0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64000,0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127932,0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27824,0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242722,0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232442,0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220987,0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228787,0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218992,0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1363686,0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64000,0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127932,0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27824,0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242722,0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232442,0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220987,0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228787,0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218992,0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юридические и физические лица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консолидированные бюджеты муниципальных образований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территориальные государственные внебюджетные фонды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внебюджетные источники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bookmarkStart w:id="168" w:name="Par6158"/>
      <w:bookmarkEnd w:id="168"/>
      <w:tr w:rsidR="00EC5AB8">
        <w:tc>
          <w:tcPr>
            <w:tcW w:w="13604"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outlineLvl w:val="3"/>
              <w:rPr>
                <w:rFonts w:ascii="Calibri" w:hAnsi="Calibri" w:cs="Calibri"/>
              </w:rPr>
            </w:pPr>
            <w:r>
              <w:rPr>
                <w:rFonts w:ascii="Calibri" w:hAnsi="Calibri" w:cs="Calibri"/>
              </w:rPr>
              <w:fldChar w:fldCharType="begin"/>
            </w:r>
            <w:r>
              <w:rPr>
                <w:rFonts w:ascii="Calibri" w:hAnsi="Calibri" w:cs="Calibri"/>
              </w:rPr>
              <w:instrText xml:space="preserve">HYPERLINK \l Par999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"Комплексные меры по реализации государственной антинаркотической политики в Сахалинской области"</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146507,5</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9732,1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10369,4</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11406,0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146507,5</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9732,1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10369,4</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11406,0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25000,0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юридические и физические лица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консолидированные бюджеты муниципальных образований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территориальные государственные внебюджетные фонды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bookmarkStart w:id="169" w:name="Par6229"/>
      <w:bookmarkEnd w:id="169"/>
      <w:tr w:rsidR="00EC5AB8">
        <w:tc>
          <w:tcPr>
            <w:tcW w:w="13604"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outlineLvl w:val="3"/>
              <w:rPr>
                <w:rFonts w:ascii="Calibri" w:hAnsi="Calibri" w:cs="Calibri"/>
              </w:rPr>
            </w:pPr>
            <w:r>
              <w:rPr>
                <w:rFonts w:ascii="Calibri" w:hAnsi="Calibri" w:cs="Calibri"/>
              </w:rPr>
              <w:fldChar w:fldCharType="begin"/>
            </w:r>
            <w:r>
              <w:rPr>
                <w:rFonts w:ascii="Calibri" w:hAnsi="Calibri" w:cs="Calibri"/>
              </w:rPr>
              <w:instrText xml:space="preserve">HYPERLINK \l Par1314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"Содействие социальной реабилитации лицам, отбывшим наказание в виде лишения свободы, и развитию уголовно-исполнительной системы Сахалинской области"</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406517,4</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11147,9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10359,5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10937,0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58694,0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73243,0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78144,0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81046,0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82946,0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406517,4</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11147,9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10359,5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10937,0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58694,0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73243,0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78144,0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81046,0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82946,0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юридические и </w:t>
            </w:r>
            <w:r>
              <w:rPr>
                <w:rFonts w:ascii="Calibri" w:hAnsi="Calibri" w:cs="Calibri"/>
              </w:rPr>
              <w:lastRenderedPageBreak/>
              <w:t>физические лица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консолидированные бюджеты муниципальных образований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территориальные государственные внебюджетные фонды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bookmarkStart w:id="170" w:name="Par6300"/>
      <w:bookmarkEnd w:id="170"/>
      <w:tr w:rsidR="00EC5AB8">
        <w:tc>
          <w:tcPr>
            <w:tcW w:w="13604"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outlineLvl w:val="3"/>
              <w:rPr>
                <w:rFonts w:ascii="Calibri" w:hAnsi="Calibri" w:cs="Calibri"/>
              </w:rPr>
            </w:pPr>
            <w:r>
              <w:rPr>
                <w:rFonts w:ascii="Calibri" w:hAnsi="Calibri" w:cs="Calibri"/>
              </w:rPr>
              <w:fldChar w:fldCharType="begin"/>
            </w:r>
            <w:r>
              <w:rPr>
                <w:rFonts w:ascii="Calibri" w:hAnsi="Calibri" w:cs="Calibri"/>
              </w:rPr>
              <w:instrText xml:space="preserve">HYPERLINK \l Par1578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"Профилактика терроризма и экстремизма в Сахалинской области"</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39977,0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12431,0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3286,0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3650,0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4100,0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5500,0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39977,0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12431,0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3286,0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3650,0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4100,0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4500,0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5000,0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5500,0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юридические и физические лица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консолидированные бюджеты муниципальных образований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территориальные государственные внебюджетные фонды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bookmarkStart w:id="171" w:name="Par6371"/>
      <w:bookmarkEnd w:id="171"/>
      <w:tr w:rsidR="00EC5AB8">
        <w:tc>
          <w:tcPr>
            <w:tcW w:w="13604"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outlineLvl w:val="3"/>
              <w:rPr>
                <w:rFonts w:ascii="Calibri" w:hAnsi="Calibri" w:cs="Calibri"/>
              </w:rPr>
            </w:pPr>
            <w:r>
              <w:rPr>
                <w:rFonts w:ascii="Calibri" w:hAnsi="Calibri" w:cs="Calibri"/>
              </w:rPr>
              <w:lastRenderedPageBreak/>
              <w:fldChar w:fldCharType="begin"/>
            </w:r>
            <w:r>
              <w:rPr>
                <w:rFonts w:ascii="Calibri" w:hAnsi="Calibri" w:cs="Calibri"/>
              </w:rPr>
              <w:instrText xml:space="preserve">HYPERLINK \l Par1823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"Противодействие коррупции в органах исполнительной власти Сахалинской области"</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13905,0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1540,0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1571,0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1663,0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1757,0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1856,0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1954,0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2054,0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областной бюджет</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13905,0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1510,0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1540,0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1571,0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1663,0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1757,0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1856,0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1954,0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2054,0</w:t>
            </w: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юридические и физические лица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консолидированные бюджеты муниципальных образований</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территориальные государственные внебюджетные фонды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r w:rsidR="00EC5AB8">
        <w:tc>
          <w:tcPr>
            <w:tcW w:w="23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p>
        </w:tc>
      </w:tr>
    </w:tbl>
    <w:p w:rsidR="00EC5AB8" w:rsidRDefault="00EC5AB8">
      <w:pPr>
        <w:widowControl w:val="0"/>
        <w:autoSpaceDE w:val="0"/>
        <w:autoSpaceDN w:val="0"/>
        <w:adjustRightInd w:val="0"/>
        <w:spacing w:after="0" w:line="240" w:lineRule="auto"/>
        <w:ind w:firstLine="540"/>
        <w:jc w:val="both"/>
        <w:rPr>
          <w:rFonts w:ascii="Calibri" w:hAnsi="Calibri" w:cs="Calibri"/>
        </w:rPr>
        <w:sectPr w:rsidR="00EC5AB8">
          <w:pgSz w:w="16838" w:h="11905" w:orient="landscape"/>
          <w:pgMar w:top="1701" w:right="1134" w:bottom="850" w:left="1134" w:header="720" w:footer="720" w:gutter="0"/>
          <w:cols w:space="720"/>
          <w:noEndnote/>
        </w:sect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right"/>
        <w:outlineLvl w:val="1"/>
        <w:rPr>
          <w:rFonts w:ascii="Calibri" w:hAnsi="Calibri" w:cs="Calibri"/>
        </w:rPr>
      </w:pPr>
      <w:bookmarkStart w:id="172" w:name="Par6447"/>
      <w:bookmarkEnd w:id="172"/>
      <w:r>
        <w:rPr>
          <w:rFonts w:ascii="Calibri" w:hAnsi="Calibri" w:cs="Calibri"/>
        </w:rPr>
        <w:t>Приложение N 6</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общественного порядка,</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противодействие преступности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и незаконному обороту наркотиков</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на 2013 - 2020 годы",</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утвержденной постановлением</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от 29.12.2012 N 695</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ПЛАН-ГРАФИК</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ГОСУДАРСТВЕННОЙ ПРОГРАММЫ</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САХАЛИНСКОЙ ОБЛАСТИ "ОБЕСПЕЧЕНИЕ</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ОБЩЕСТВЕННОГО ПОРЯДКА, ПРОТИВОДЕЙСТВИЕ</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ПРЕСТУПНОСТИ И НЕЗАКОННОМУ ОБОРОТУ НАРКОТИКОВ</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САХАЛИНСКОЙ ОБЛАСТИ НА 2013 - 2020 ГОДЫ"</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 - </w:t>
      </w:r>
      <w:hyperlink r:id="rId263"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28.06.2013 N 329.</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right"/>
        <w:outlineLvl w:val="1"/>
        <w:rPr>
          <w:rFonts w:ascii="Calibri" w:hAnsi="Calibri" w:cs="Calibri"/>
        </w:rPr>
      </w:pPr>
      <w:bookmarkStart w:id="173" w:name="Par6472"/>
      <w:bookmarkEnd w:id="173"/>
      <w:r>
        <w:rPr>
          <w:rFonts w:ascii="Calibri" w:hAnsi="Calibri" w:cs="Calibri"/>
        </w:rPr>
        <w:t>Приложение N 6</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общественного порядка,</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противодействие преступности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и незаконному обороту наркотиков</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на 2013 - 2020 годы",</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утвержденной постановлением</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от 29.12.2012 N 695</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СВЕДЕНИЯ</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МЕРАХ ПРАВОВОГО РЕГУЛИРОВАНИЯ</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СФЕРЕ РЕАЛИЗАЦИИ ГОСУДАРСТВЕННОЙ ПРОГРАММЫ</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САХАЛИНСКОЙ ОБЛАСТИ "ОБЕСПЕЧЕНИЕ ОБЩЕСТВЕННОГО ПОРЯДКА,</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ПРОТИВОДЕЙСТВИЕ ПРЕСТУПНОСТИ И НЕЗАКОННОМУ ОБОРОТУ</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НАРКОТИКОВ В САХАЛИНСКОЙ ОБЛАСТИ НА 2013 - 2020 ГОДЫ"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(введено </w:t>
      </w:r>
      <w:hyperlink r:id="rId264" w:history="1">
        <w:r>
          <w:rPr>
            <w:rFonts w:ascii="Calibri" w:hAnsi="Calibri" w:cs="Calibri"/>
            <w:color w:val="0000FF"/>
          </w:rPr>
          <w:t>Постановлением</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28.06.2013 N 329;</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65"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18.08.2014 N 388)</w:t>
      </w:r>
    </w:p>
    <w:p w:rsidR="00EC5AB8" w:rsidRDefault="00EC5AB8">
      <w:pPr>
        <w:widowControl w:val="0"/>
        <w:autoSpaceDE w:val="0"/>
        <w:autoSpaceDN w:val="0"/>
        <w:adjustRightInd w:val="0"/>
        <w:spacing w:after="0" w:line="240" w:lineRule="auto"/>
        <w:jc w:val="center"/>
        <w:rPr>
          <w:rFonts w:ascii="Calibri" w:hAnsi="Calibri" w:cs="Calibri"/>
        </w:rPr>
        <w:sectPr w:rsidR="00EC5AB8">
          <w:pgSz w:w="11905" w:h="16838"/>
          <w:pgMar w:top="1134" w:right="850" w:bottom="1134" w:left="1701" w:header="720" w:footer="720" w:gutter="0"/>
          <w:cols w:space="720"/>
          <w:noEndnote/>
        </w:sectPr>
      </w:pPr>
    </w:p>
    <w:p w:rsidR="00EC5AB8" w:rsidRDefault="00EC5AB8">
      <w:pPr>
        <w:widowControl w:val="0"/>
        <w:autoSpaceDE w:val="0"/>
        <w:autoSpaceDN w:val="0"/>
        <w:adjustRightInd w:val="0"/>
        <w:spacing w:after="0" w:line="240" w:lineRule="auto"/>
        <w:ind w:firstLine="540"/>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67"/>
        <w:gridCol w:w="2551"/>
        <w:gridCol w:w="5726"/>
        <w:gridCol w:w="2778"/>
        <w:gridCol w:w="1984"/>
      </w:tblGrid>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Вид нормативного правового акта</w:t>
            </w:r>
          </w:p>
        </w:tc>
        <w:tc>
          <w:tcPr>
            <w:tcW w:w="5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Основные положения нормативного правового акта</w:t>
            </w:r>
          </w:p>
        </w:tc>
        <w:tc>
          <w:tcPr>
            <w:tcW w:w="2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и соисполнители</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Ожидаемые сроки принятия</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74" w:name="Par6501"/>
            <w:bookmarkEnd w:id="174"/>
            <w:r>
              <w:rPr>
                <w:rFonts w:ascii="Calibri" w:hAnsi="Calibri" w:cs="Calibri"/>
              </w:rPr>
              <w:t>1.</w:t>
            </w:r>
          </w:p>
        </w:tc>
        <w:tc>
          <w:tcPr>
            <w:tcW w:w="1303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hyperlink w:anchor="Par420" w:history="1">
              <w:r>
                <w:rPr>
                  <w:rFonts w:ascii="Calibri" w:hAnsi="Calibri" w:cs="Calibri"/>
                  <w:color w:val="0000FF"/>
                </w:rPr>
                <w:t>Подпрограмма N 1</w:t>
              </w:r>
            </w:hyperlink>
            <w:r>
              <w:rPr>
                <w:rFonts w:ascii="Calibri" w:hAnsi="Calibri" w:cs="Calibri"/>
              </w:rPr>
              <w:t xml:space="preserve"> "Профилактика правонарушений в Сахалинской области на 2013 - 2020 годы"</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1.1.</w:t>
            </w: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r:id="rId266"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15.05.2013 N 235</w:t>
            </w:r>
          </w:p>
        </w:tc>
        <w:tc>
          <w:tcPr>
            <w:tcW w:w="5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r:id="rId267" w:history="1">
              <w:r>
                <w:rPr>
                  <w:rFonts w:ascii="Calibri" w:hAnsi="Calibri" w:cs="Calibri"/>
                  <w:color w:val="0000FF"/>
                </w:rPr>
                <w:t>Порядок</w:t>
              </w:r>
            </w:hyperlink>
            <w:r>
              <w:rPr>
                <w:rFonts w:ascii="Calibri" w:hAnsi="Calibri" w:cs="Calibri"/>
              </w:rPr>
              <w:t xml:space="preserve"> предоставления субсидий местным бюджетам из областного бюджета на софинансирование муниципальных программ по профилактике правонарушений в Сахалинской области</w:t>
            </w:r>
          </w:p>
        </w:tc>
        <w:tc>
          <w:tcPr>
            <w:tcW w:w="2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Управление делами области Губернатора и Правительства Сахалинской области</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75" w:name="Par6508"/>
            <w:bookmarkEnd w:id="175"/>
            <w:r>
              <w:rPr>
                <w:rFonts w:ascii="Calibri" w:hAnsi="Calibri" w:cs="Calibri"/>
              </w:rPr>
              <w:t>2.</w:t>
            </w:r>
          </w:p>
        </w:tc>
        <w:tc>
          <w:tcPr>
            <w:tcW w:w="1303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hyperlink w:anchor="Par735" w:history="1">
              <w:r>
                <w:rPr>
                  <w:rFonts w:ascii="Calibri" w:hAnsi="Calibri" w:cs="Calibri"/>
                  <w:color w:val="0000FF"/>
                </w:rPr>
                <w:t>Подпрограмма N 2</w:t>
              </w:r>
            </w:hyperlink>
            <w:r>
              <w:rPr>
                <w:rFonts w:ascii="Calibri" w:hAnsi="Calibri" w:cs="Calibri"/>
              </w:rPr>
              <w:t xml:space="preserve"> "Повышение безопасности дорожного движения в Сахалинской области в 2013 - 2020 годах"</w:t>
            </w:r>
          </w:p>
        </w:tc>
      </w:tr>
      <w:tr w:rsidR="00EC5AB8">
        <w:tc>
          <w:tcPr>
            <w:tcW w:w="567"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2.1.</w:t>
            </w:r>
          </w:p>
        </w:tc>
        <w:tc>
          <w:tcPr>
            <w:tcW w:w="2551"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r:id="rId268"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04.09.2013 N 495</w:t>
            </w:r>
          </w:p>
        </w:tc>
        <w:tc>
          <w:tcPr>
            <w:tcW w:w="5726"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r:id="rId269" w:history="1">
              <w:r>
                <w:rPr>
                  <w:rFonts w:ascii="Calibri" w:hAnsi="Calibri" w:cs="Calibri"/>
                  <w:color w:val="0000FF"/>
                </w:rPr>
                <w:t>Порядок</w:t>
              </w:r>
            </w:hyperlink>
            <w:r>
              <w:rPr>
                <w:rFonts w:ascii="Calibri" w:hAnsi="Calibri" w:cs="Calibri"/>
              </w:rPr>
              <w:t xml:space="preserve"> предоставления субсидии муниципальным образованиям Сахалинской области на софинансирование мероприятий муниципальных программ повышения безопасности дорожного движения</w:t>
            </w:r>
          </w:p>
        </w:tc>
        <w:tc>
          <w:tcPr>
            <w:tcW w:w="2778"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Управление делами Губернатора и Правительства Сахалинской области</w:t>
            </w:r>
          </w:p>
        </w:tc>
        <w:tc>
          <w:tcPr>
            <w:tcW w:w="1984" w:type="dxa"/>
            <w:tcBorders>
              <w:top w:val="single" w:sz="4" w:space="0" w:color="auto"/>
              <w:left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r>
      <w:tr w:rsidR="00EC5AB8">
        <w:tc>
          <w:tcPr>
            <w:tcW w:w="13606"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(пп. 2.1 в ред. </w:t>
            </w:r>
            <w:hyperlink r:id="rId270" w:history="1">
              <w:r>
                <w:rPr>
                  <w:rFonts w:ascii="Calibri" w:hAnsi="Calibri" w:cs="Calibri"/>
                  <w:color w:val="0000FF"/>
                </w:rPr>
                <w:t>Постановления</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both"/>
              <w:rPr>
                <w:rFonts w:ascii="Calibri" w:hAnsi="Calibri" w:cs="Calibri"/>
              </w:rPr>
            </w:pPr>
            <w:r>
              <w:rPr>
                <w:rFonts w:ascii="Calibri" w:hAnsi="Calibri" w:cs="Calibri"/>
              </w:rPr>
              <w:t>от 18.08.2014 N 388)</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bookmarkStart w:id="176" w:name="Par6517"/>
            <w:bookmarkEnd w:id="176"/>
            <w:r>
              <w:rPr>
                <w:rFonts w:ascii="Calibri" w:hAnsi="Calibri" w:cs="Calibri"/>
              </w:rPr>
              <w:t>3.</w:t>
            </w:r>
          </w:p>
        </w:tc>
        <w:tc>
          <w:tcPr>
            <w:tcW w:w="1303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hyperlink w:anchor="Par1314" w:history="1">
              <w:r>
                <w:rPr>
                  <w:rFonts w:ascii="Calibri" w:hAnsi="Calibri" w:cs="Calibri"/>
                  <w:color w:val="0000FF"/>
                </w:rPr>
                <w:t>Подпрограмма N 4</w:t>
              </w:r>
            </w:hyperlink>
            <w:r>
              <w:rPr>
                <w:rFonts w:ascii="Calibri" w:hAnsi="Calibri" w:cs="Calibri"/>
              </w:rPr>
              <w:t xml:space="preserve"> "О содействии социальной реабилитации лицам, отбывшим наказание в виде лишения свободы, и развитию уголовно-исполнительной системы Сахалинской области на 2013 - 2020 годы"</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3.1.</w:t>
            </w: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r:id="rId271"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13.03.2013 N 113</w:t>
            </w:r>
          </w:p>
        </w:tc>
        <w:tc>
          <w:tcPr>
            <w:tcW w:w="5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r:id="rId272" w:history="1">
              <w:r>
                <w:rPr>
                  <w:rFonts w:ascii="Calibri" w:hAnsi="Calibri" w:cs="Calibri"/>
                  <w:color w:val="0000FF"/>
                </w:rPr>
                <w:t>Порядок</w:t>
              </w:r>
            </w:hyperlink>
            <w:r>
              <w:rPr>
                <w:rFonts w:ascii="Calibri" w:hAnsi="Calibri" w:cs="Calibri"/>
              </w:rPr>
              <w:t xml:space="preserve"> предоставления субсидии юридическим лицам (за исключением государственных (муниципальных) учреждений), индивидуальным предпринимателям, физическим лицам - производителям товаров, работ и услуг на возмещение затрат, возникающих в рамках реализации подпрограммы "О содействии социальной реабилитации лицам, отбывшим наказание в виде лишения свободы, и развитию уголовно-исполнительной системы Сахалинской области на 2013 - 2020 годы" государственной программы Сахалинской области </w:t>
            </w:r>
            <w:r>
              <w:rPr>
                <w:rFonts w:ascii="Calibri" w:hAnsi="Calibri" w:cs="Calibri"/>
              </w:rPr>
              <w:lastRenderedPageBreak/>
              <w:t>"Обеспечение общественного порядка, противодействие преступности и незаконному обороту наркотиков в Сахалинской области на 2013 - 2020 годы" на организацию временных рабочих мест для трудоустройства незанятых граждан, освобожденных из учреждений, исполняющих наказания в виде лишения свободы, и зарегистрированных в государственных учреждениях службы занятости населения Сахалинской области в целях поиска подходящей работы</w:t>
            </w:r>
          </w:p>
        </w:tc>
        <w:tc>
          <w:tcPr>
            <w:tcW w:w="2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Агентство государственной службы занятости населения Сахалинской области</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3.2.</w:t>
            </w: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r:id="rId273"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от 18.04.2013 N 202</w:t>
            </w:r>
          </w:p>
        </w:tc>
        <w:tc>
          <w:tcPr>
            <w:tcW w:w="5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r:id="rId274" w:history="1">
              <w:r>
                <w:rPr>
                  <w:rFonts w:ascii="Calibri" w:hAnsi="Calibri" w:cs="Calibri"/>
                  <w:color w:val="0000FF"/>
                </w:rPr>
                <w:t>Порядок</w:t>
              </w:r>
            </w:hyperlink>
            <w:r>
              <w:rPr>
                <w:rFonts w:ascii="Calibri" w:hAnsi="Calibri" w:cs="Calibri"/>
              </w:rPr>
              <w:t xml:space="preserve"> организации профессиональной подготовки незанятых граждан, освобожденных из учреждений, исполняющих наказания в виде лишения свободы, и зарегистрированных в государственных учреждениях службы занятости населения Сахалинской области в целях поиска подходящей работы, на курсовую подготовку по профессиям, пользующимся спросом на рынке труда</w:t>
            </w:r>
          </w:p>
        </w:tc>
        <w:tc>
          <w:tcPr>
            <w:tcW w:w="277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Агентство государственной службы занятости населения Сахалинской области</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tr>
    </w:tbl>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right"/>
        <w:outlineLvl w:val="1"/>
        <w:rPr>
          <w:rFonts w:ascii="Calibri" w:hAnsi="Calibri" w:cs="Calibri"/>
        </w:rPr>
      </w:pPr>
      <w:bookmarkStart w:id="177" w:name="Par6534"/>
      <w:bookmarkEnd w:id="177"/>
      <w:r>
        <w:rPr>
          <w:rFonts w:ascii="Calibri" w:hAnsi="Calibri" w:cs="Calibri"/>
        </w:rPr>
        <w:t>Приложение N 7</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общественного порядка,</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противодействие преступности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и незаконному обороту наркотиков</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на 2013 - 2020 годы",</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утвержденной постановлением</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от 29.12.2012 N 695</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lastRenderedPageBreak/>
        <w:t>СВЕДЕНИЯ</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ИНДИКАТОРАХ (ПОКАЗАТЕЛЯХ) В РАЗРЕЗЕ</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МУНИЦИПАЛЬНЫХ ОБРАЗОВАНИЙ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(введено </w:t>
      </w:r>
      <w:hyperlink r:id="rId275" w:history="1">
        <w:r>
          <w:rPr>
            <w:rFonts w:ascii="Calibri" w:hAnsi="Calibri" w:cs="Calibri"/>
            <w:color w:val="0000FF"/>
          </w:rPr>
          <w:t>Постановлением</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67"/>
        <w:gridCol w:w="4479"/>
        <w:gridCol w:w="1304"/>
        <w:gridCol w:w="907"/>
        <w:gridCol w:w="907"/>
        <w:gridCol w:w="907"/>
        <w:gridCol w:w="907"/>
        <w:gridCol w:w="907"/>
        <w:gridCol w:w="907"/>
        <w:gridCol w:w="907"/>
        <w:gridCol w:w="907"/>
      </w:tblGrid>
      <w:tr w:rsidR="00EC5AB8">
        <w:tc>
          <w:tcPr>
            <w:tcW w:w="56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447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муниципального образования</w:t>
            </w:r>
          </w:p>
        </w:tc>
        <w:tc>
          <w:tcPr>
            <w:tcW w:w="856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индикаторов (показателей)</w:t>
            </w:r>
          </w:p>
        </w:tc>
      </w:tr>
      <w:tr w:rsidR="00EC5AB8">
        <w:tc>
          <w:tcPr>
            <w:tcW w:w="56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447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ind w:firstLine="540"/>
              <w:jc w:val="both"/>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базовое значение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2020</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bookmarkStart w:id="178" w:name="Par6566"/>
        <w:bookmarkEnd w:id="178"/>
        <w:tc>
          <w:tcPr>
            <w:tcW w:w="1303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r>
              <w:rPr>
                <w:rFonts w:ascii="Calibri" w:hAnsi="Calibri" w:cs="Calibri"/>
              </w:rPr>
              <w:fldChar w:fldCharType="begin"/>
            </w:r>
            <w:r>
              <w:rPr>
                <w:rFonts w:ascii="Calibri" w:hAnsi="Calibri" w:cs="Calibri"/>
              </w:rPr>
              <w:instrText xml:space="preserve">HYPERLINK \l Par420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"Профилактика правонарушений в Сахалинской области"</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w:t>
            </w:r>
          </w:p>
        </w:tc>
        <w:tc>
          <w:tcPr>
            <w:tcW w:w="44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Количество общего массива регистрируемых преступлений, проценты</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10218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98,5%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98,3%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97,9%</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1.1.</w:t>
            </w:r>
          </w:p>
        </w:tc>
        <w:tc>
          <w:tcPr>
            <w:tcW w:w="44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городской округ "Город Южно-Сахалинск"</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год</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5496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99,4%</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p>
        </w:tc>
        <w:bookmarkStart w:id="179" w:name="Par6591"/>
        <w:bookmarkEnd w:id="179"/>
        <w:tc>
          <w:tcPr>
            <w:tcW w:w="1303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outlineLvl w:val="2"/>
              <w:rPr>
                <w:rFonts w:ascii="Calibri" w:hAnsi="Calibri" w:cs="Calibri"/>
              </w:rPr>
            </w:pPr>
            <w:r>
              <w:rPr>
                <w:rFonts w:ascii="Calibri" w:hAnsi="Calibri" w:cs="Calibri"/>
              </w:rPr>
              <w:fldChar w:fldCharType="begin"/>
            </w:r>
            <w:r>
              <w:rPr>
                <w:rFonts w:ascii="Calibri" w:hAnsi="Calibri" w:cs="Calibri"/>
              </w:rPr>
              <w:instrText xml:space="preserve">HYPERLINK \l Par735  </w:instrText>
            </w:r>
            <w:r>
              <w:rPr>
                <w:rFonts w:ascii="Calibri" w:hAnsi="Calibri" w:cs="Calibri"/>
              </w:rPr>
              <w:fldChar w:fldCharType="separate"/>
            </w:r>
            <w:r>
              <w:rPr>
                <w:rFonts w:ascii="Calibri" w:hAnsi="Calibri" w:cs="Calibri"/>
                <w:color w:val="0000FF"/>
              </w:rPr>
              <w:t>Подпрограмма</w:t>
            </w:r>
            <w:r>
              <w:rPr>
                <w:rFonts w:ascii="Calibri" w:hAnsi="Calibri" w:cs="Calibri"/>
              </w:rPr>
              <w:fldChar w:fldCharType="end"/>
            </w:r>
            <w:r>
              <w:rPr>
                <w:rFonts w:ascii="Calibri" w:hAnsi="Calibri" w:cs="Calibri"/>
              </w:rPr>
              <w:t xml:space="preserve"> "Повышение безопасности дорожного движения в Сахалинской области"</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w:t>
            </w:r>
          </w:p>
        </w:tc>
        <w:tc>
          <w:tcPr>
            <w:tcW w:w="44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Социальный риск (число лиц, погибших в дорожно-транспортных происшествиях, на 100 тыс. населения), человек</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24,33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23,92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23,52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23,11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22,91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21,08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20,47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19,26</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2.1.</w:t>
            </w:r>
          </w:p>
        </w:tc>
        <w:tc>
          <w:tcPr>
            <w:tcW w:w="44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городской округ "Город Южно-Сахалинск"</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2013 год</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18,4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17,4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16,4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15,4</w:t>
            </w:r>
          </w:p>
        </w:tc>
      </w:tr>
    </w:tbl>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right"/>
        <w:outlineLvl w:val="1"/>
        <w:rPr>
          <w:rFonts w:ascii="Calibri" w:hAnsi="Calibri" w:cs="Calibri"/>
        </w:rPr>
      </w:pPr>
      <w:bookmarkStart w:id="180" w:name="Par6620"/>
      <w:bookmarkEnd w:id="180"/>
      <w:r>
        <w:rPr>
          <w:rFonts w:ascii="Calibri" w:hAnsi="Calibri" w:cs="Calibri"/>
        </w:rPr>
        <w:t>Приложение N 8</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общественного порядка,</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противодействие преступности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и незаконному обороту наркотиков</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на 2013 - 2020 годы",</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утвержденной постановлением</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от 29.12.2012 N 695</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НОРМАТИВНЫЕ ПРАВОВЫЕ АКТЫ,</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ПРЕДУСМАТРИВАЮЩИЕ ПОРЯДОК ПРЕДОСТАВЛЕНИЯ</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СУБСИДИЙ МЕСТНЫМ БЮДЖЕТАМ</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(введено </w:t>
      </w:r>
      <w:hyperlink r:id="rId276" w:history="1">
        <w:r>
          <w:rPr>
            <w:rFonts w:ascii="Calibri" w:hAnsi="Calibri" w:cs="Calibri"/>
            <w:color w:val="0000FF"/>
          </w:rPr>
          <w:t>Постановлением</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67"/>
        <w:gridCol w:w="2551"/>
        <w:gridCol w:w="3515"/>
        <w:gridCol w:w="1871"/>
        <w:gridCol w:w="2835"/>
        <w:gridCol w:w="2268"/>
      </w:tblGrid>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субсидии</w:t>
            </w:r>
          </w:p>
        </w:tc>
        <w:tc>
          <w:tcPr>
            <w:tcW w:w="35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нормативного правового акта (проекта)</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Реквизиты (в случае, если утвержден)</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Цели предоставления субсидии</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Связь с мероприятием государственной программы (подпрограммы)</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1.</w:t>
            </w: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Субсидия муниципальным образованиям на проведение мероприятий по безопасности дорожного движения и профилактике правонарушений</w:t>
            </w:r>
          </w:p>
        </w:tc>
        <w:tc>
          <w:tcPr>
            <w:tcW w:w="35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r:id="rId277"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 некоторых мерах по реализации подпрограммы "Профилактика правонарушений в Сахалинской области на 2013 - 2020 годы" государственной программы Сахалинской области "Обеспечение общественной безопасности, противодействие преступности и незаконному обороту наркотиков в Сахалинской области на 2013 - 2020 </w:t>
            </w:r>
            <w:r>
              <w:rPr>
                <w:rFonts w:ascii="Calibri" w:hAnsi="Calibri" w:cs="Calibri"/>
              </w:rPr>
              <w:lastRenderedPageBreak/>
              <w:t>годы", утвержденной постановлением Правительства Сахалинской области от 29.12.2012 N 695</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от 15.05.2013 N 235</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 xml:space="preserve">Субсидии предоставляются бюджетам муниципальных образований Сахалинской области из областного бюджета в целях софинансирования расходных обязательств по профилактике правонарушений в муниципальных образованиях, обеспечению правопорядка в </w:t>
            </w:r>
            <w:r>
              <w:rPr>
                <w:rFonts w:ascii="Calibri" w:hAnsi="Calibri" w:cs="Calibri"/>
              </w:rPr>
              <w:lastRenderedPageBreak/>
              <w:t>общественных местах и на улицах</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Профилактика правонарушений в муниципальных образованиях, обеспечение правопорядка в общественных местах и на улицах</w:t>
            </w:r>
          </w:p>
        </w:tc>
      </w:tr>
      <w:tr w:rsidR="00EC5AB8">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lastRenderedPageBreak/>
              <w:t>2.</w:t>
            </w: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Субсидия муниципальным образованиям на проведение мероприятий по безопасности дорожного движения и профилактике правонарушений</w:t>
            </w:r>
          </w:p>
        </w:tc>
        <w:tc>
          <w:tcPr>
            <w:tcW w:w="35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hyperlink r:id="rId278" w:history="1">
              <w:r>
                <w:rPr>
                  <w:rFonts w:ascii="Calibri" w:hAnsi="Calibri" w:cs="Calibri"/>
                  <w:color w:val="0000FF"/>
                </w:rPr>
                <w:t>Постановление</w:t>
              </w:r>
            </w:hyperlink>
            <w:r>
              <w:rPr>
                <w:rFonts w:ascii="Calibri" w:hAnsi="Calibri" w:cs="Calibri"/>
              </w:rPr>
              <w:t xml:space="preserve"> Правительства Сахалинской области "О порядке предоставления субсидии муниципальным образованиям Сахалинской области на софинансирование мероприятий муниципальных программ по безопасности дорожного движения"</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от 04.09.2013 N 495</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Субсидии предоставляются бюджетам муниципальных образований Сахалинской области из областного бюджета для софинансирования мероприятий муниципальных программ по безопасности дорожного движения в соответствии с целями и задачами, предусмотренными Подпрограммой</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C5AB8" w:rsidRDefault="00EC5AB8">
            <w:pPr>
              <w:widowControl w:val="0"/>
              <w:autoSpaceDE w:val="0"/>
              <w:autoSpaceDN w:val="0"/>
              <w:adjustRightInd w:val="0"/>
              <w:spacing w:after="0" w:line="240" w:lineRule="auto"/>
              <w:rPr>
                <w:rFonts w:ascii="Calibri" w:hAnsi="Calibri" w:cs="Calibri"/>
              </w:rPr>
            </w:pPr>
            <w:r>
              <w:rPr>
                <w:rFonts w:ascii="Calibri" w:hAnsi="Calibri" w:cs="Calibri"/>
              </w:rPr>
              <w:t>Повышение правового сознания и предупреждение опасного поведения участников дорожного движения</w:t>
            </w:r>
          </w:p>
        </w:tc>
      </w:tr>
    </w:tbl>
    <w:p w:rsidR="00EC5AB8" w:rsidRDefault="00EC5AB8">
      <w:pPr>
        <w:widowControl w:val="0"/>
        <w:autoSpaceDE w:val="0"/>
        <w:autoSpaceDN w:val="0"/>
        <w:adjustRightInd w:val="0"/>
        <w:spacing w:after="0" w:line="240" w:lineRule="auto"/>
        <w:ind w:firstLine="540"/>
        <w:jc w:val="both"/>
        <w:rPr>
          <w:rFonts w:ascii="Calibri" w:hAnsi="Calibri" w:cs="Calibri"/>
        </w:rPr>
        <w:sectPr w:rsidR="00EC5AB8">
          <w:pgSz w:w="16838" w:h="11905" w:orient="landscape"/>
          <w:pgMar w:top="1701" w:right="1134" w:bottom="850" w:left="1134" w:header="720" w:footer="720" w:gutter="0"/>
          <w:cols w:space="720"/>
          <w:noEndnote/>
        </w:sect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right"/>
        <w:outlineLvl w:val="1"/>
        <w:rPr>
          <w:rFonts w:ascii="Calibri" w:hAnsi="Calibri" w:cs="Calibri"/>
        </w:rPr>
      </w:pPr>
      <w:bookmarkStart w:id="181" w:name="Par6662"/>
      <w:bookmarkEnd w:id="181"/>
      <w:r>
        <w:rPr>
          <w:rFonts w:ascii="Calibri" w:hAnsi="Calibri" w:cs="Calibri"/>
        </w:rPr>
        <w:t>Приложение N 9</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общественного порядка,</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противодействие преступности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и незаконному обороту наркотиков</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в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на 2013 - 2020 годы",</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утвержденной постановлением</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Сахалинской области</w:t>
      </w:r>
    </w:p>
    <w:p w:rsidR="00EC5AB8" w:rsidRDefault="00EC5AB8">
      <w:pPr>
        <w:widowControl w:val="0"/>
        <w:autoSpaceDE w:val="0"/>
        <w:autoSpaceDN w:val="0"/>
        <w:adjustRightInd w:val="0"/>
        <w:spacing w:after="0" w:line="240" w:lineRule="auto"/>
        <w:jc w:val="right"/>
        <w:rPr>
          <w:rFonts w:ascii="Calibri" w:hAnsi="Calibri" w:cs="Calibri"/>
        </w:rPr>
      </w:pPr>
      <w:r>
        <w:rPr>
          <w:rFonts w:ascii="Calibri" w:hAnsi="Calibri" w:cs="Calibri"/>
        </w:rPr>
        <w:t>от 29.12.2012 N 695</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УСЛОВИЯ</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ПРЕДОСТАВЛЕНИЯ И МЕТОДИКА РАСЧЕТА СУБСИДИЙ</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МУНИЦИПАЛЬНЫМ ОБРАЗОВАНИЯМ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РЕАЛИЗАЦИЮ МЕРОПРИЯТИЙ МУНИЦИПАЛЬНЫХ ПРОГРАММ,</w:t>
      </w:r>
    </w:p>
    <w:p w:rsidR="00EC5AB8" w:rsidRDefault="00EC5AB8">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НАПРАВЛЕННЫХ НА ДОСТИЖЕНИЕ ЦЕЛЕЙ ГОСУДАРСТВЕННОЙ ПРОГРАММЫ</w:t>
      </w:r>
    </w:p>
    <w:p w:rsidR="00EC5AB8" w:rsidRDefault="00EC5AB8">
      <w:pPr>
        <w:widowControl w:val="0"/>
        <w:autoSpaceDE w:val="0"/>
        <w:autoSpaceDN w:val="0"/>
        <w:adjustRightInd w:val="0"/>
        <w:spacing w:after="0" w:line="240" w:lineRule="auto"/>
        <w:jc w:val="center"/>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(введены </w:t>
      </w:r>
      <w:hyperlink r:id="rId279" w:history="1">
        <w:r>
          <w:rPr>
            <w:rFonts w:ascii="Calibri" w:hAnsi="Calibri" w:cs="Calibri"/>
            <w:color w:val="0000FF"/>
          </w:rPr>
          <w:t>Постановлением</w:t>
        </w:r>
      </w:hyperlink>
      <w:r>
        <w:rPr>
          <w:rFonts w:ascii="Calibri" w:hAnsi="Calibri" w:cs="Calibri"/>
        </w:rPr>
        <w:t xml:space="preserve"> Правительства Сахалинской области</w:t>
      </w: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от 31.12.2014 N 669)</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Субсидия предоставляется в целях софинансирования расходов муниципальных образований Сахалинской области на реализацию мероприятий по повышению безопасности дорожного движения, профилактике правонарушений и в рамках соответствующей муниципальной программы (раздела программы, подпрограммы), направленной на достижение целей государственной программы Сахалинской области "Обеспечение общественного порядка, противодействие преступности и незаконному обороту наркотиков в Сахалинской области" (далее - Программа).</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Субсидия предоставляется бюджету муниципального образования при соблюдении следующих условий: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наличие в местном бюджете бюджетных ассигнований на исполнение расходных обязательств муниципального образования, подтверждаемое выпиской из правового акта о бюджете или сводной бюджетной росписи;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наличие муниципальной программы (подпрограммы) или соответствующих мероприятий в программе (подпрограмме) муниципального образования Сахалинской области, соответствующих целям и задачам Программы, на софинансирование которых предоставляется субсидия, а также сведений о целевых индикаторах муниципальной программы и их значениях по годам ее реализации;</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наличие соглашения, заключенного между главным распорядителем средств областного бюджета и администрацией муниципального образования;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обеспечение соответствия значений показателей, установленных муниципальной программой, значениям показателей результативности предоставления субсидии, установленным государственной программой.</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Размер субсидии, предоставляемой бюджету i-го муниципального образования, определяется:</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jc w:val="center"/>
        <w:rPr>
          <w:rFonts w:ascii="Calibri" w:hAnsi="Calibri" w:cs="Calibri"/>
        </w:rPr>
      </w:pPr>
      <w:r>
        <w:rPr>
          <w:rFonts w:ascii="Calibri" w:hAnsi="Calibri" w:cs="Calibri"/>
        </w:rPr>
        <w:t>Si = S1i + S2i,</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Si - размер субсидии, предоставляемой бюджету i-го муниципального образования;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S1i - размер субсидии, предоставляемой бюджету i-го муниципального образования на реализацию мероприятий по профилактике правонарушений в муниципальных образованиях, обеспечению правопорядка в общественных местах и на улицах;</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S2i - размер субсидии, предоставляемой бюджету i-го муниципального образования на реализацию мероприятий по безопасности дорожного движения.</w:t>
      </w:r>
    </w:p>
    <w:p w:rsidR="00EC5AB8" w:rsidRDefault="00EC5AB8">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Распределение субсидии осуществляется конкурсной комиссией по результатам конкурсного отбора муниципальных образований и утверждается постановлением Правительства Сахалинской области.</w:t>
      </w: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autoSpaceDE w:val="0"/>
        <w:autoSpaceDN w:val="0"/>
        <w:adjustRightInd w:val="0"/>
        <w:spacing w:after="0" w:line="240" w:lineRule="auto"/>
        <w:ind w:firstLine="540"/>
        <w:jc w:val="both"/>
        <w:rPr>
          <w:rFonts w:ascii="Calibri" w:hAnsi="Calibri" w:cs="Calibri"/>
        </w:rPr>
      </w:pPr>
    </w:p>
    <w:p w:rsidR="00EC5AB8" w:rsidRDefault="00EC5AB8">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CE06D2" w:rsidRDefault="00CE06D2">
      <w:bookmarkStart w:id="182" w:name="_GoBack"/>
      <w:bookmarkEnd w:id="182"/>
    </w:p>
    <w:sectPr w:rsidR="00CE06D2">
      <w:pgSz w:w="11905"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AB8"/>
    <w:rsid w:val="00CE06D2"/>
    <w:rsid w:val="00EC5A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C5AB8"/>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EC5AB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EC5AB8"/>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EC5AB8"/>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C5AB8"/>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EC5AB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EC5AB8"/>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EC5AB8"/>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9959AF5D8FF3940E096F70631F56FE3964B20F14E663A25F38C2C3BD05B6EB10D9510B18DF23972560FD1l0dFA" TargetMode="External"/><Relationship Id="rId21" Type="http://schemas.openxmlformats.org/officeDocument/2006/relationships/hyperlink" Target="consultantplus://offline/ref=E9959AF5D8FF3940E096F70631F56FE3964B20F1496D332EF18C2C3BD05B6EB10D9510B18DF23972560FD6l0dAA" TargetMode="External"/><Relationship Id="rId42" Type="http://schemas.openxmlformats.org/officeDocument/2006/relationships/image" Target="media/image3.wmf"/><Relationship Id="rId63" Type="http://schemas.openxmlformats.org/officeDocument/2006/relationships/hyperlink" Target="consultantplus://offline/ref=E9959AF5D8FF3940E096F70631F56FE3964B20F14969352AF48C2C3BD05B6EB10D9510B18DF23972560FD5l0dCA" TargetMode="External"/><Relationship Id="rId84" Type="http://schemas.openxmlformats.org/officeDocument/2006/relationships/hyperlink" Target="consultantplus://offline/ref=E9959AF5D8FF3940E096F70631F56FE3964B20F1486E352BF98C2C3BD05B6EB10D9510B18DF23972560FD3l0d9A" TargetMode="External"/><Relationship Id="rId138" Type="http://schemas.openxmlformats.org/officeDocument/2006/relationships/hyperlink" Target="consultantplus://offline/ref=E9959AF5D8FF3940E096F70631F56FE3964B20F1496D332EF18C2C3BD05B6EB10D9510B18DF23972560FD0l0dDA" TargetMode="External"/><Relationship Id="rId159" Type="http://schemas.openxmlformats.org/officeDocument/2006/relationships/hyperlink" Target="consultantplus://offline/ref=E9959AF5D8FF3940E096E90B279933EF97467BFC456F387BADD37766875264E64ADA49F3C9FF3A73l5d3A" TargetMode="External"/><Relationship Id="rId170" Type="http://schemas.openxmlformats.org/officeDocument/2006/relationships/hyperlink" Target="consultantplus://offline/ref=E9959AF5D8FF3940E096F70631F56FE3964B20F14969352AF48C2C3BD05B6EB10D9510B18DF23972560AD4l0dCA" TargetMode="External"/><Relationship Id="rId191" Type="http://schemas.openxmlformats.org/officeDocument/2006/relationships/hyperlink" Target="consultantplus://offline/ref=E9959AF5D8FF3940E096F70631F56FE3964B20F1486E352BF98C2C3BD05B6EB10D9510B18DF23972560ED4l0dAA" TargetMode="External"/><Relationship Id="rId205" Type="http://schemas.openxmlformats.org/officeDocument/2006/relationships/hyperlink" Target="consultantplus://offline/ref=E9959AF5D8FF3940E096F70631F56FE3964B20F14E663A25F38C2C3BD05B6EB10D9510B18DF23972560FD3l0dFA" TargetMode="External"/><Relationship Id="rId226" Type="http://schemas.openxmlformats.org/officeDocument/2006/relationships/hyperlink" Target="consultantplus://offline/ref=E9959AF5D8FF3940E096F70631F56FE3964B20F149663B24F48C2C3BD05B6EB10D9510B18DF23972560ED0l0dDA" TargetMode="External"/><Relationship Id="rId247" Type="http://schemas.openxmlformats.org/officeDocument/2006/relationships/hyperlink" Target="consultantplus://offline/ref=E9959AF5D8FF3940E096E90B279933EF97467FFD446B387BADD3776687l5d2A" TargetMode="External"/><Relationship Id="rId107" Type="http://schemas.openxmlformats.org/officeDocument/2006/relationships/hyperlink" Target="consultantplus://offline/ref=E9959AF5D8FF3940E096F70631F56FE3964B20F1486E352BF98C2C3BD05B6EB10D9510B18DF23972560FDDl0dBA" TargetMode="External"/><Relationship Id="rId268" Type="http://schemas.openxmlformats.org/officeDocument/2006/relationships/hyperlink" Target="consultantplus://offline/ref=E9959AF5D8FF3940E096F70631F56FE3964B20F14966332BF68C2C3BD05B6EB1l0dDA" TargetMode="External"/><Relationship Id="rId11" Type="http://schemas.openxmlformats.org/officeDocument/2006/relationships/hyperlink" Target="consultantplus://offline/ref=E9959AF5D8FF3940E096F70631F56FE3964B20F149683725F78C2C3BD05B6EB10D9510B18DF23972560ED7l0d8A" TargetMode="External"/><Relationship Id="rId32" Type="http://schemas.openxmlformats.org/officeDocument/2006/relationships/hyperlink" Target="consultantplus://offline/ref=E9959AF5D8FF3940E096F70631F56FE3964B20F14967312EF78C2C3BD05B6EB10D9510B18DF23972560FD4l0d8A" TargetMode="External"/><Relationship Id="rId53" Type="http://schemas.openxmlformats.org/officeDocument/2006/relationships/image" Target="media/image14.wmf"/><Relationship Id="rId74" Type="http://schemas.openxmlformats.org/officeDocument/2006/relationships/hyperlink" Target="consultantplus://offline/ref=E9959AF5D8FF3940E096F70631F56FE3964B20F14E663A25F38C2C3BD05B6EB10D9510B18DF23972560FD7l0d3A" TargetMode="External"/><Relationship Id="rId128" Type="http://schemas.openxmlformats.org/officeDocument/2006/relationships/hyperlink" Target="consultantplus://offline/ref=E9959AF5D8FF3940E096F70631F56FE3964B20F1486E352BF98C2C3BD05B6EB10D9510B18DF23972560FDDl0dDA" TargetMode="External"/><Relationship Id="rId149" Type="http://schemas.openxmlformats.org/officeDocument/2006/relationships/hyperlink" Target="consultantplus://offline/ref=E9959AF5D8FF3940E096F70631F56FE3964B20F1496D332EF18C2C3BD05B6EB10D9510B18DF23972560FD3l0d8A"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E9959AF5D8FF3940E096E90B279933EF97477EFD4867387BADD37766875264E64ADA49F3C9FF3E74l5d3A" TargetMode="External"/><Relationship Id="rId160" Type="http://schemas.openxmlformats.org/officeDocument/2006/relationships/hyperlink" Target="consultantplus://offline/ref=E9959AF5D8FF3940E096E90B279933EF97467BFC456F387BADD37766875264E64ADA49F3C9FF3873l5d5A" TargetMode="External"/><Relationship Id="rId181" Type="http://schemas.openxmlformats.org/officeDocument/2006/relationships/hyperlink" Target="consultantplus://offline/ref=E9959AF5D8FF3940E096F70631F56FE3964B20F1486E352BF98C2C3BD05B6EB10D9510B18DF23972560ED5l0dBA" TargetMode="External"/><Relationship Id="rId216" Type="http://schemas.openxmlformats.org/officeDocument/2006/relationships/hyperlink" Target="consultantplus://offline/ref=E9959AF5D8FF3940E096F70631F56FE3964B20F1496B302CF08C2C3BD05B6EB10D9510B18DF23972560FD4l0dEA" TargetMode="External"/><Relationship Id="rId237" Type="http://schemas.openxmlformats.org/officeDocument/2006/relationships/hyperlink" Target="consultantplus://offline/ref=E9959AF5D8FF3940E096E90B279933EF97447DFA4B6E387BADD3776687l5d2A" TargetMode="External"/><Relationship Id="rId258" Type="http://schemas.openxmlformats.org/officeDocument/2006/relationships/hyperlink" Target="consultantplus://offline/ref=E9959AF5D8FF3940E096E90B279933EF97477FFE456A387BADD3776687l5d2A" TargetMode="External"/><Relationship Id="rId279" Type="http://schemas.openxmlformats.org/officeDocument/2006/relationships/hyperlink" Target="consultantplus://offline/ref=E9959AF5D8FF3940E096F70631F56FE3964B20F1486E352BF98C2C3BD05B6EB10D9510B18DF23972560FD4l0dEA" TargetMode="External"/><Relationship Id="rId22" Type="http://schemas.openxmlformats.org/officeDocument/2006/relationships/hyperlink" Target="consultantplus://offline/ref=E9959AF5D8FF3940E096F70631F56FE3964B20F1496D332EF18C2C3BD05B6EB10D9510B18DF23972560FD6l0dBA" TargetMode="External"/><Relationship Id="rId43" Type="http://schemas.openxmlformats.org/officeDocument/2006/relationships/image" Target="media/image4.wmf"/><Relationship Id="rId64" Type="http://schemas.openxmlformats.org/officeDocument/2006/relationships/hyperlink" Target="consultantplus://offline/ref=E9959AF5D8FF3940E096F70631F56FE3964B20F1486E352BF98C2C3BD05B6EB10D9510B18DF23972560FD1l0dFA" TargetMode="External"/><Relationship Id="rId118" Type="http://schemas.openxmlformats.org/officeDocument/2006/relationships/hyperlink" Target="consultantplus://offline/ref=E9959AF5D8FF3940E096F70631F56FE3964B20F1496D332EF18C2C3BD05B6EB10D9510B18DF23972560FD0l0dAA" TargetMode="External"/><Relationship Id="rId139" Type="http://schemas.openxmlformats.org/officeDocument/2006/relationships/hyperlink" Target="consultantplus://offline/ref=E9959AF5D8FF3940E096F70631F56FE3964B20F1496D332EF18C2C3BD05B6EB10D9510B18DF23972560FD0l0d3A" TargetMode="External"/><Relationship Id="rId85" Type="http://schemas.openxmlformats.org/officeDocument/2006/relationships/hyperlink" Target="consultantplus://offline/ref=E9959AF5D8FF3940E096F70631F56FE3964B20F14E663A25F38C2C3BD05B6EB10D9510B18DF23972560FD6l0dDA" TargetMode="External"/><Relationship Id="rId150" Type="http://schemas.openxmlformats.org/officeDocument/2006/relationships/hyperlink" Target="consultantplus://offline/ref=E9959AF5D8FF3940E096F70631F56FE3964B20F14969352AF48C2C3BD05B6EB10D9510B18DF23972560BD0l0dEA" TargetMode="External"/><Relationship Id="rId171" Type="http://schemas.openxmlformats.org/officeDocument/2006/relationships/hyperlink" Target="consultantplus://offline/ref=E9959AF5D8FF3940E096F70631F56FE3964B20F14969352AF48C2C3BD05B6EB10D9510B18DF23972560AD4l0dDA" TargetMode="External"/><Relationship Id="rId192" Type="http://schemas.openxmlformats.org/officeDocument/2006/relationships/hyperlink" Target="consultantplus://offline/ref=E9959AF5D8FF3940E096F70631F56FE3964B20F14969352AF48C2C3BD05B6EB10D9510B18DF239725609D7l0dEA" TargetMode="External"/><Relationship Id="rId206" Type="http://schemas.openxmlformats.org/officeDocument/2006/relationships/hyperlink" Target="consultantplus://offline/ref=E9959AF5D8FF3940E096F70631F56FE3964B20F1496D332EF18C2C3BD05B6EB10D9510B18DF23972560ED0l0dCA" TargetMode="External"/><Relationship Id="rId227" Type="http://schemas.openxmlformats.org/officeDocument/2006/relationships/hyperlink" Target="consultantplus://offline/ref=E9959AF5D8FF3940E096F70631F56FE3964B20F149663B24F48C2C3BD05B6EB10D9510B18DF23972560ED0l0dDA" TargetMode="External"/><Relationship Id="rId248" Type="http://schemas.openxmlformats.org/officeDocument/2006/relationships/hyperlink" Target="consultantplus://offline/ref=E9959AF5D8FF3940E096E90B279933EF97477CF9486D387BADD3776687l5d2A" TargetMode="External"/><Relationship Id="rId269" Type="http://schemas.openxmlformats.org/officeDocument/2006/relationships/hyperlink" Target="consultantplus://offline/ref=E9959AF5D8FF3940E096F70631F56FE3964B20F14966332BF68C2C3BD05B6EB10D9510B18DF23972560FD4l0d8A" TargetMode="External"/><Relationship Id="rId12" Type="http://schemas.openxmlformats.org/officeDocument/2006/relationships/hyperlink" Target="consultantplus://offline/ref=E9959AF5D8FF3940E096F70631F56FE3964B20F14E663A25F38C2C3BD05B6EB10D9510B18DF23972560FD5l0dFA" TargetMode="External"/><Relationship Id="rId33" Type="http://schemas.openxmlformats.org/officeDocument/2006/relationships/hyperlink" Target="consultantplus://offline/ref=E9959AF5D8FF3940E096F70631F56FE3964B20F1486E352BF98C2C3BD05B6EB10D9510B18DF23972560FD1l0d8A" TargetMode="External"/><Relationship Id="rId108" Type="http://schemas.openxmlformats.org/officeDocument/2006/relationships/hyperlink" Target="consultantplus://offline/ref=E9959AF5D8FF3940E096F70631F56FE3964B20F14969352AF48C2C3BD05B6EB10D9510B18DF23972560CD1l0dBA" TargetMode="External"/><Relationship Id="rId129" Type="http://schemas.openxmlformats.org/officeDocument/2006/relationships/hyperlink" Target="consultantplus://offline/ref=E9959AF5D8FF3940E096F70631F56FE3964B20F1496D332EF18C2C3BD05B6EB10D9510B18DF23972560FD0l0dEA" TargetMode="External"/><Relationship Id="rId280" Type="http://schemas.openxmlformats.org/officeDocument/2006/relationships/fontTable" Target="fontTable.xml"/><Relationship Id="rId54" Type="http://schemas.openxmlformats.org/officeDocument/2006/relationships/image" Target="media/image15.wmf"/><Relationship Id="rId75" Type="http://schemas.openxmlformats.org/officeDocument/2006/relationships/hyperlink" Target="consultantplus://offline/ref=E9959AF5D8FF3940E096F70631F56FE3964B20F1496D332EF18C2C3BD05B6EB10D9510B18DF23972560FD1l0d9A" TargetMode="External"/><Relationship Id="rId96" Type="http://schemas.openxmlformats.org/officeDocument/2006/relationships/hyperlink" Target="consultantplus://offline/ref=E9959AF5D8FF3940E096F70631F56FE3964B20F14E663A25F38C2C3BD05B6EB10D9510B18DF23972560FD6l0d2A" TargetMode="External"/><Relationship Id="rId140" Type="http://schemas.openxmlformats.org/officeDocument/2006/relationships/hyperlink" Target="consultantplus://offline/ref=E9959AF5D8FF3940E096F70631F56FE3964B20F1496D332EF18C2C3BD05B6EB10D9510B18DF23972560FD3l0dBA" TargetMode="External"/><Relationship Id="rId161" Type="http://schemas.openxmlformats.org/officeDocument/2006/relationships/hyperlink" Target="consultantplus://offline/ref=E9959AF5D8FF3940E096F70631F56FE3964B20F14E6F3624F58C2C3BD05B6EB10D9510B18DF23972560FD5l0d3A" TargetMode="External"/><Relationship Id="rId182" Type="http://schemas.openxmlformats.org/officeDocument/2006/relationships/hyperlink" Target="consultantplus://offline/ref=E9959AF5D8FF3940E096E90B279933EF97437EFA4D67387BADD37766875264E64ADA49F3C9FF3872l5dEA" TargetMode="External"/><Relationship Id="rId217" Type="http://schemas.openxmlformats.org/officeDocument/2006/relationships/hyperlink" Target="consultantplus://offline/ref=E9959AF5D8FF3940E096F70631F56FE3964B20F1496B302CF08C2C3BD05B6EB10D9510B18DF23972560FD4l0dEA" TargetMode="External"/><Relationship Id="rId6" Type="http://schemas.openxmlformats.org/officeDocument/2006/relationships/hyperlink" Target="consultantplus://offline/ref=E9959AF5D8FF3940E096F70631F56FE3964B20F14E663A25F38C2C3BD05B6EB10D9510B18DF23972560FD5l0dFA" TargetMode="External"/><Relationship Id="rId238" Type="http://schemas.openxmlformats.org/officeDocument/2006/relationships/hyperlink" Target="consultantplus://offline/ref=E9959AF5D8FF3940E096F70631F56FE3964B20F1496D332EF18C2C3BD05B6EB10D9510B18DF23972560ED3l0dAA" TargetMode="External"/><Relationship Id="rId259" Type="http://schemas.openxmlformats.org/officeDocument/2006/relationships/hyperlink" Target="consultantplus://offline/ref=E9959AF5D8FF3940E096E90B279933EF974176F94F66387BADD37766875264E64ADA49F3C9FF3877l5d5A" TargetMode="External"/><Relationship Id="rId23" Type="http://schemas.openxmlformats.org/officeDocument/2006/relationships/hyperlink" Target="consultantplus://offline/ref=E9959AF5D8FF3940E096F70631F56FE3964B20F1496D332EF18C2C3BD05B6EB10D9510B18DF23972560FD6l0d8A" TargetMode="External"/><Relationship Id="rId119" Type="http://schemas.openxmlformats.org/officeDocument/2006/relationships/hyperlink" Target="consultantplus://offline/ref=E9959AF5D8FF3940E096F70631F56FE3964B20F14969352AF48C2C3BD05B6EB10D9510B18DF23972560CDCl0dCA" TargetMode="External"/><Relationship Id="rId270" Type="http://schemas.openxmlformats.org/officeDocument/2006/relationships/hyperlink" Target="consultantplus://offline/ref=E9959AF5D8FF3940E096F70631F56FE3964B20F14969352AF48C2C3BD05B6EB10D9510B18DF23972560FD4l0dCA" TargetMode="External"/><Relationship Id="rId44" Type="http://schemas.openxmlformats.org/officeDocument/2006/relationships/image" Target="media/image5.wmf"/><Relationship Id="rId65" Type="http://schemas.openxmlformats.org/officeDocument/2006/relationships/hyperlink" Target="consultantplus://offline/ref=E9959AF5D8FF3940E096F70631F56FE3964B20F1486E352BF98C2C3BD05B6EB10D9510B18DF23972560FD1l0d2A" TargetMode="External"/><Relationship Id="rId86" Type="http://schemas.openxmlformats.org/officeDocument/2006/relationships/hyperlink" Target="consultantplus://offline/ref=E9959AF5D8FF3940E096F70631F56FE3964B20F1486E352BF98C2C3BD05B6EB10D9510B18DF23972560FD3l0dEA" TargetMode="External"/><Relationship Id="rId130" Type="http://schemas.openxmlformats.org/officeDocument/2006/relationships/hyperlink" Target="consultantplus://offline/ref=E9959AF5D8FF3940E096F70631F56FE3964B20F14E663A25F38C2C3BD05B6EB10D9510B18DF23972560FD0l0d8A" TargetMode="External"/><Relationship Id="rId151" Type="http://schemas.openxmlformats.org/officeDocument/2006/relationships/hyperlink" Target="consultantplus://offline/ref=E9959AF5D8FF3940E096F70631F56FE3964B20F1486E352BF98C2C3BD05B6EB10D9510B18DF23972560FDCl0d8A" TargetMode="External"/><Relationship Id="rId172" Type="http://schemas.openxmlformats.org/officeDocument/2006/relationships/hyperlink" Target="consultantplus://offline/ref=E9959AF5D8FF3940E096F70631F56FE3964B20F149663B24F48C2C3BD05B6EB10D9510B18DF23972560ED0l0dDA" TargetMode="External"/><Relationship Id="rId193" Type="http://schemas.openxmlformats.org/officeDocument/2006/relationships/hyperlink" Target="consultantplus://offline/ref=E9959AF5D8FF3940E096F70631F56FE3964B20F1486E352BF98C2C3BD05B6EB10D9510B18DF23972560ED4l0d8A" TargetMode="External"/><Relationship Id="rId202" Type="http://schemas.openxmlformats.org/officeDocument/2006/relationships/hyperlink" Target="consultantplus://offline/ref=E9959AF5D8FF3940E096F70631F56FE3964B20F14969352AF48C2C3BD05B6EB10D9510B18DF239725609D7l0d2A" TargetMode="External"/><Relationship Id="rId207" Type="http://schemas.openxmlformats.org/officeDocument/2006/relationships/hyperlink" Target="consultantplus://offline/ref=E9959AF5D8FF3940E096F70631F56FE3964B20F14969352AF48C2C3BD05B6EB10D9510B18DF23972560FD4l0dAA" TargetMode="External"/><Relationship Id="rId223" Type="http://schemas.openxmlformats.org/officeDocument/2006/relationships/hyperlink" Target="consultantplus://offline/ref=E9959AF5D8FF3940E096F70631F56FE3964B20F1486E352BF98C2C3BD05B6EB10D9510B18DF23972560ED4l0d2A" TargetMode="External"/><Relationship Id="rId228" Type="http://schemas.openxmlformats.org/officeDocument/2006/relationships/hyperlink" Target="consultantplus://offline/ref=E9959AF5D8FF3940E096F70631F56FE3964B20F14E663A25F38C2C3BD05B6EB10D9510B18DF23972560FD3l0dCA" TargetMode="External"/><Relationship Id="rId244" Type="http://schemas.openxmlformats.org/officeDocument/2006/relationships/hyperlink" Target="consultantplus://offline/ref=E9959AF5D8FF3940E096F70631F56FE3964B20F149663B24F48C2C3BD05B6EB10D9510B18DF23972560ED0l0dDA" TargetMode="External"/><Relationship Id="rId249" Type="http://schemas.openxmlformats.org/officeDocument/2006/relationships/hyperlink" Target="consultantplus://offline/ref=E9959AF5D8FF3940E096E90B279933EF97477FFE456A387BADD3776687l5d2A" TargetMode="External"/><Relationship Id="rId13" Type="http://schemas.openxmlformats.org/officeDocument/2006/relationships/hyperlink" Target="consultantplus://offline/ref=E9959AF5D8FF3940E096F70631F56FE3964B20F1496D332EF18C2C3BD05B6EB10D9510B18DF23972560FD5l0dFA" TargetMode="External"/><Relationship Id="rId18" Type="http://schemas.openxmlformats.org/officeDocument/2006/relationships/hyperlink" Target="consultantplus://offline/ref=E9959AF5D8FF3940E096F70631F56FE3964B20F1486E352BF98C2C3BD05B6EB10D9510B18DF23972560FD6l0d8A" TargetMode="External"/><Relationship Id="rId39" Type="http://schemas.openxmlformats.org/officeDocument/2006/relationships/hyperlink" Target="consultantplus://offline/ref=E9959AF5D8FF3940E096F70631F56FE3964B20F149663B24F48C2C3BD05B6EB10D9510B18DF23972560ED0l0dDA" TargetMode="External"/><Relationship Id="rId109" Type="http://schemas.openxmlformats.org/officeDocument/2006/relationships/hyperlink" Target="consultantplus://offline/ref=E9959AF5D8FF3940E096F70631F56FE3964B20F1486E352BF98C2C3BD05B6EB10D9510B18DF23972560FDDl0dBA" TargetMode="External"/><Relationship Id="rId260" Type="http://schemas.openxmlformats.org/officeDocument/2006/relationships/hyperlink" Target="consultantplus://offline/ref=E9959AF5D8FF3940E096E90B279933EF974578FC4F6C387BADD3776687l5d2A" TargetMode="External"/><Relationship Id="rId265" Type="http://schemas.openxmlformats.org/officeDocument/2006/relationships/hyperlink" Target="consultantplus://offline/ref=E9959AF5D8FF3940E096F70631F56FE3964B20F14969352AF48C2C3BD05B6EB10D9510B18DF23972560FD4l0dCA" TargetMode="External"/><Relationship Id="rId281" Type="http://schemas.openxmlformats.org/officeDocument/2006/relationships/theme" Target="theme/theme1.xml"/><Relationship Id="rId34" Type="http://schemas.openxmlformats.org/officeDocument/2006/relationships/hyperlink" Target="consultantplus://offline/ref=E9959AF5D8FF3940E096F70631F56FE3964B20F14E663A25F38C2C3BD05B6EB10D9510B18DF23972560FD7l0d9A" TargetMode="External"/><Relationship Id="rId50" Type="http://schemas.openxmlformats.org/officeDocument/2006/relationships/image" Target="media/image11.wmf"/><Relationship Id="rId55" Type="http://schemas.openxmlformats.org/officeDocument/2006/relationships/image" Target="media/image16.wmf"/><Relationship Id="rId76" Type="http://schemas.openxmlformats.org/officeDocument/2006/relationships/hyperlink" Target="consultantplus://offline/ref=E9959AF5D8FF3940E096F70631F56FE3964B20F14969352AF48C2C3BD05B6EB10D9510B18DF23972560DDDl0d9A" TargetMode="External"/><Relationship Id="rId97" Type="http://schemas.openxmlformats.org/officeDocument/2006/relationships/hyperlink" Target="consultantplus://offline/ref=E9959AF5D8FF3940E096F70631F56FE3964B20F14969352AF48C2C3BD05B6EB10D9510B18DF23972560DDCl0dBA" TargetMode="External"/><Relationship Id="rId104" Type="http://schemas.openxmlformats.org/officeDocument/2006/relationships/hyperlink" Target="consultantplus://offline/ref=E9959AF5D8FF3940E096F70631F56FE3964B20F1496D332EF18C2C3BD05B6EB10D9510B18DF23972560FD1l0dEA" TargetMode="External"/><Relationship Id="rId120" Type="http://schemas.openxmlformats.org/officeDocument/2006/relationships/hyperlink" Target="consultantplus://offline/ref=E9959AF5D8FF3940E096F70631F56FE3964B20F14969352AF48C2C3BD05B6EB10D9510B18DF23972560CDCl0d2A" TargetMode="External"/><Relationship Id="rId125" Type="http://schemas.openxmlformats.org/officeDocument/2006/relationships/hyperlink" Target="consultantplus://offline/ref=E9959AF5D8FF3940E096F70631F56FE3964B20F14E663A25F38C2C3BD05B6EB10D9510B18DF23972560FD0l0dBA" TargetMode="External"/><Relationship Id="rId141" Type="http://schemas.openxmlformats.org/officeDocument/2006/relationships/hyperlink" Target="consultantplus://offline/ref=E9959AF5D8FF3940E096E90B279933EF97477EFD4867387BADD37766875264E64ADA49F3C9FF3E74l5d3A" TargetMode="External"/><Relationship Id="rId146" Type="http://schemas.openxmlformats.org/officeDocument/2006/relationships/hyperlink" Target="consultantplus://offline/ref=E9959AF5D8FF3940E096F70631F56FE3964B20F14969352AF48C2C3BD05B6EB10D9510B18DF23972560BD5l0dCA" TargetMode="External"/><Relationship Id="rId167" Type="http://schemas.openxmlformats.org/officeDocument/2006/relationships/hyperlink" Target="consultantplus://offline/ref=E9959AF5D8FF3940E096F70631F56FE3964B20F14969352AF48C2C3BD05B6EB10D9510B18DF23972560AD4l0dEA" TargetMode="External"/><Relationship Id="rId188" Type="http://schemas.openxmlformats.org/officeDocument/2006/relationships/hyperlink" Target="consultantplus://offline/ref=E9959AF5D8FF3940E096F70631F56FE3964B20F14969352AF48C2C3BD05B6EB10D9510B18DF239725609D7l0d8A" TargetMode="External"/><Relationship Id="rId7" Type="http://schemas.openxmlformats.org/officeDocument/2006/relationships/hyperlink" Target="consultantplus://offline/ref=E9959AF5D8FF3940E096F70631F56FE3964B20F1496D332EF18C2C3BD05B6EB10D9510B18DF23972560FD5l0dFA" TargetMode="External"/><Relationship Id="rId71" Type="http://schemas.openxmlformats.org/officeDocument/2006/relationships/hyperlink" Target="consultantplus://offline/ref=E9959AF5D8FF3940E096F70631F56FE3964B20F14F663B2EF48C2C3BD05B6EB10D9510B18DF23972560FD4l0dBA" TargetMode="External"/><Relationship Id="rId92" Type="http://schemas.openxmlformats.org/officeDocument/2006/relationships/hyperlink" Target="consultantplus://offline/ref=E9959AF5D8FF3940E096F70631F56FE3964B20F1486E352BF98C2C3BD05B6EB10D9510B18DF23972560FD2l0dFA" TargetMode="External"/><Relationship Id="rId162" Type="http://schemas.openxmlformats.org/officeDocument/2006/relationships/hyperlink" Target="consultantplus://offline/ref=E9959AF5D8FF3940E096F70631F56FE3964B20F1496D332EF18C2C3BD05B6EB10D9510B18DF23972560FDDl0dCA" TargetMode="External"/><Relationship Id="rId183" Type="http://schemas.openxmlformats.org/officeDocument/2006/relationships/hyperlink" Target="consultantplus://offline/ref=E9959AF5D8FF3940E096F70631F56FE3964B20F14E6F372AF18C2C3BD05B6EB10D9510B18DF23972560FD4l0dBA" TargetMode="External"/><Relationship Id="rId213" Type="http://schemas.openxmlformats.org/officeDocument/2006/relationships/hyperlink" Target="consultantplus://offline/ref=E9959AF5D8FF3940E096E90B279933EF97477DF9456D387BADD3776687l5d2A" TargetMode="External"/><Relationship Id="rId218" Type="http://schemas.openxmlformats.org/officeDocument/2006/relationships/hyperlink" Target="consultantplus://offline/ref=E9959AF5D8FF3940E096F70631F56FE3964B20F1496D332EF18C2C3BD05B6EB10D9510B18DF23972560ED0l0dDA" TargetMode="External"/><Relationship Id="rId234" Type="http://schemas.openxmlformats.org/officeDocument/2006/relationships/hyperlink" Target="consultantplus://offline/ref=E9959AF5D8FF3940E096F70631F56FE3964B20F1486E352BF98C2C3BD05B6EB10D9510B18DF23972560ED7l0d9A" TargetMode="External"/><Relationship Id="rId239" Type="http://schemas.openxmlformats.org/officeDocument/2006/relationships/hyperlink" Target="consultantplus://offline/ref=E9959AF5D8FF3940E096F70631F56FE3964B20F1496D332EF18C2C3BD05B6EB10D9510B18DF23972560ED3l0dBA" TargetMode="External"/><Relationship Id="rId2" Type="http://schemas.microsoft.com/office/2007/relationships/stylesWithEffects" Target="stylesWithEffects.xml"/><Relationship Id="rId29" Type="http://schemas.openxmlformats.org/officeDocument/2006/relationships/hyperlink" Target="consultantplus://offline/ref=E9959AF5D8FF3940E096F70631F56FE3964B20F1486E352BF98C2C3BD05B6EB10D9510B18DF23972560FD6l0d3A" TargetMode="External"/><Relationship Id="rId250" Type="http://schemas.openxmlformats.org/officeDocument/2006/relationships/hyperlink" Target="consultantplus://offline/ref=E9959AF5D8FF3940E096E90B279933EF97477FFE456A387BADD3776687l5d2A" TargetMode="External"/><Relationship Id="rId255" Type="http://schemas.openxmlformats.org/officeDocument/2006/relationships/hyperlink" Target="consultantplus://offline/ref=E9959AF5D8FF3940E096F70631F56FE3964B20F1486E352BF98C2C3BD05B6EB10D9510B18DF23972560FD5l0d2A" TargetMode="External"/><Relationship Id="rId271" Type="http://schemas.openxmlformats.org/officeDocument/2006/relationships/hyperlink" Target="consultantplus://offline/ref=E9959AF5D8FF3940E096F70631F56FE3964B20F1496D342DF98C2C3BD05B6EB1l0dDA" TargetMode="External"/><Relationship Id="rId276" Type="http://schemas.openxmlformats.org/officeDocument/2006/relationships/hyperlink" Target="consultantplus://offline/ref=E9959AF5D8FF3940E096F70631F56FE3964B20F1486E352BF98C2C3BD05B6EB10D9510B18DF23972560FD4l0d9A" TargetMode="External"/><Relationship Id="rId24" Type="http://schemas.openxmlformats.org/officeDocument/2006/relationships/hyperlink" Target="consultantplus://offline/ref=E9959AF5D8FF3940E096F70631F56FE3964B20F1486E352BF98C2C3BD05B6EB10D9510B18DF23972560FD6l0d9A" TargetMode="External"/><Relationship Id="rId40" Type="http://schemas.openxmlformats.org/officeDocument/2006/relationships/image" Target="media/image1.wmf"/><Relationship Id="rId45" Type="http://schemas.openxmlformats.org/officeDocument/2006/relationships/image" Target="media/image6.wmf"/><Relationship Id="rId66" Type="http://schemas.openxmlformats.org/officeDocument/2006/relationships/hyperlink" Target="consultantplus://offline/ref=E9959AF5D8FF3940E096F70631F56FE3964B20F14969352AF48C2C3BD05B6EB10D9510B18DF23972560DD4l0dDA" TargetMode="External"/><Relationship Id="rId87" Type="http://schemas.openxmlformats.org/officeDocument/2006/relationships/hyperlink" Target="consultantplus://offline/ref=E9959AF5D8FF3940E096F70631F56FE3964B20F1486E352BF98C2C3BD05B6EB10D9510B18DF23972560FD3l0dFA" TargetMode="External"/><Relationship Id="rId110" Type="http://schemas.openxmlformats.org/officeDocument/2006/relationships/hyperlink" Target="consultantplus://offline/ref=E9959AF5D8FF3940E096F70631F56FE3964B20F1486E352BF98C2C3BD05B6EB10D9510B18DF23972560FDDl0d9A" TargetMode="External"/><Relationship Id="rId115" Type="http://schemas.openxmlformats.org/officeDocument/2006/relationships/hyperlink" Target="consultantplus://offline/ref=E9959AF5D8FF3940E096F70631F56FE3964B20F14969352AF48C2C3BD05B6EB10D9510B18DF23972560CDCl0dEA" TargetMode="External"/><Relationship Id="rId131" Type="http://schemas.openxmlformats.org/officeDocument/2006/relationships/hyperlink" Target="consultantplus://offline/ref=E9959AF5D8FF3940E096F70631F56FE3964B20F1496D332EF18C2C3BD05B6EB10D9510B18DF23972560FD0l0dFA" TargetMode="External"/><Relationship Id="rId136" Type="http://schemas.openxmlformats.org/officeDocument/2006/relationships/hyperlink" Target="consultantplus://offline/ref=E9959AF5D8FF3940E096F70631F56FE3964B20F14969352AF48C2C3BD05B6EB10D9510B18DF23972560BD5l0d9A" TargetMode="External"/><Relationship Id="rId157" Type="http://schemas.openxmlformats.org/officeDocument/2006/relationships/hyperlink" Target="consultantplus://offline/ref=E9959AF5D8FF3940E096E90B279933EF97467BFC456F387BADD3776687l5d2A" TargetMode="External"/><Relationship Id="rId178" Type="http://schemas.openxmlformats.org/officeDocument/2006/relationships/hyperlink" Target="consultantplus://offline/ref=E9959AF5D8FF3940E096F70631F56FE3964B20F1486E352BF98C2C3BD05B6EB10D9510B18DF23972560FDCl0dDA" TargetMode="External"/><Relationship Id="rId61" Type="http://schemas.openxmlformats.org/officeDocument/2006/relationships/hyperlink" Target="consultantplus://offline/ref=E9959AF5D8FF3940E096F70631F56FE3964B20F14E663A25F38C2C3BD05B6EB10D9510B18DF23972560FD7l0dFA" TargetMode="External"/><Relationship Id="rId82" Type="http://schemas.openxmlformats.org/officeDocument/2006/relationships/hyperlink" Target="consultantplus://offline/ref=E9959AF5D8FF3940E096F70631F56FE3964B20F1486E352BF98C2C3BD05B6EB10D9510B18DF23972560FD3l0dBA" TargetMode="External"/><Relationship Id="rId152" Type="http://schemas.openxmlformats.org/officeDocument/2006/relationships/hyperlink" Target="consultantplus://offline/ref=E9959AF5D8FF3940E096F70631F56FE3964B20F14969352AF48C2C3BD05B6EB10D9510B18DF23972560BD0l0dEA" TargetMode="External"/><Relationship Id="rId173" Type="http://schemas.openxmlformats.org/officeDocument/2006/relationships/hyperlink" Target="consultantplus://offline/ref=E9959AF5D8FF3940E096F70631F56FE3964B20F149663B24F48C2C3BD05B6EB10D9510B18DF23972560ED0l0dDA" TargetMode="External"/><Relationship Id="rId194" Type="http://schemas.openxmlformats.org/officeDocument/2006/relationships/hyperlink" Target="consultantplus://offline/ref=E9959AF5D8FF3940E096F70631F56FE3964B20F14969352AF48C2C3BD05B6EB10D9510B18DF239725609D7l0dFA" TargetMode="External"/><Relationship Id="rId199" Type="http://schemas.openxmlformats.org/officeDocument/2006/relationships/hyperlink" Target="consultantplus://offline/ref=E9959AF5D8FF3940E096F70631F56FE3964B20F14969352AF48C2C3BD05B6EB10D9510B18DF239725609D7l0dCA" TargetMode="External"/><Relationship Id="rId203" Type="http://schemas.openxmlformats.org/officeDocument/2006/relationships/hyperlink" Target="consultantplus://offline/ref=E9959AF5D8FF3940E096F70631F56FE3964B20F149663B24F48C2C3BD05B6EB10D9510B18DF23972560ED0l0dDA" TargetMode="External"/><Relationship Id="rId208" Type="http://schemas.openxmlformats.org/officeDocument/2006/relationships/hyperlink" Target="consultantplus://offline/ref=E9959AF5D8FF3940E096F70631F56FE3964B20F1486E352BF98C2C3BD05B6EB10D9510B18DF23972560ED4l0dFA" TargetMode="External"/><Relationship Id="rId229" Type="http://schemas.openxmlformats.org/officeDocument/2006/relationships/hyperlink" Target="consultantplus://offline/ref=E9959AF5D8FF3940E096F70631F56FE3964B20F1496D332EF18C2C3BD05B6EB10D9510B18DF23972560ED0l0d3A" TargetMode="External"/><Relationship Id="rId19" Type="http://schemas.openxmlformats.org/officeDocument/2006/relationships/hyperlink" Target="consultantplus://offline/ref=E9959AF5D8FF3940E096F70631F56FE3964B20F1486E352BF98C2C3BD05B6EB10D9510B18DF23972560FD6l0dAA" TargetMode="External"/><Relationship Id="rId224" Type="http://schemas.openxmlformats.org/officeDocument/2006/relationships/hyperlink" Target="consultantplus://offline/ref=E9959AF5D8FF3940E096F70631F56FE3964B20F14969352AF48C2C3BD05B6EB10D9510B18DF239725608D6l0d8A" TargetMode="External"/><Relationship Id="rId240" Type="http://schemas.openxmlformats.org/officeDocument/2006/relationships/hyperlink" Target="consultantplus://offline/ref=E9959AF5D8FF3940E096F70631F56FE3964B20F14969352AF48C2C3BD05B6EB10D9510B18DF239725607D4l0dCA" TargetMode="External"/><Relationship Id="rId245" Type="http://schemas.openxmlformats.org/officeDocument/2006/relationships/hyperlink" Target="consultantplus://offline/ref=E9959AF5D8FF3940E096F70631F56FE3964B20F149663B24F48C2C3BD05B6EB10D9510B18DF23972560ED0l0dDA" TargetMode="External"/><Relationship Id="rId261" Type="http://schemas.openxmlformats.org/officeDocument/2006/relationships/hyperlink" Target="consultantplus://offline/ref=E9959AF5D8FF3940E096F70631F56FE3964B20F1486E352BF98C2C3BD05B6EB10D9510B18DF23972560FD5l0d3A" TargetMode="External"/><Relationship Id="rId266" Type="http://schemas.openxmlformats.org/officeDocument/2006/relationships/hyperlink" Target="consultantplus://offline/ref=E9959AF5D8FF3940E096F70631F56FE3964B20F14E693B2AF78C2C3BD05B6EB1l0dDA" TargetMode="External"/><Relationship Id="rId14" Type="http://schemas.openxmlformats.org/officeDocument/2006/relationships/hyperlink" Target="consultantplus://offline/ref=E9959AF5D8FF3940E096F70631F56FE3964B20F14969352AF48C2C3BD05B6EB10D9510B18DF23972560FD5l0dFA" TargetMode="External"/><Relationship Id="rId30" Type="http://schemas.openxmlformats.org/officeDocument/2006/relationships/hyperlink" Target="consultantplus://offline/ref=E9959AF5D8FF3940E096F70631F56FE3964B20F1486E352BF98C2C3BD05B6EB10D9510B18DF23972560FD1l0dAA" TargetMode="External"/><Relationship Id="rId35" Type="http://schemas.openxmlformats.org/officeDocument/2006/relationships/hyperlink" Target="consultantplus://offline/ref=E9959AF5D8FF3940E096F70631F56FE3964B20F14969352AF48C2C3BD05B6EB10D9510B18DF23972560ED3l0d9A" TargetMode="External"/><Relationship Id="rId56" Type="http://schemas.openxmlformats.org/officeDocument/2006/relationships/image" Target="media/image17.wmf"/><Relationship Id="rId77" Type="http://schemas.openxmlformats.org/officeDocument/2006/relationships/hyperlink" Target="consultantplus://offline/ref=E9959AF5D8FF3940E096F70631F56FE3964B20F1486E352BF98C2C3BD05B6EB10D9510B18DF23972560FD0l0dDA" TargetMode="External"/><Relationship Id="rId100" Type="http://schemas.openxmlformats.org/officeDocument/2006/relationships/hyperlink" Target="consultantplus://offline/ref=E9959AF5D8FF3940E096F70631F56FE3964B20F14969352AF48C2C3BD05B6EB10D9510B18DF23972560DDCl0d9A" TargetMode="External"/><Relationship Id="rId105" Type="http://schemas.openxmlformats.org/officeDocument/2006/relationships/hyperlink" Target="consultantplus://offline/ref=E9959AF5D8FF3940E096F70631F56FE3964B20F14969352AF48C2C3BD05B6EB10D9510B18DF23972560FD5l0dDA" TargetMode="External"/><Relationship Id="rId126" Type="http://schemas.openxmlformats.org/officeDocument/2006/relationships/hyperlink" Target="consultantplus://offline/ref=E9959AF5D8FF3940E096F70631F56FE3964B20F1496D332EF18C2C3BD05B6EB10D9510B18DF23972560FD0l0d9A" TargetMode="External"/><Relationship Id="rId147" Type="http://schemas.openxmlformats.org/officeDocument/2006/relationships/hyperlink" Target="consultantplus://offline/ref=E9959AF5D8FF3940E096F70631F56FE3964B20F149663B24F48C2C3BD05B6EB10D9510B18DF23972560ED0l0dDA" TargetMode="External"/><Relationship Id="rId168" Type="http://schemas.openxmlformats.org/officeDocument/2006/relationships/hyperlink" Target="consultantplus://offline/ref=E9959AF5D8FF3940E096F70631F56FE3964B20F1496D332EF18C2C3BD05B6EB10D9510B18DF23972560FDCl0d2A" TargetMode="External"/><Relationship Id="rId8" Type="http://schemas.openxmlformats.org/officeDocument/2006/relationships/hyperlink" Target="consultantplus://offline/ref=E9959AF5D8FF3940E096F70631F56FE3964B20F14969352AF48C2C3BD05B6EB10D9510B18DF23972560FD5l0dFA" TargetMode="External"/><Relationship Id="rId51" Type="http://schemas.openxmlformats.org/officeDocument/2006/relationships/image" Target="media/image12.wmf"/><Relationship Id="rId72" Type="http://schemas.openxmlformats.org/officeDocument/2006/relationships/hyperlink" Target="consultantplus://offline/ref=E9959AF5D8FF3940E096F70631F56FE3964B20F14C6F322AF88C2C3BD05B6EB1l0dDA" TargetMode="External"/><Relationship Id="rId93" Type="http://schemas.openxmlformats.org/officeDocument/2006/relationships/hyperlink" Target="consultantplus://offline/ref=E9959AF5D8FF3940E096F70631F56FE3964B20F1486E352BF98C2C3BD05B6EB10D9510B18DF23972560FD2l0dDA" TargetMode="External"/><Relationship Id="rId98" Type="http://schemas.openxmlformats.org/officeDocument/2006/relationships/hyperlink" Target="consultantplus://offline/ref=E9959AF5D8FF3940E096F70631F56FE3964B20F1486E352BF98C2C3BD05B6EB10D9510B18DF23972560FD2l0d9A" TargetMode="External"/><Relationship Id="rId121" Type="http://schemas.openxmlformats.org/officeDocument/2006/relationships/hyperlink" Target="consultantplus://offline/ref=E9959AF5D8FF3940E096F70631F56FE3964B20F14E663A25F38C2C3BD05B6EB10D9510B18DF23972560FD0l0dAA" TargetMode="External"/><Relationship Id="rId142" Type="http://schemas.openxmlformats.org/officeDocument/2006/relationships/hyperlink" Target="consultantplus://offline/ref=E9959AF5D8FF3940E096F70631F56FE3964B20F14E663A25F38C2C3BD05B6EB10D9510B18DF23972560FD0l0dFA" TargetMode="External"/><Relationship Id="rId163" Type="http://schemas.openxmlformats.org/officeDocument/2006/relationships/hyperlink" Target="consultantplus://offline/ref=E9959AF5D8FF3940E096F70631F56FE3964B20F1496D332EF18C2C3BD05B6EB10D9510B18DF23972560FDDl0dDA" TargetMode="External"/><Relationship Id="rId184" Type="http://schemas.openxmlformats.org/officeDocument/2006/relationships/hyperlink" Target="consultantplus://offline/ref=E9959AF5D8FF3940E096F70631F56FE3964B20F1496D332EF18C2C3BD05B6EB10D9510B18DF23972560ED0l0dEA" TargetMode="External"/><Relationship Id="rId189" Type="http://schemas.openxmlformats.org/officeDocument/2006/relationships/hyperlink" Target="consultantplus://offline/ref=E9959AF5D8FF3940E096F70631F56FE3964B20F1486E352BF98C2C3BD05B6EB10D9510B18DF23972560ED5l0d3A" TargetMode="External"/><Relationship Id="rId219" Type="http://schemas.openxmlformats.org/officeDocument/2006/relationships/hyperlink" Target="consultantplus://offline/ref=E9959AF5D8FF3940E096F70631F56FE3964B20F1496D332EF18C2C3BD05B6EB10D9510B18DF23972560ED0l0d2A" TargetMode="External"/><Relationship Id="rId3" Type="http://schemas.openxmlformats.org/officeDocument/2006/relationships/settings" Target="settings.xml"/><Relationship Id="rId214" Type="http://schemas.openxmlformats.org/officeDocument/2006/relationships/hyperlink" Target="consultantplus://offline/ref=E9959AF5D8FF3940E096E90B279933EF97467BFC4A6C387BADD37766875264E64ADA49F3C9FF3873l5dFA" TargetMode="External"/><Relationship Id="rId230" Type="http://schemas.openxmlformats.org/officeDocument/2006/relationships/hyperlink" Target="consultantplus://offline/ref=E9959AF5D8FF3940E096F70631F56FE3964B20F14969352AF48C2C3BD05B6EB10D9510B18DF23972560FD4l0dBA" TargetMode="External"/><Relationship Id="rId235" Type="http://schemas.openxmlformats.org/officeDocument/2006/relationships/hyperlink" Target="consultantplus://offline/ref=E9959AF5D8FF3940E096F70631F56FE3964B20F1486E352BF98C2C3BD05B6EB10D9510B18DF23972560ED7l0dCA" TargetMode="External"/><Relationship Id="rId251" Type="http://schemas.openxmlformats.org/officeDocument/2006/relationships/hyperlink" Target="consultantplus://offline/ref=E9959AF5D8FF3940E096E90B279933EF974176F94F66387BADD37766875264E64ADA49F3C9FF3877l5d5A" TargetMode="External"/><Relationship Id="rId256" Type="http://schemas.openxmlformats.org/officeDocument/2006/relationships/hyperlink" Target="consultantplus://offline/ref=E9959AF5D8FF3940E096E90B279933EF974279FD4E6F387BADD37766875264E64ADA49F3C9FF3870l5d3A" TargetMode="External"/><Relationship Id="rId277" Type="http://schemas.openxmlformats.org/officeDocument/2006/relationships/hyperlink" Target="consultantplus://offline/ref=E9959AF5D8FF3940E096F70631F56FE3964B20F14E693B2AF78C2C3BD05B6EB1l0dDA" TargetMode="External"/><Relationship Id="rId25" Type="http://schemas.openxmlformats.org/officeDocument/2006/relationships/hyperlink" Target="consultantplus://offline/ref=E9959AF5D8FF3940E096E90B279933EF97477DFB496C387BADD3776687l5d2A" TargetMode="External"/><Relationship Id="rId46" Type="http://schemas.openxmlformats.org/officeDocument/2006/relationships/image" Target="media/image7.wmf"/><Relationship Id="rId67" Type="http://schemas.openxmlformats.org/officeDocument/2006/relationships/hyperlink" Target="consultantplus://offline/ref=E9959AF5D8FF3940E096F70631F56FE3964B20F1486E352BF98C2C3BD05B6EB10D9510B18DF23972560FD1l0d2A" TargetMode="External"/><Relationship Id="rId116" Type="http://schemas.openxmlformats.org/officeDocument/2006/relationships/hyperlink" Target="consultantplus://offline/ref=E9959AF5D8FF3940E096F70631F56FE3964B20F1496D332EF18C2C3BD05B6EB10D9510B18DF23972560FD1l0d3A" TargetMode="External"/><Relationship Id="rId137" Type="http://schemas.openxmlformats.org/officeDocument/2006/relationships/hyperlink" Target="consultantplus://offline/ref=E9959AF5D8FF3940E096F70631F56FE3964B20F1486E352BF98C2C3BD05B6EB10D9510B18DF23972560FDCl0dAA" TargetMode="External"/><Relationship Id="rId158" Type="http://schemas.openxmlformats.org/officeDocument/2006/relationships/hyperlink" Target="consultantplus://offline/ref=E9959AF5D8FF3940E096F70631F56FE3964B20F149683128F88C2C3BD05B6EB1l0dDA" TargetMode="External"/><Relationship Id="rId272" Type="http://schemas.openxmlformats.org/officeDocument/2006/relationships/hyperlink" Target="consultantplus://offline/ref=E9959AF5D8FF3940E096F70631F56FE3964B20F1496D342DF98C2C3BD05B6EB10D9510B18DF23972560FD5l0d3A" TargetMode="External"/><Relationship Id="rId20" Type="http://schemas.openxmlformats.org/officeDocument/2006/relationships/hyperlink" Target="consultantplus://offline/ref=E9959AF5D8FF3940E096F70631F56FE3964B20F1496B302CF08C2C3BD05B6EB10D9510B18DF23972560FD4l0dEA" TargetMode="External"/><Relationship Id="rId41" Type="http://schemas.openxmlformats.org/officeDocument/2006/relationships/image" Target="media/image2.wmf"/><Relationship Id="rId62" Type="http://schemas.openxmlformats.org/officeDocument/2006/relationships/hyperlink" Target="consultantplus://offline/ref=E9959AF5D8FF3940E096F70631F56FE3964B20F1496D332EF18C2C3BD05B6EB10D9510B18DF23972560FD1l0dAA" TargetMode="External"/><Relationship Id="rId83" Type="http://schemas.openxmlformats.org/officeDocument/2006/relationships/hyperlink" Target="consultantplus://offline/ref=E9959AF5D8FF3940E096F70631F56FE3964B20F14E663A25F38C2C3BD05B6EB10D9510B18DF23972560FD6l0dCA" TargetMode="External"/><Relationship Id="rId88" Type="http://schemas.openxmlformats.org/officeDocument/2006/relationships/hyperlink" Target="consultantplus://offline/ref=E9959AF5D8FF3940E096F70631F56FE3964B20F1486E352BF98C2C3BD05B6EB10D9510B18DF23972560FD3l0dDA" TargetMode="External"/><Relationship Id="rId111" Type="http://schemas.openxmlformats.org/officeDocument/2006/relationships/hyperlink" Target="consultantplus://offline/ref=E9959AF5D8FF3940E096F70631F56FE3964B20F14F673024F98C2C3BD05B6EB10D9510B18DF23972560FD4l0dCA" TargetMode="External"/><Relationship Id="rId132" Type="http://schemas.openxmlformats.org/officeDocument/2006/relationships/hyperlink" Target="consultantplus://offline/ref=E9959AF5D8FF3940E096F70631F56FE3964B20F14969352AF48C2C3BD05B6EB10D9510B18DF23972560BD5l0d8A" TargetMode="External"/><Relationship Id="rId153" Type="http://schemas.openxmlformats.org/officeDocument/2006/relationships/hyperlink" Target="consultantplus://offline/ref=E9959AF5D8FF3940E096F70631F56FE3964B20F1486E352BF98C2C3BD05B6EB10D9510B18DF23972560FDCl0d8A" TargetMode="External"/><Relationship Id="rId174" Type="http://schemas.openxmlformats.org/officeDocument/2006/relationships/hyperlink" Target="consultantplus://offline/ref=E9959AF5D8FF3940E096F70631F56FE3964B20F14E663A25F38C2C3BD05B6EB10D9510B18DF23972560FD0l0dDA" TargetMode="External"/><Relationship Id="rId179" Type="http://schemas.openxmlformats.org/officeDocument/2006/relationships/hyperlink" Target="consultantplus://offline/ref=E9959AF5D8FF3940E096F70631F56FE3964B20F14969352AF48C2C3BD05B6EB10D9510B18DF23972560AD3l0dFA" TargetMode="External"/><Relationship Id="rId195" Type="http://schemas.openxmlformats.org/officeDocument/2006/relationships/hyperlink" Target="consultantplus://offline/ref=E9959AF5D8FF3940E096F70631F56FE3964B20F1486E352BF98C2C3BD05B6EB10D9510B18DF23972560ED4l0d9A" TargetMode="External"/><Relationship Id="rId209" Type="http://schemas.openxmlformats.org/officeDocument/2006/relationships/hyperlink" Target="consultantplus://offline/ref=E9959AF5D8FF3940E096F70631F56FE3964B20F1486E352BF98C2C3BD05B6EB10D9510B18DF23972560ED4l0dDA" TargetMode="External"/><Relationship Id="rId190" Type="http://schemas.openxmlformats.org/officeDocument/2006/relationships/hyperlink" Target="consultantplus://offline/ref=E9959AF5D8FF3940E096F70631F56FE3964B20F14969352AF48C2C3BD05B6EB10D9510B18DF239725609D7l0d9A" TargetMode="External"/><Relationship Id="rId204" Type="http://schemas.openxmlformats.org/officeDocument/2006/relationships/hyperlink" Target="consultantplus://offline/ref=E9959AF5D8FF3940E096F70631F56FE3964B20F149663B24F48C2C3BD05B6EB10D9510B18DF23972560ED0l0dDA" TargetMode="External"/><Relationship Id="rId220" Type="http://schemas.openxmlformats.org/officeDocument/2006/relationships/hyperlink" Target="consultantplus://offline/ref=E9959AF5D8FF3940E096F70631F56FE3964B20F14969352AF48C2C3BD05B6EB10D9510B18DF239725608D7l0d8A" TargetMode="External"/><Relationship Id="rId225" Type="http://schemas.openxmlformats.org/officeDocument/2006/relationships/hyperlink" Target="consultantplus://offline/ref=E9959AF5D8FF3940E096F70631F56FE3964B20F14969352AF48C2C3BD05B6EB10D9510B18DF239725608D6l0d9A" TargetMode="External"/><Relationship Id="rId241" Type="http://schemas.openxmlformats.org/officeDocument/2006/relationships/hyperlink" Target="consultantplus://offline/ref=E9959AF5D8FF3940E096F70631F56FE3964B20F1486E352BF98C2C3BD05B6EB10D9510B18DF23972560ED6l0dDA" TargetMode="External"/><Relationship Id="rId246" Type="http://schemas.openxmlformats.org/officeDocument/2006/relationships/hyperlink" Target="consultantplus://offline/ref=E9959AF5D8FF3940E096F70631F56FE3964B20F1486E352BF98C2C3BD05B6EB10D9510B18DF23972560FD5l0dCA" TargetMode="External"/><Relationship Id="rId267" Type="http://schemas.openxmlformats.org/officeDocument/2006/relationships/hyperlink" Target="consultantplus://offline/ref=E9959AF5D8FF3940E096F70631F56FE3964B20F14E693B2AF78C2C3BD05B6EB10D9510B18DF23972560FD4l0d8A" TargetMode="External"/><Relationship Id="rId15" Type="http://schemas.openxmlformats.org/officeDocument/2006/relationships/hyperlink" Target="consultantplus://offline/ref=E9959AF5D8FF3940E096F70631F56FE3964B20F1486E352BF98C2C3BD05B6EB10D9510B18DF23972560FD5l0dFA" TargetMode="External"/><Relationship Id="rId36" Type="http://schemas.openxmlformats.org/officeDocument/2006/relationships/hyperlink" Target="consultantplus://offline/ref=E9959AF5D8FF3940E096F70631F56FE3964B20F1486E352BF98C2C3BD05B6EB10D9510B18DF23972560FD1l0d9A" TargetMode="External"/><Relationship Id="rId57" Type="http://schemas.openxmlformats.org/officeDocument/2006/relationships/image" Target="media/image18.wmf"/><Relationship Id="rId106" Type="http://schemas.openxmlformats.org/officeDocument/2006/relationships/hyperlink" Target="consultantplus://offline/ref=E9959AF5D8FF3940E096F70631F56FE3964B20F1486E352BF98C2C3BD05B6EB10D9510B18DF23972560FD2l0d2A" TargetMode="External"/><Relationship Id="rId127" Type="http://schemas.openxmlformats.org/officeDocument/2006/relationships/hyperlink" Target="consultantplus://offline/ref=E9959AF5D8FF3940E096F70631F56FE3964B20F14969352AF48C2C3BD05B6EB10D9510B18DF23972560BD5l0dBA" TargetMode="External"/><Relationship Id="rId262" Type="http://schemas.openxmlformats.org/officeDocument/2006/relationships/hyperlink" Target="consultantplus://offline/ref=E9959AF5D8FF3940E096F70631F56FE3964B20F1486E352BF98C2C3BD05B6EB10D9510B18DF23972560FD4l0dAA" TargetMode="External"/><Relationship Id="rId10" Type="http://schemas.openxmlformats.org/officeDocument/2006/relationships/hyperlink" Target="consultantplus://offline/ref=E9959AF5D8FF3940E096F70631F56FE3964B20F149663B24F48C2C3BD05B6EB10D9510B18DF23972560FD4l0dDA" TargetMode="External"/><Relationship Id="rId31" Type="http://schemas.openxmlformats.org/officeDocument/2006/relationships/hyperlink" Target="consultantplus://offline/ref=E9959AF5D8FF3940E096F70631F56FE3964B20F14969352AF48C2C3BD05B6EB10D9510B18DF23972560ED3l0d8A" TargetMode="External"/><Relationship Id="rId52" Type="http://schemas.openxmlformats.org/officeDocument/2006/relationships/image" Target="media/image13.wmf"/><Relationship Id="rId73" Type="http://schemas.openxmlformats.org/officeDocument/2006/relationships/hyperlink" Target="consultantplus://offline/ref=E9959AF5D8FF3940E096F70631F56FE3964B20F1496D332EF18C2C3BD05B6EB10D9510B18DF23972560FD1l0d8A" TargetMode="External"/><Relationship Id="rId78" Type="http://schemas.openxmlformats.org/officeDocument/2006/relationships/hyperlink" Target="consultantplus://offline/ref=E9959AF5D8FF3940E096E90B279933EF97477DFB496C387BADD3776687l5d2A" TargetMode="External"/><Relationship Id="rId94" Type="http://schemas.openxmlformats.org/officeDocument/2006/relationships/hyperlink" Target="consultantplus://offline/ref=E9959AF5D8FF3940E096F70631F56FE3964B20F1486E352BF98C2C3BD05B6EB10D9510B18DF23972560FD2l0d8A" TargetMode="External"/><Relationship Id="rId99" Type="http://schemas.openxmlformats.org/officeDocument/2006/relationships/hyperlink" Target="consultantplus://offline/ref=E9959AF5D8FF3940E096F70631F56FE3964B20F14969352AF48C2C3BD05B6EB10D9510B18DF23972560DDCl0d8A" TargetMode="External"/><Relationship Id="rId101" Type="http://schemas.openxmlformats.org/officeDocument/2006/relationships/hyperlink" Target="consultantplus://offline/ref=E9959AF5D8FF3940E096F70631F56FE3964B20F149663B24F48C2C3BD05B6EB10D9510B18DF23972560ED0l0dDA" TargetMode="External"/><Relationship Id="rId122" Type="http://schemas.openxmlformats.org/officeDocument/2006/relationships/hyperlink" Target="consultantplus://offline/ref=E9959AF5D8FF3940E096F70631F56FE3964B20F1496D332EF18C2C3BD05B6EB10D9510B18DF23972560FD0l0d8A" TargetMode="External"/><Relationship Id="rId143" Type="http://schemas.openxmlformats.org/officeDocument/2006/relationships/hyperlink" Target="consultantplus://offline/ref=E9959AF5D8FF3940E096F70631F56FE3964B20F14969352AF48C2C3BD05B6EB10D9510B18DF23972560BD5l0dEA" TargetMode="External"/><Relationship Id="rId148" Type="http://schemas.openxmlformats.org/officeDocument/2006/relationships/hyperlink" Target="consultantplus://offline/ref=E9959AF5D8FF3940E096F70631F56FE3964B20F149663B24F48C2C3BD05B6EB10D9510B18DF23972560ED0l0dDA" TargetMode="External"/><Relationship Id="rId164" Type="http://schemas.openxmlformats.org/officeDocument/2006/relationships/hyperlink" Target="consultantplus://offline/ref=E9959AF5D8FF3940E096F70631F56FE3964B20F1496D332EF18C2C3BD05B6EB10D9510B18DF23972560FDCl0dAA" TargetMode="External"/><Relationship Id="rId169" Type="http://schemas.openxmlformats.org/officeDocument/2006/relationships/hyperlink" Target="consultantplus://offline/ref=E9959AF5D8FF3940E096F70631F56FE3964B20F1496D332EF18C2C3BD05B6EB10D9510B18DF23972560ED5l0d8A" TargetMode="External"/><Relationship Id="rId185" Type="http://schemas.openxmlformats.org/officeDocument/2006/relationships/hyperlink" Target="consultantplus://offline/ref=E9959AF5D8FF3940E096F70631F56FE3964B20F14E663A25F38C2C3BD05B6EB10D9510B18DF23972560FD0l0d2A" TargetMode="External"/><Relationship Id="rId4" Type="http://schemas.openxmlformats.org/officeDocument/2006/relationships/webSettings" Target="webSettings.xml"/><Relationship Id="rId9" Type="http://schemas.openxmlformats.org/officeDocument/2006/relationships/hyperlink" Target="consultantplus://offline/ref=E9959AF5D8FF3940E096F70631F56FE3964B20F1486E352BF98C2C3BD05B6EB10D9510B18DF23972560FD5l0dFA" TargetMode="External"/><Relationship Id="rId180" Type="http://schemas.openxmlformats.org/officeDocument/2006/relationships/hyperlink" Target="consultantplus://offline/ref=E9959AF5D8FF3940E096F70631F56FE3964B20F1486E352BF98C2C3BD05B6EB10D9510B18DF23972560FDCl0dDA" TargetMode="External"/><Relationship Id="rId210" Type="http://schemas.openxmlformats.org/officeDocument/2006/relationships/hyperlink" Target="consultantplus://offline/ref=E9959AF5D8FF3940E096F70631F56FE3964B20F14969352AF48C2C3BD05B6EB10D9510B18DF239725609D2l0dCA" TargetMode="External"/><Relationship Id="rId215" Type="http://schemas.openxmlformats.org/officeDocument/2006/relationships/hyperlink" Target="consultantplus://offline/ref=E9959AF5D8FF3940E096E90B279933EF9F4279FB44656571A58A7B64l8d0A" TargetMode="External"/><Relationship Id="rId236" Type="http://schemas.openxmlformats.org/officeDocument/2006/relationships/hyperlink" Target="consultantplus://offline/ref=E9959AF5D8FF3940E096F70631F56FE3964B20F1496B302CF08C2C3BD05B6EB10D9510B18DF23972560FD4l0dEA" TargetMode="External"/><Relationship Id="rId257" Type="http://schemas.openxmlformats.org/officeDocument/2006/relationships/hyperlink" Target="consultantplus://offline/ref=E9959AF5D8FF3940E096E90B279933EF97477CF9486D387BADD3776687l5d2A" TargetMode="External"/><Relationship Id="rId278" Type="http://schemas.openxmlformats.org/officeDocument/2006/relationships/hyperlink" Target="consultantplus://offline/ref=E9959AF5D8FF3940E096F70631F56FE3964B20F14966332BF68C2C3BD05B6EB1l0dDA" TargetMode="External"/><Relationship Id="rId26" Type="http://schemas.openxmlformats.org/officeDocument/2006/relationships/hyperlink" Target="consultantplus://offline/ref=E9959AF5D8FF3940E096F70631F56FE3964B20F14969352AF48C2C3BD05B6EB10D9510B18DF23972560ED1l0d8A" TargetMode="External"/><Relationship Id="rId231" Type="http://schemas.openxmlformats.org/officeDocument/2006/relationships/hyperlink" Target="consultantplus://offline/ref=E9959AF5D8FF3940E096F70631F56FE3964B20F1486E352BF98C2C3BD05B6EB10D9510B18DF23972560ED4l0d3A" TargetMode="External"/><Relationship Id="rId252" Type="http://schemas.openxmlformats.org/officeDocument/2006/relationships/hyperlink" Target="consultantplus://offline/ref=E9959AF5D8FF3940E096E90B279933EF974578FC4F6C387BADD3776687l5d2A" TargetMode="External"/><Relationship Id="rId273" Type="http://schemas.openxmlformats.org/officeDocument/2006/relationships/hyperlink" Target="consultantplus://offline/ref=E9959AF5D8FF3940E096F70631F56FE3964B20F14E693728F98C2C3BD05B6EB1l0dDA" TargetMode="External"/><Relationship Id="rId47" Type="http://schemas.openxmlformats.org/officeDocument/2006/relationships/image" Target="media/image8.wmf"/><Relationship Id="rId68" Type="http://schemas.openxmlformats.org/officeDocument/2006/relationships/hyperlink" Target="consultantplus://offline/ref=E9959AF5D8FF3940E096F70631F56FE3964B20F1486E352BF98C2C3BD05B6EB10D9510B18DF23972560FD1l0d3A" TargetMode="External"/><Relationship Id="rId89" Type="http://schemas.openxmlformats.org/officeDocument/2006/relationships/hyperlink" Target="consultantplus://offline/ref=E9959AF5D8FF3940E096F70631F56FE3964B20F1486E352BF98C2C3BD05B6EB10D9510B18DF23972560FD3l0d2A" TargetMode="External"/><Relationship Id="rId112" Type="http://schemas.openxmlformats.org/officeDocument/2006/relationships/hyperlink" Target="consultantplus://offline/ref=E9959AF5D8FF3940E096F70631F56FE3964B20F14969352AF48C2C3BD05B6EB10D9510B18DF23972560CDCl0dBA" TargetMode="External"/><Relationship Id="rId133" Type="http://schemas.openxmlformats.org/officeDocument/2006/relationships/hyperlink" Target="consultantplus://offline/ref=E9959AF5D8FF3940E096F70631F56FE3964B20F1486E352BF98C2C3BD05B6EB10D9510B18DF23972560FDDl0d3A" TargetMode="External"/><Relationship Id="rId154" Type="http://schemas.openxmlformats.org/officeDocument/2006/relationships/hyperlink" Target="consultantplus://offline/ref=E9959AF5D8FF3940E096F70631F56FE3964B20F14969352AF48C2C3BD05B6EB10D9510B18DF23972560BD0l0dFA" TargetMode="External"/><Relationship Id="rId175" Type="http://schemas.openxmlformats.org/officeDocument/2006/relationships/hyperlink" Target="consultantplus://offline/ref=E9959AF5D8FF3940E096F70631F56FE3964B20F1496D332EF18C2C3BD05B6EB10D9510B18DF23972560ED0l0d9A" TargetMode="External"/><Relationship Id="rId196" Type="http://schemas.openxmlformats.org/officeDocument/2006/relationships/hyperlink" Target="consultantplus://offline/ref=E9959AF5D8FF3940E096E90B279933EF97477EFD4867387BADD37766875264E64ADA49F3C9FF3E74l5d3A" TargetMode="External"/><Relationship Id="rId200" Type="http://schemas.openxmlformats.org/officeDocument/2006/relationships/hyperlink" Target="consultantplus://offline/ref=E9959AF5D8FF3940E096F70631F56FE3964B20F1486E352BF98C2C3BD05B6EB10D9510B18DF23972560ED4l0dEA" TargetMode="External"/><Relationship Id="rId16" Type="http://schemas.openxmlformats.org/officeDocument/2006/relationships/hyperlink" Target="consultantplus://offline/ref=E9959AF5D8FF3940E096F70631F56FE3964B20F14969352AF48C2C3BD05B6EB10D9510B18DF23972560FD6l0d8A" TargetMode="External"/><Relationship Id="rId221" Type="http://schemas.openxmlformats.org/officeDocument/2006/relationships/hyperlink" Target="consultantplus://offline/ref=E9959AF5D8FF3940E096F70631F56FE3964B20F14969352AF48C2C3BD05B6EB10D9510B18DF239725608D6l0dAA" TargetMode="External"/><Relationship Id="rId242" Type="http://schemas.openxmlformats.org/officeDocument/2006/relationships/hyperlink" Target="consultantplus://offline/ref=E9959AF5D8FF3940E096F70631F56FE3964B20F14969352AF48C2C3BD05B6EB10D9510B18DF239725607D7l0dEA" TargetMode="External"/><Relationship Id="rId263" Type="http://schemas.openxmlformats.org/officeDocument/2006/relationships/hyperlink" Target="consultantplus://offline/ref=E9959AF5D8FF3940E096F70631F56FE3964B20F14E663A25F38C2C3BD05B6EB10D9510B18DF23972560ED7l0d9A" TargetMode="External"/><Relationship Id="rId37" Type="http://schemas.openxmlformats.org/officeDocument/2006/relationships/hyperlink" Target="consultantplus://offline/ref=E9959AF5D8FF3940E096F70631F56FE3964B20F14969352AF48C2C3BD05B6EB10D9510B18DF23972560ED3l0dEA" TargetMode="External"/><Relationship Id="rId58" Type="http://schemas.openxmlformats.org/officeDocument/2006/relationships/image" Target="media/image19.wmf"/><Relationship Id="rId79" Type="http://schemas.openxmlformats.org/officeDocument/2006/relationships/hyperlink" Target="consultantplus://offline/ref=E9959AF5D8FF3940E096F70631F56FE3964B20F14E663A25F38C2C3BD05B6EB10D9510B18DF23972560FD6l0dEA" TargetMode="External"/><Relationship Id="rId102" Type="http://schemas.openxmlformats.org/officeDocument/2006/relationships/hyperlink" Target="consultantplus://offline/ref=E9959AF5D8FF3940E096F70631F56FE3964B20F149663B24F48C2C3BD05B6EB10D9510B18DF23972560ED0l0dDA" TargetMode="External"/><Relationship Id="rId123" Type="http://schemas.openxmlformats.org/officeDocument/2006/relationships/hyperlink" Target="consultantplus://offline/ref=E9959AF5D8FF3940E096F70631F56FE3964B20F14969352AF48C2C3BD05B6EB10D9510B18DF23972560BD5l0dAA" TargetMode="External"/><Relationship Id="rId144" Type="http://schemas.openxmlformats.org/officeDocument/2006/relationships/hyperlink" Target="consultantplus://offline/ref=E9959AF5D8FF3940E096F70631F56FE3964B20F1486E352BF98C2C3BD05B6EB10D9510B18DF23972560FDCl0dBA" TargetMode="External"/><Relationship Id="rId90" Type="http://schemas.openxmlformats.org/officeDocument/2006/relationships/hyperlink" Target="consultantplus://offline/ref=E9959AF5D8FF3940E096F70631F56FE3964B20F1486E352BF98C2C3BD05B6EB10D9510B18DF23972560FD2l0dAA" TargetMode="External"/><Relationship Id="rId165" Type="http://schemas.openxmlformats.org/officeDocument/2006/relationships/hyperlink" Target="consultantplus://offline/ref=E9959AF5D8FF3940E096F70631F56FE3964B20F1496D332EF18C2C3BD05B6EB10D9510B18DF23972560FDCl0dBA" TargetMode="External"/><Relationship Id="rId186" Type="http://schemas.openxmlformats.org/officeDocument/2006/relationships/hyperlink" Target="consultantplus://offline/ref=E9959AF5D8FF3940E096F70631F56FE3964B20F1496D332EF18C2C3BD05B6EB10D9510B18DF23972560ED0l0dFA" TargetMode="External"/><Relationship Id="rId211" Type="http://schemas.openxmlformats.org/officeDocument/2006/relationships/hyperlink" Target="consultantplus://offline/ref=E9959AF5D8FF3940E096F70631F56FE3964B20F1486E352BF98C2C3BD05B6EB10D9510B18DF23972560ED4l0dDA" TargetMode="External"/><Relationship Id="rId232" Type="http://schemas.openxmlformats.org/officeDocument/2006/relationships/hyperlink" Target="consultantplus://offline/ref=E9959AF5D8FF3940E096F70631F56FE3964B20F1486E352BF98C2C3BD05B6EB10D9510B18DF23972560ED7l0d9A" TargetMode="External"/><Relationship Id="rId253" Type="http://schemas.openxmlformats.org/officeDocument/2006/relationships/hyperlink" Target="consultantplus://offline/ref=E9959AF5D8FF3940E096F70631F56FE3964B20F1496D332EF18C2C3BD05B6EB10D9510B18DF23972560EDDl0d8A" TargetMode="External"/><Relationship Id="rId274" Type="http://schemas.openxmlformats.org/officeDocument/2006/relationships/hyperlink" Target="consultantplus://offline/ref=E9959AF5D8FF3940E096F70631F56FE3964B20F14E693728F98C2C3BD05B6EB10D9510B18DF23972560FD4l0dBA" TargetMode="External"/><Relationship Id="rId27" Type="http://schemas.openxmlformats.org/officeDocument/2006/relationships/hyperlink" Target="consultantplus://offline/ref=E9959AF5D8FF3940E096F70631F56FE3964B20F1486E352BF98C2C3BD05B6EB10D9510B18DF23972560FD6l0dDA" TargetMode="External"/><Relationship Id="rId48" Type="http://schemas.openxmlformats.org/officeDocument/2006/relationships/image" Target="media/image9.wmf"/><Relationship Id="rId69" Type="http://schemas.openxmlformats.org/officeDocument/2006/relationships/hyperlink" Target="consultantplus://offline/ref=E9959AF5D8FF3940E096F70631F56FE3964B20F1486E352BF98C2C3BD05B6EB10D9510B18DF23972560FD0l0d9A" TargetMode="External"/><Relationship Id="rId113" Type="http://schemas.openxmlformats.org/officeDocument/2006/relationships/hyperlink" Target="consultantplus://offline/ref=E9959AF5D8FF3940E096F70631F56FE3964B20F14969352AF48C2C3BD05B6EB10D9510B18DF23972560CDCl0d8A" TargetMode="External"/><Relationship Id="rId134" Type="http://schemas.openxmlformats.org/officeDocument/2006/relationships/hyperlink" Target="consultantplus://offline/ref=E9959AF5D8FF3940E096F70631F56FE3964B20F14E663A25F38C2C3BD05B6EB10D9510B18DF23972560FD0l0dEA" TargetMode="External"/><Relationship Id="rId80" Type="http://schemas.openxmlformats.org/officeDocument/2006/relationships/hyperlink" Target="consultantplus://offline/ref=E9959AF5D8FF3940E096F70631F56FE3964B20F1486E352BF98C2C3BD05B6EB10D9510B18DF23972560FD3l0dAA" TargetMode="External"/><Relationship Id="rId155" Type="http://schemas.openxmlformats.org/officeDocument/2006/relationships/hyperlink" Target="consultantplus://offline/ref=E9959AF5D8FF3940E096F70631F56FE3964B20F1486E352BF98C2C3BD05B6EB10D9510B18DF23972560FDCl0d8A" TargetMode="External"/><Relationship Id="rId176" Type="http://schemas.openxmlformats.org/officeDocument/2006/relationships/hyperlink" Target="consultantplus://offline/ref=E9959AF5D8FF3940E096F70631F56FE3964B20F14969352AF48C2C3BD05B6EB10D9510B18DF23972560FD5l0d3A" TargetMode="External"/><Relationship Id="rId197" Type="http://schemas.openxmlformats.org/officeDocument/2006/relationships/hyperlink" Target="consultantplus://offline/ref=E9959AF5D8FF3940E096E90B279933EF97467FFE4868387BADD3776687l5d2A" TargetMode="External"/><Relationship Id="rId201" Type="http://schemas.openxmlformats.org/officeDocument/2006/relationships/hyperlink" Target="consultantplus://offline/ref=E9959AF5D8FF3940E096F70631F56FE3964B20F14969352AF48C2C3BD05B6EB10D9510B18DF239725609D7l0dDA" TargetMode="External"/><Relationship Id="rId222" Type="http://schemas.openxmlformats.org/officeDocument/2006/relationships/hyperlink" Target="consultantplus://offline/ref=E9959AF5D8FF3940E096F70631F56FE3964B20F14969352AF48C2C3BD05B6EB10D9510B18DF239725608D6l0dBA" TargetMode="External"/><Relationship Id="rId243" Type="http://schemas.openxmlformats.org/officeDocument/2006/relationships/hyperlink" Target="consultantplus://offline/ref=E9959AF5D8FF3940E096F70631F56FE3964B20F14969352AF48C2C3BD05B6EB10D9510B18DF239725607D7l0dFA" TargetMode="External"/><Relationship Id="rId264" Type="http://schemas.openxmlformats.org/officeDocument/2006/relationships/hyperlink" Target="consultantplus://offline/ref=E9959AF5D8FF3940E096F70631F56FE3964B20F14E663A25F38C2C3BD05B6EB10D9510B18DF23972560ED7l0dEA" TargetMode="External"/><Relationship Id="rId17" Type="http://schemas.openxmlformats.org/officeDocument/2006/relationships/hyperlink" Target="consultantplus://offline/ref=E9959AF5D8FF3940E096F70631F56FE3964B20F1486E352BF98C2C3BD05B6EB10D9510B18DF23972560FD7l0d8A" TargetMode="External"/><Relationship Id="rId38" Type="http://schemas.openxmlformats.org/officeDocument/2006/relationships/hyperlink" Target="consultantplus://offline/ref=E9959AF5D8FF3940E096F70631F56FE3964B20F149663B24F48C2C3BD05B6EB10D9510B18DF23972560ED0l0dDA" TargetMode="External"/><Relationship Id="rId59" Type="http://schemas.openxmlformats.org/officeDocument/2006/relationships/image" Target="media/image20.wmf"/><Relationship Id="rId103" Type="http://schemas.openxmlformats.org/officeDocument/2006/relationships/hyperlink" Target="consultantplus://offline/ref=E9959AF5D8FF3940E096F70631F56FE3964B20F14E663A25F38C2C3BD05B6EB10D9510B18DF23972560FD1l0dBA" TargetMode="External"/><Relationship Id="rId124" Type="http://schemas.openxmlformats.org/officeDocument/2006/relationships/hyperlink" Target="consultantplus://offline/ref=E9959AF5D8FF3940E096F70631F56FE3964B20F1486E352BF98C2C3BD05B6EB10D9510B18DF23972560FDDl0dCA" TargetMode="External"/><Relationship Id="rId70" Type="http://schemas.openxmlformats.org/officeDocument/2006/relationships/hyperlink" Target="consultantplus://offline/ref=E9959AF5D8FF3940E096F70631F56FE3964B20F1486E352BF98C2C3BD05B6EB10D9510B18DF23972560FD0l0dFA" TargetMode="External"/><Relationship Id="rId91" Type="http://schemas.openxmlformats.org/officeDocument/2006/relationships/hyperlink" Target="consultantplus://offline/ref=E9959AF5D8FF3940E096F70631F56FE3964B20F1486E352BF98C2C3BD05B6EB10D9510B18DF23972560FD2l0dBA" TargetMode="External"/><Relationship Id="rId145" Type="http://schemas.openxmlformats.org/officeDocument/2006/relationships/hyperlink" Target="consultantplus://offline/ref=E9959AF5D8FF3940E096F70631F56FE3964B20F14969352AF48C2C3BD05B6EB10D9510B18DF23972560BD5l0dFA" TargetMode="External"/><Relationship Id="rId166" Type="http://schemas.openxmlformats.org/officeDocument/2006/relationships/hyperlink" Target="consultantplus://offline/ref=E9959AF5D8FF3940E096F70631F56FE3964B20F14969352AF48C2C3BD05B6EB10D9510B18DF23972560AD4l0d8A" TargetMode="External"/><Relationship Id="rId187" Type="http://schemas.openxmlformats.org/officeDocument/2006/relationships/hyperlink" Target="consultantplus://offline/ref=E9959AF5D8FF3940E096F70631F56FE3964B20F14969352AF48C2C3BD05B6EB10D9510B18DF239725609D4l0dEA" TargetMode="External"/><Relationship Id="rId1" Type="http://schemas.openxmlformats.org/officeDocument/2006/relationships/styles" Target="styles.xml"/><Relationship Id="rId212" Type="http://schemas.openxmlformats.org/officeDocument/2006/relationships/hyperlink" Target="consultantplus://offline/ref=E9959AF5D8FF3940E096E90B279933EF97477DF94566387BADD3776687l5d2A" TargetMode="External"/><Relationship Id="rId233" Type="http://schemas.openxmlformats.org/officeDocument/2006/relationships/hyperlink" Target="consultantplus://offline/ref=E9959AF5D8FF3940E096F70631F56FE3964B20F14969352AF48C2C3BD05B6EB10D9510B18DF239725608DDl0dBA" TargetMode="External"/><Relationship Id="rId254" Type="http://schemas.openxmlformats.org/officeDocument/2006/relationships/hyperlink" Target="consultantplus://offline/ref=E9959AF5D8FF3940E096F70631F56FE3964B20F1486E352BF98C2C3BD05B6EB10D9510B18DF23972560FD5l0dDA" TargetMode="External"/><Relationship Id="rId28" Type="http://schemas.openxmlformats.org/officeDocument/2006/relationships/hyperlink" Target="consultantplus://offline/ref=E9959AF5D8FF3940E096F70631F56FE3964B20F1486E352BF98C2C3BD05B6EB10D9510B18DF23972560FD6l0d2A" TargetMode="External"/><Relationship Id="rId49" Type="http://schemas.openxmlformats.org/officeDocument/2006/relationships/image" Target="media/image10.wmf"/><Relationship Id="rId114" Type="http://schemas.openxmlformats.org/officeDocument/2006/relationships/hyperlink" Target="consultantplus://offline/ref=E9959AF5D8FF3940E096F70631F56FE3964B20F14969352AF48C2C3BD05B6EB10D9510B18DF23972560CDCl0d9A" TargetMode="External"/><Relationship Id="rId275" Type="http://schemas.openxmlformats.org/officeDocument/2006/relationships/hyperlink" Target="consultantplus://offline/ref=E9959AF5D8FF3940E096F70631F56FE3964B20F1486E352BF98C2C3BD05B6EB10D9510B18DF23972560FD4l0dBA" TargetMode="External"/><Relationship Id="rId60" Type="http://schemas.openxmlformats.org/officeDocument/2006/relationships/image" Target="media/image21.wmf"/><Relationship Id="rId81" Type="http://schemas.openxmlformats.org/officeDocument/2006/relationships/hyperlink" Target="consultantplus://offline/ref=E9959AF5D8FF3940E096F70631F56FE3964B20F14E663A25F38C2C3BD05B6EB10D9510B18DF23972560FD6l0dFA" TargetMode="External"/><Relationship Id="rId135" Type="http://schemas.openxmlformats.org/officeDocument/2006/relationships/hyperlink" Target="consultantplus://offline/ref=E9959AF5D8FF3940E096F70631F56FE3964B20F1496D332EF18C2C3BD05B6EB10D9510B18DF23972560FD0l0dCA" TargetMode="External"/><Relationship Id="rId156" Type="http://schemas.openxmlformats.org/officeDocument/2006/relationships/hyperlink" Target="consultantplus://offline/ref=E9959AF5D8FF3940E096E90B279933EF97457AF5496C387BADD3776687l5d2A" TargetMode="External"/><Relationship Id="rId177" Type="http://schemas.openxmlformats.org/officeDocument/2006/relationships/hyperlink" Target="consultantplus://offline/ref=E9959AF5D8FF3940E096F70631F56FE3964B20F1486E352BF98C2C3BD05B6EB10D9510B18DF23972560FDCl0d9A" TargetMode="External"/><Relationship Id="rId198" Type="http://schemas.openxmlformats.org/officeDocument/2006/relationships/hyperlink" Target="consultantplus://offline/ref=E9959AF5D8FF3940E096E90B279933EF97477AFF4A6F387BADD3776687l5d2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168</Pages>
  <Words>52722</Words>
  <Characters>300518</Characters>
  <Application>Microsoft Office Word</Application>
  <DocSecurity>0</DocSecurity>
  <Lines>2504</Lines>
  <Paragraphs>705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Павлова Наталия Валерьевна</dc:creator>
  <cp:lastModifiedBy>Павлова Наталия Валерьевна</cp:lastModifiedBy>
  <cp:revision>1</cp:revision>
  <dcterms:created xsi:type="dcterms:W3CDTF">2015-02-05T00:29:00Z</dcterms:created>
  <dcterms:modified xsi:type="dcterms:W3CDTF">2015-02-05T00:29:00Z</dcterms:modified>
</cp:coreProperties>
</file>