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8ED" w:rsidRDefault="0052455E">
      <w:r>
        <w:t>Результаты ЕГЭ 2014 (слайд 15)</w:t>
      </w:r>
    </w:p>
    <w:p w:rsidR="0052455E" w:rsidRDefault="0052455E">
      <w:r w:rsidRPr="0052455E">
        <w:drawing>
          <wp:inline distT="0" distB="0" distL="0" distR="0">
            <wp:extent cx="3457575" cy="2038350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52455E" w:rsidRDefault="0052455E">
      <w:r>
        <w:t>Результаты ЕГЭ 2015 (слайд 16)</w:t>
      </w:r>
    </w:p>
    <w:p w:rsidR="0052455E" w:rsidRDefault="0052455E">
      <w:r w:rsidRPr="0052455E">
        <w:drawing>
          <wp:inline distT="0" distB="0" distL="0" distR="0">
            <wp:extent cx="3457575" cy="1619250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2455E" w:rsidRDefault="0052455E">
      <w:r>
        <w:t>Сравнение результатов ЕГЭ (слайд 17)</w:t>
      </w:r>
    </w:p>
    <w:p w:rsidR="0052455E" w:rsidRDefault="0052455E">
      <w:r w:rsidRPr="0052455E">
        <w:drawing>
          <wp:inline distT="0" distB="0" distL="0" distR="0">
            <wp:extent cx="3276600" cy="2085975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2455E" w:rsidRDefault="0052455E">
      <w:r>
        <w:t>Динамика участия в ЕГЭ (слайд 18)</w:t>
      </w:r>
    </w:p>
    <w:p w:rsidR="0052455E" w:rsidRDefault="0052455E">
      <w:r w:rsidRPr="0052455E">
        <w:drawing>
          <wp:inline distT="0" distB="0" distL="0" distR="0">
            <wp:extent cx="3971925" cy="1809750"/>
            <wp:effectExtent l="1905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2455E" w:rsidRDefault="0052455E"/>
    <w:sectPr w:rsidR="0052455E" w:rsidSect="005245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2455E"/>
    <w:rsid w:val="0052455E"/>
    <w:rsid w:val="00E44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8E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45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99FF66"/>
            </a:solidFill>
          </c:spPr>
          <c:dLbls>
            <c:showVal val="1"/>
          </c:dLbls>
          <c:cat>
            <c:numRef>
              <c:f>Лист1!$A$2:$A$10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92</c:v>
                </c:pt>
                <c:pt idx="1">
                  <c:v>88</c:v>
                </c:pt>
                <c:pt idx="2">
                  <c:v>88</c:v>
                </c:pt>
                <c:pt idx="3">
                  <c:v>87</c:v>
                </c:pt>
                <c:pt idx="4">
                  <c:v>84</c:v>
                </c:pt>
                <c:pt idx="5">
                  <c:v>79</c:v>
                </c:pt>
                <c:pt idx="6">
                  <c:v>75</c:v>
                </c:pt>
                <c:pt idx="7">
                  <c:v>58</c:v>
                </c:pt>
                <c:pt idx="8">
                  <c:v>54</c:v>
                </c:pt>
              </c:numCache>
            </c:numRef>
          </c:val>
        </c:ser>
        <c:axId val="80336000"/>
        <c:axId val="80337920"/>
      </c:barChart>
      <c:catAx>
        <c:axId val="80336000"/>
        <c:scaling>
          <c:orientation val="minMax"/>
        </c:scaling>
        <c:axPos val="b"/>
        <c:numFmt formatCode="General" sourceLinked="1"/>
        <c:tickLblPos val="nextTo"/>
        <c:crossAx val="80337920"/>
        <c:crosses val="autoZero"/>
        <c:auto val="1"/>
        <c:lblAlgn val="ctr"/>
        <c:lblOffset val="100"/>
      </c:catAx>
      <c:valAx>
        <c:axId val="80337920"/>
        <c:scaling>
          <c:orientation val="minMax"/>
        </c:scaling>
        <c:axPos val="l"/>
        <c:majorGridlines/>
        <c:numFmt formatCode="General" sourceLinked="1"/>
        <c:tickLblPos val="nextTo"/>
        <c:crossAx val="80336000"/>
        <c:crosses val="autoZero"/>
        <c:crossBetween val="between"/>
      </c:valAx>
    </c:plotArea>
    <c:plotVisOnly val="1"/>
  </c:chart>
  <c:txPr>
    <a:bodyPr/>
    <a:lstStyle/>
    <a:p>
      <a:pPr>
        <a:defRPr sz="1400"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</c:spPr>
          <c:dLbls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Val val="1"/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74</c:v>
                </c:pt>
                <c:pt idx="1">
                  <c:v>62</c:v>
                </c:pt>
                <c:pt idx="2">
                  <c:v>58</c:v>
                </c:pt>
                <c:pt idx="3">
                  <c:v>58</c:v>
                </c:pt>
              </c:numCache>
            </c:numRef>
          </c:val>
        </c:ser>
        <c:axId val="81079680"/>
        <c:axId val="81135872"/>
      </c:barChart>
      <c:catAx>
        <c:axId val="81079680"/>
        <c:scaling>
          <c:orientation val="minMax"/>
        </c:scaling>
        <c:axPos val="b"/>
        <c:numFmt formatCode="General" sourceLinked="1"/>
        <c:tickLblPos val="nextTo"/>
        <c:crossAx val="81135872"/>
        <c:crosses val="autoZero"/>
        <c:auto val="1"/>
        <c:lblAlgn val="ctr"/>
        <c:lblOffset val="100"/>
      </c:catAx>
      <c:valAx>
        <c:axId val="81135872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400"/>
            </a:pPr>
            <a:endParaRPr lang="ru-RU"/>
          </a:p>
        </c:txPr>
        <c:crossAx val="81079680"/>
        <c:crosses val="autoZero"/>
        <c:crossBetween val="between"/>
      </c:valAx>
    </c:plotArea>
    <c:plotVisOnly val="1"/>
  </c:chart>
  <c:txPr>
    <a:bodyPr/>
    <a:lstStyle/>
    <a:p>
      <a:pPr>
        <a:defRPr sz="1800"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400"/>
            </a:pPr>
            <a:r>
              <a:rPr lang="ru-RU" sz="1400" dirty="0" smtClean="0"/>
              <a:t>Средний балл по гимназии</a:t>
            </a:r>
            <a:endParaRPr lang="ru-RU" sz="1400" dirty="0"/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FFFF66"/>
            </a:solidFill>
          </c:spPr>
          <c:dLbls>
            <c:txPr>
              <a:bodyPr/>
              <a:lstStyle/>
              <a:p>
                <a:pPr>
                  <a:defRPr sz="1800" b="1"/>
                </a:pPr>
                <a:endParaRPr lang="ru-RU"/>
              </a:p>
            </c:txPr>
            <c:showVal val="1"/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42.5</c:v>
                </c:pt>
                <c:pt idx="1">
                  <c:v>70.400000000000006</c:v>
                </c:pt>
                <c:pt idx="2">
                  <c:v>73.099999999999994</c:v>
                </c:pt>
              </c:numCache>
            </c:numRef>
          </c:val>
        </c:ser>
        <c:axId val="66065536"/>
        <c:axId val="66067072"/>
      </c:barChart>
      <c:catAx>
        <c:axId val="66065536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1400" b="1"/>
            </a:pPr>
            <a:endParaRPr lang="ru-RU"/>
          </a:p>
        </c:txPr>
        <c:crossAx val="66067072"/>
        <c:crosses val="autoZero"/>
        <c:auto val="1"/>
        <c:lblAlgn val="ctr"/>
        <c:lblOffset val="100"/>
      </c:catAx>
      <c:valAx>
        <c:axId val="66067072"/>
        <c:scaling>
          <c:orientation val="minMax"/>
        </c:scaling>
        <c:axPos val="l"/>
        <c:majorGridlines/>
        <c:numFmt formatCode="General" sourceLinked="1"/>
        <c:tickLblPos val="nextTo"/>
        <c:crossAx val="66065536"/>
        <c:crosses val="autoZero"/>
        <c:crossBetween val="between"/>
      </c:valAx>
    </c:plotArea>
    <c:plotVisOnly val="1"/>
  </c:chart>
  <c:txPr>
    <a:bodyPr/>
    <a:lstStyle/>
    <a:p>
      <a:pPr>
        <a:defRPr sz="1800"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FF99FF"/>
            </a:solidFill>
          </c:spPr>
          <c:dLbls>
            <c:dLbl>
              <c:idx val="1"/>
              <c:layout>
                <c:manualLayout>
                  <c:x val="0"/>
                  <c:y val="-2.9669588671611596E-2"/>
                </c:manualLayout>
              </c:layout>
              <c:showVal val="1"/>
            </c:dLbl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Val val="1"/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</c:v>
                </c:pt>
                <c:pt idx="1">
                  <c:v>7</c:v>
                </c:pt>
                <c:pt idx="2">
                  <c:v>18</c:v>
                </c:pt>
              </c:numCache>
            </c:numRef>
          </c:val>
        </c:ser>
        <c:axId val="76048640"/>
        <c:axId val="76054528"/>
      </c:barChart>
      <c:catAx>
        <c:axId val="7604864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1400" b="1"/>
            </a:pPr>
            <a:endParaRPr lang="ru-RU"/>
          </a:p>
        </c:txPr>
        <c:crossAx val="76054528"/>
        <c:crosses val="autoZero"/>
        <c:auto val="1"/>
        <c:lblAlgn val="ctr"/>
        <c:lblOffset val="100"/>
      </c:catAx>
      <c:valAx>
        <c:axId val="76054528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76048640"/>
        <c:crosses val="autoZero"/>
        <c:crossBetween val="between"/>
      </c:valAx>
    </c:plotArea>
    <c:plotVisOnly val="1"/>
  </c:chart>
  <c:txPr>
    <a:bodyPr/>
    <a:lstStyle/>
    <a:p>
      <a:pPr>
        <a:defRPr sz="1800"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121</Characters>
  <Application>Microsoft Office Word</Application>
  <DocSecurity>0</DocSecurity>
  <Lines>1</Lines>
  <Paragraphs>1</Paragraphs>
  <ScaleCrop>false</ScaleCrop>
  <Company>Microsoft</Company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Хозяйка</dc:creator>
  <cp:keywords/>
  <dc:description/>
  <cp:lastModifiedBy>Хозяйка</cp:lastModifiedBy>
  <cp:revision>3</cp:revision>
  <dcterms:created xsi:type="dcterms:W3CDTF">2016-10-10T17:29:00Z</dcterms:created>
  <dcterms:modified xsi:type="dcterms:W3CDTF">2016-10-10T17:35:00Z</dcterms:modified>
</cp:coreProperties>
</file>