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85F" w:rsidRDefault="005B585F"/>
    <w:p w:rsidR="005B585F" w:rsidRDefault="005B585F"/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b/>
          <w:bCs/>
          <w:color w:val="333333"/>
          <w:sz w:val="36"/>
          <w:szCs w:val="36"/>
          <w:lang w:eastAsia="ru-RU"/>
        </w:rPr>
        <w:t>Информация для обучающихся 9-х классов и их родителей</w:t>
      </w:r>
    </w:p>
    <w:p w:rsidR="005B585F" w:rsidRPr="005B585F" w:rsidRDefault="005B585F" w:rsidP="005B585F">
      <w:pPr>
        <w:shd w:val="clear" w:color="auto" w:fill="FFFFFF"/>
        <w:spacing w:after="138" w:line="240" w:lineRule="auto"/>
        <w:jc w:val="left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 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left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b/>
          <w:bCs/>
          <w:color w:val="333333"/>
          <w:sz w:val="28"/>
          <w:szCs w:val="28"/>
          <w:lang w:eastAsia="ru-RU"/>
        </w:rPr>
        <w:t>Общие сведения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Освоение образовательных программ основного общего образования завершается обязательной государственной итоговой аттестацией    (далее – ГИА)  по русскому языку и математике.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gramStart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Экзамены по другим учебным предметам: литературе, физике, химии, биологии, географии, истории, обществознанию, иностранным языкам (английский, немецкий, французский и испанский языки), информатике и информационно-коммуникационным технологиям (ИКТ), а также по родному языку из числа языков народов Российской Федерации и литературе народов Российской Федерации на родном языке из числа языков народов Российской Федерации (для обучающихся по образовательным программам основного общего образования, изучавших родной</w:t>
      </w:r>
      <w:proofErr w:type="gramEnd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 язык и родную литературу  и </w:t>
      </w:r>
      <w:proofErr w:type="gramStart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выбравших</w:t>
      </w:r>
      <w:proofErr w:type="gramEnd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 экзамен по родному языку и (или) родной литературе для прохождения ГИА) – обучающиеся сдают на добровольной основе по своему выбору.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В случае если организация образовательной деятельности по образовательным программа основного общего образования основана на дифференциации содержания с учетом образовательных потребностей и интересов обучающихся, обеспечивающих углубленное изучение отдельных учебных предметов, предметных областей соответствующей образовательной программы (профильное обучение), то организация индивидуального отбора при </w:t>
      </w:r>
      <w:proofErr w:type="gramStart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приёме</w:t>
      </w:r>
      <w:proofErr w:type="gramEnd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 либо переводе в государственные и муниципальные образовательные организации для получения среднего общего образования с углубленным изучением отдельных учебных предметов или для профильного обучения допускается в случаях и в порядке, которые предусмотрены законодательством субъекта Российской Федерации.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В таком случае, орган исполнительной власти субъекта Российской Федерации, осуществляющий государственное управление в сфере образования, вправе издавать региональные нормативные правовые акты, регламентирующие порядок приёма в профильные классы. Указанные нормативные правовые акты могут предусматривать требование предоставления результатов ГИА по учебным предметам, соответствующим учебным предметам выбранного профиля. Образовательная организация не вправе самостоятельно устанавливать данное требование.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left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ГИА проводится в формах - основного государственного экзамена (далее – ОГЭ) и государственного выпускного экзамена (далее – ГВЭ).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left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lastRenderedPageBreak/>
        <w:t>ОГЭ – это форма ГИА по образовательным программам основного общего образования. При проведении ОГЭ используются контрольные измерительные материалы стандартизированной формы.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left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ГВЭ – форма ГИА по образовательным программам основного общего образования в виде письменных и устных экзаменов с использованием текстов, тем, заданий, билетов.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left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b/>
          <w:bCs/>
          <w:color w:val="333333"/>
          <w:sz w:val="28"/>
          <w:szCs w:val="28"/>
          <w:lang w:eastAsia="ru-RU"/>
        </w:rPr>
        <w:t>Участники ОГЭ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left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К ГИА допускаются обучающиеся, не имеющие академической задолженности и в полном объеме выполнившие учебный план или индивидуальный учебный план (имеющие годовые отметки по всем учебным предметам учебного плана за IX класс не ниже </w:t>
      </w:r>
      <w:proofErr w:type="gramStart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удовлетворительных</w:t>
      </w:r>
      <w:proofErr w:type="gramEnd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). Участниками ГИА являются: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/>
        <w:jc w:val="left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gramStart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- обучающиеся образовательных организаций, в том числе иностранные граждане, лица без гражданства, в том числе соотечественники за рубежом, беженцы и вынужденные переселенцы, освоившие образовательные программы основного общего образования в очной, </w:t>
      </w:r>
      <w:proofErr w:type="spellStart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очно-заочной</w:t>
      </w:r>
      <w:proofErr w:type="spellEnd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 или заочной формах, а также лица, освоившие образовательные программы основного общего образования, в форме семейного образования или самообразования и допущенные в текущем году к ГИА.</w:t>
      </w:r>
      <w:proofErr w:type="gramEnd"/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left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hyperlink r:id="rId5" w:history="1">
        <w:r w:rsidRPr="005B585F">
          <w:rPr>
            <w:rFonts w:ascii="Georgia" w:eastAsia="Times New Roman" w:hAnsi="Georgia" w:cs="Helvetica"/>
            <w:b/>
            <w:bCs/>
            <w:sz w:val="28"/>
            <w:lang w:eastAsia="ru-RU"/>
          </w:rPr>
          <w:t>Памятка участника ОГЭ</w:t>
        </w:r>
      </w:hyperlink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left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hyperlink r:id="rId6" w:history="1">
        <w:r w:rsidRPr="005B585F">
          <w:rPr>
            <w:rFonts w:ascii="Georgia" w:eastAsia="Times New Roman" w:hAnsi="Georgia" w:cs="Helvetica"/>
            <w:sz w:val="28"/>
            <w:lang w:eastAsia="ru-RU"/>
          </w:rPr>
          <w:t>Шкала перевода баллов</w:t>
        </w:r>
      </w:hyperlink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left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Открытый банк заданий (на сайте </w:t>
      </w:r>
      <w:hyperlink r:id="rId7" w:history="1">
        <w:r w:rsidRPr="005B585F">
          <w:rPr>
            <w:rFonts w:ascii="Georgia" w:eastAsia="Times New Roman" w:hAnsi="Georgia" w:cs="Helvetica"/>
            <w:sz w:val="28"/>
            <w:lang w:eastAsia="ru-RU"/>
          </w:rPr>
          <w:t>http://www.fipi.ru/content/otkrytyy-bank-zadaniy-oge</w:t>
        </w:r>
      </w:hyperlink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)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left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b/>
          <w:bCs/>
          <w:color w:val="333333"/>
          <w:sz w:val="28"/>
          <w:szCs w:val="28"/>
          <w:lang w:eastAsia="ru-RU"/>
        </w:rPr>
        <w:t>Проведение ОГЭ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В день экзамена участник ОГЭ прибывает в пункт проведения экзамена (ППЭ) не менее чем за 45минут до его начала.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Участник ОГЭ входит в ППЭ только при наличии у него документа, удостоверяющего его личность, и при наличии его в списках распределения </w:t>
      </w:r>
      <w:proofErr w:type="gramStart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в</w:t>
      </w:r>
      <w:proofErr w:type="gramEnd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 данный ППЭ. Если у участника нет документа, удостоверяющего личность, его личность подтверждается сопровождающим от образовательной организации, которой он был допущен до ГИА.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В день экзамена участник ОГЭ должен иметь при себе </w:t>
      </w:r>
      <w:proofErr w:type="spellStart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гелевую</w:t>
      </w:r>
      <w:proofErr w:type="spellEnd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, капиллярную или перьевую ручку с чернилами черного цвета.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На экзамене по русскому языку участнику ОГЭ разрешается пользоваться орфографическим словарем, выданным организаторами в аудитории. </w:t>
      </w:r>
      <w:proofErr w:type="gramStart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Словари предоставляются образовательной организацией, на базе которой организован ППЭ, либо образовательными организациями, обучающиеся которых сдают экзамен в ППЭ.</w:t>
      </w:r>
      <w:proofErr w:type="gramEnd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 Пользование личными орфографическими словарями участникам ОГЭ запрещено.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На экзамене по математике участнику ОГЭ разрешается иметь при себе и пользоваться линейкой. Справочные материалы, содержащие основные формулы курса математики образовательной программы основного общего образования (далее – справочные материалы), участник ОГЭ получает вместе с экзаменационными материалами. Пользование личными справочными материалами участникам ОГЭ запрещено.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На экзамене по химии участнику ОГЭ разрешается иметь при себе и пользоваться непрограммируемым калькулятором. Периодическую систему химических элементов Д.И Менделеева, таблицу растворимости солей, кислот и оснований в воде и электрохимический ряд напряжений металлов, необходимое лабораторное оборудование участник ОГЭ получит вместе с экзаменационными материалами.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На экзамене по физике участнику ОГЭ разрешается иметь при себе и пользоваться непрограммируемым калькулятором. Необходимое лабораторное оборудование участник ОГЭ получит вместе с экзаменационными материалами.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На экзамене по географии участнику ОГЭ разрешается иметь при себе и пользоваться непрограммируемым калькулятором и линейкой.  </w:t>
      </w:r>
      <w:proofErr w:type="gramStart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Географические атласы за 7, 8 и 9 классы предоставляются образовательной организацией, на базе которой организован ППЭ, либо образовательными организациями, обучающиеся которых сдают экзамен в ППЭ.</w:t>
      </w:r>
      <w:proofErr w:type="gramEnd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 Пользование личными географическими атласами участникам ОГЭ запрещено.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На экзамене по биологии участнику ОГЭ разрешается иметь при себе и пользоваться линейкой, карандашом и непрограммируемым калькулятором.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На экзамене по литературе  участнику ОГЭ разрешается пользоваться текстами художественных произведений и сборниками лирики.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В день экзамена участнику ОГЭ запрещается иметь при себе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Участник ОГЭ подходит к информационному стенду (или направляется организатором), где размещены списки распределения по аудиториям, и определяет аудиторию, куда он распределен на экзамен. Организаторы оказывают содействие участникам ОГЭ  в размещении в аудиториях, в которых будет проходить экзамен.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На входе в ППЭ сотрудники, осуществляющие охрану правопорядка совместно с организаторами проверяют наличие документов, удостоверяющих личность, у обучающихся, устанавливают соответствие их личности представленным документам, проверяют наличие указанных лиц в списках распределения в </w:t>
      </w:r>
      <w:proofErr w:type="gramStart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данный</w:t>
      </w:r>
      <w:proofErr w:type="gramEnd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 ППЭ.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При входе в ППЭ участник ОГЭ оставляет в специально выделенном в  здании (комплексе зданий), где расположен ППЭ, месте личные вещи, </w:t>
      </w:r>
      <w:proofErr w:type="gramStart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кроме</w:t>
      </w:r>
      <w:proofErr w:type="gramEnd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 разрешенных для использования на экзамене.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Участник ОГЭ занимает рабочее место в аудитории в соответствии с проведенным распределением. Изменение рабочего места не допускается.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До начала экзамена участник ОГЭ проходит инструктаж  и прослушивает информацию о порядке проведения экзамена, правилах оформления экзаменационной работы, продолжительности экзамена, порядке подачи апелляций о нарушении установленного порядка проведения ОГЭ и о несогласии с выставленными баллами, о случаях удаления с экзамена, а также о времени и месте ознакомления с результатами ОГЭ. Организаторы информируют обучающихся о том, что записи </w:t>
      </w:r>
      <w:proofErr w:type="gramStart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на</w:t>
      </w:r>
      <w:proofErr w:type="gramEnd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 </w:t>
      </w:r>
      <w:proofErr w:type="gramStart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КИМ</w:t>
      </w:r>
      <w:proofErr w:type="gramEnd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 для проведения ОГЭ, текстах, темах, заданиях, билетах для проведения ГВЭ и черновиках не обрабатываются и не проверяются.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Организатор в аудитории выдает участникам ОГЭ экзаменационные материалы (КИМ, бланки для записи ответов, черновики, разрешенные к использованию справочные материалы, лабораторное оборудование (при необходимости)). Участник ОГЭ проверяет комплектность и качество печати экзаменационных материалов. Если участник ОГЭ обнаруживает брак или некомплектность экзаменационных материалов, он обращается к организатору для получения нового комплекта экзаменационных материалов.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По указанию организатора участник ОГЭ заполняет регистрационные  поля бланков. Организаторы проверяют правильность заполнения </w:t>
      </w:r>
      <w:proofErr w:type="gramStart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обучающимися</w:t>
      </w:r>
      <w:proofErr w:type="gramEnd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 регистрационных полей экзаменационной работы. После этого (по завершении заполнения регистрационных полей экзаменационной работы всеми обучающимися) организатор объявляет начало экзамена и фиксирует время его начала на доске (стенде),  затем участник ОГЭ приступает к выполнению экзаменационной работы.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Если в бланке для ответов на задания с развернутым ответом не хватило места, участник ОГЭ запрашивает у организатора дополнительный бланк. Дополнительный бланк выдается участнику ОГЭ при условии заполнения основного бланка с обеих сторон. При этом номер дополнительного бланка организатор указывает в предыдущем бланке ответов на задания с развернутым ответом. Участник  ОГЭ может при выполнении работы использовать черновики и делать пометки </w:t>
      </w:r>
      <w:proofErr w:type="gramStart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в</w:t>
      </w:r>
      <w:proofErr w:type="gramEnd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 КИМ.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Во время экзамена на рабочем столе участника ОГЭ, помимо экзаменационных материалов, могут находиться только: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/>
        <w:jc w:val="left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- ручка;</w:t>
      </w:r>
      <w:r w:rsidRPr="005B585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- документ, удостоверяющий личность;</w:t>
      </w:r>
      <w:r w:rsidRPr="005B585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- средства, разрешенные для использования на экзамене по некоторым предметам;</w:t>
      </w:r>
      <w:r w:rsidRPr="005B585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- лекарства и питание (при необходимости);</w:t>
      </w:r>
      <w:r w:rsidRPr="005B585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- специальные технические средства (для обучающихся с ОВЗ, детей инвалидов, инвалидов).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Иные вещи обучающиеся оставляют в специально выделенном в здании (комплексе зданий), где </w:t>
      </w:r>
      <w:proofErr w:type="gramStart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расположен</w:t>
      </w:r>
      <w:proofErr w:type="gramEnd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 ППЭ, месте для личных вещей обучающихся.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Во время экзамена участники ОГЭ не имеют права общаться друг с другом, свободно перемещаться по аудитории и ППЭ. Выходить во время экзамена из аудитории участнику ОГЭ разрешается с разрешения организатора, перемещаться по ППЭ - в сопровождении одного из организаторов. При выходе из аудитории участник ОГЭ оставляет экзаменационные материалы и черновики на рабочем столе. Выносить из аудиторий и ППЭ экзаменационные материалы или фотографировать их запрещено.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Участники ОГЭ, допустившие нарушение устанавливаемого порядка проведения ГИА, удаляются с экзамена. Для этого организаторы или общественные наблюдатели приглашают уполномоченного представителя ГЭК, который составляет акт об удалении с экзамена и удаляет лиц, нарушивших устанавливаемый порядок проведения ГИА, из ППЭ. Указанный акт в тот же день направляются в ГЭК для учета при обработке экзаменационных работ. Если факт нарушения участником ОГЭ  порядка проведения экзамена подтверждается, ГЭК принимает решение об аннулировании результатов участника ОГЭ по соответствующему учебному предмету.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Если участник ОГЭ опоздал на экзамен, он допускается к сдаче ОГЭ в установленном порядке, при этом время окончания экзамена не продлевается.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Если участник ОГЭ по состоянию здоровья или другим объективным причинам не может завершить выполнение экзаменационной работы, то он может покинуть аудиторию. В таком случае организаторы приглашают медицинского работника и уполномоченного представителя ГЭК, который составляет акт о досрочном завершении экзамена по объективным причинам. В дальнейшем участник ОГЭ, при желании, сможет сдать экзамен по данному предмету в резервные дни, предусмотренные расписанием.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За 30 минут и за 5 минут до окончания экзамена организаторы сообщают участникам ОГЭ о скором завершении экзамена и напоминают о необходимости перенести ответы из черновиков в листы (бланки).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По истечении времени экзамена организаторы объявляют окончание экзамена и собирают экзаменационные материалы.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Участники ОГЭ, завершившие выполнение экзаменационной работы до объявления об окончании экзамена, имеют право сдать ее организаторам и покинуть ППЭ.</w:t>
      </w:r>
    </w:p>
    <w:p w:rsidR="005B585F" w:rsidRPr="005B585F" w:rsidRDefault="005B585F" w:rsidP="005B585F">
      <w:pPr>
        <w:shd w:val="clear" w:color="auto" w:fill="FFFFFF"/>
        <w:spacing w:before="150" w:after="150" w:line="600" w:lineRule="atLeast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b/>
          <w:bCs/>
          <w:color w:val="333333"/>
          <w:sz w:val="28"/>
          <w:szCs w:val="28"/>
          <w:lang w:eastAsia="ru-RU"/>
        </w:rPr>
        <w:t>Примерные правила заполнения бланков ответов участников ОГЭ</w:t>
      </w:r>
    </w:p>
    <w:p w:rsidR="005B585F" w:rsidRPr="005B585F" w:rsidRDefault="005B585F" w:rsidP="005B585F">
      <w:pPr>
        <w:shd w:val="clear" w:color="auto" w:fill="FFFFFF"/>
        <w:spacing w:after="150" w:line="240" w:lineRule="auto"/>
        <w:ind w:left="-851" w:firstLine="851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 Все бланки ответов заполняются яркими черными чернилами. Допускается использование </w:t>
      </w:r>
      <w:proofErr w:type="spellStart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гелевой</w:t>
      </w:r>
      <w:proofErr w:type="spellEnd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, капиллярной или перьевой ручек. Линия метки («крестик») в полях не должна быть слишком толстой. Если ручка оставляет слишком толстую линию, то вместо крестика в поле нужно провести только одну диагональ квадрата (любую). Участник экзамена должен изображать каждую цифру и букву во всех заполняемых полях бланков, тщательно копируя образец ее написания из строки с образцами написания символов, расположенной в верхней части бланка ответов № 1.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Небрежное написание символов может привести к тому, что при автоматизированной обработке символ может быть распознан неправильно. Каждое поле в бланках заполняется, начиная с первой позиции (в том числе и поля для занесения фамилии, имени и отчества участника экзамена). Если участник экзамена не имеет информации для заполнения поля, он должен оставить его пустым (не делать прочерков).</w:t>
      </w:r>
    </w:p>
    <w:p w:rsidR="005B585F" w:rsidRPr="005B585F" w:rsidRDefault="005B585F" w:rsidP="005B585F">
      <w:pPr>
        <w:shd w:val="clear" w:color="auto" w:fill="FFFFFF"/>
        <w:spacing w:after="150" w:line="240" w:lineRule="auto"/>
        <w:ind w:left="-851"/>
        <w:jc w:val="left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Категорически запрещается: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/>
        <w:jc w:val="left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gramStart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- делать в полях бланков, вне полей бланков или в полях, заполненных типографским способом,                                                                                                                                         - какие-либо записи и пометки, не относящиеся к содержанию полей бланков;</w:t>
      </w:r>
      <w:r w:rsidRPr="005B585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- использовать для заполнения бланков цветные ручки вместо черной, карандаш (даже для черновых записей на бланках), средства для исправления внесенной в бланки информации («замазку» и др.).</w:t>
      </w:r>
      <w:proofErr w:type="gramEnd"/>
    </w:p>
    <w:p w:rsidR="005B585F" w:rsidRPr="005B585F" w:rsidRDefault="005B585F" w:rsidP="005B585F">
      <w:pPr>
        <w:shd w:val="clear" w:color="auto" w:fill="FFFFFF"/>
        <w:spacing w:after="150" w:line="240" w:lineRule="auto"/>
        <w:ind w:left="-851" w:firstLine="851"/>
        <w:jc w:val="left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Заполнение бланка ответов №1</w:t>
      </w:r>
    </w:p>
    <w:p w:rsidR="005B585F" w:rsidRPr="005B585F" w:rsidRDefault="005B585F" w:rsidP="005B585F">
      <w:pPr>
        <w:shd w:val="clear" w:color="auto" w:fill="FFFFFF"/>
        <w:spacing w:after="150" w:line="240" w:lineRule="auto"/>
        <w:ind w:left="-851" w:firstLine="851"/>
        <w:jc w:val="left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В верхней (регистрационной) части бланка №1 заполняются следующие поля:</w:t>
      </w:r>
    </w:p>
    <w:p w:rsidR="005B585F" w:rsidRPr="005B585F" w:rsidRDefault="005B585F" w:rsidP="005B585F">
      <w:pPr>
        <w:shd w:val="clear" w:color="auto" w:fill="FFFFFF"/>
        <w:spacing w:after="0" w:line="240" w:lineRule="auto"/>
        <w:ind w:left="-851"/>
        <w:jc w:val="left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gramStart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- дата проведения экзамена (ДД-ММ-ГГ);</w:t>
      </w:r>
      <w:r w:rsidRPr="005B585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- код региона;</w:t>
      </w:r>
      <w:r w:rsidRPr="005B585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- код образовательной организации;</w:t>
      </w:r>
      <w:r w:rsidRPr="005B585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- номер и буква класса (при наличии);</w:t>
      </w:r>
      <w:r w:rsidRPr="005B585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- код пункта проведения экзамена;</w:t>
      </w:r>
      <w:r w:rsidRPr="005B585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- номер аудитории;</w:t>
      </w:r>
      <w:r w:rsidRPr="005B585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- подпись участника;</w:t>
      </w:r>
      <w:r w:rsidRPr="005B585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- фамилия;</w:t>
      </w:r>
      <w:r w:rsidRPr="005B585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- имя;</w:t>
      </w:r>
      <w:r w:rsidRPr="005B585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- отчество (при наличии);</w:t>
      </w:r>
      <w:r w:rsidRPr="005B585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- номер и серия документа, удостоверяющего личность;</w:t>
      </w:r>
      <w:r w:rsidRPr="005B585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- пол участника (отмечается меткой в соответствующем поле).</w:t>
      </w:r>
      <w:proofErr w:type="gramEnd"/>
    </w:p>
    <w:p w:rsidR="005B585F" w:rsidRPr="005B585F" w:rsidRDefault="005B585F" w:rsidP="005B585F">
      <w:pPr>
        <w:shd w:val="clear" w:color="auto" w:fill="FFFFFF"/>
        <w:spacing w:after="150" w:line="240" w:lineRule="auto"/>
        <w:ind w:left="-851"/>
        <w:jc w:val="left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Ответы на задания с кратким ответом</w:t>
      </w:r>
    </w:p>
    <w:p w:rsidR="005B585F" w:rsidRPr="005B585F" w:rsidRDefault="005B585F" w:rsidP="005B585F">
      <w:pPr>
        <w:shd w:val="clear" w:color="auto" w:fill="FFFFFF"/>
        <w:spacing w:after="150" w:line="240" w:lineRule="auto"/>
        <w:ind w:left="-851" w:firstLine="709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Также в средней части бланка ответов № 1 расположены поля для записи ответов на задания с ответом в краткой форме. Краткий ответ записывается слева направо от номера задания, начиная с первой ячейки. Каждый символ записывается в отдельную ячейку.</w:t>
      </w:r>
    </w:p>
    <w:p w:rsidR="005B585F" w:rsidRPr="005B585F" w:rsidRDefault="005B585F" w:rsidP="005B585F">
      <w:pPr>
        <w:shd w:val="clear" w:color="auto" w:fill="FFFFFF"/>
        <w:spacing w:after="150" w:line="240" w:lineRule="auto"/>
        <w:ind w:left="-851" w:firstLine="709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Краткий ответ можно давать только в виде слова, одного целого числа или комбинации букв и цифр (если </w:t>
      </w:r>
      <w:proofErr w:type="gramStart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в</w:t>
      </w:r>
      <w:proofErr w:type="gramEnd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 </w:t>
      </w:r>
      <w:proofErr w:type="gramStart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КИМ</w:t>
      </w:r>
      <w:proofErr w:type="gramEnd"/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 xml:space="preserve"> не указано, что ответ можно дать с использованием запятых для записи ответа в виде десятичной дроби или в виде перечисления требуемых в задании цифр или букв).</w:t>
      </w:r>
    </w:p>
    <w:p w:rsidR="005B585F" w:rsidRPr="005B585F" w:rsidRDefault="005B585F" w:rsidP="005B585F">
      <w:pPr>
        <w:shd w:val="clear" w:color="auto" w:fill="FFFFFF"/>
        <w:spacing w:after="150" w:line="240" w:lineRule="auto"/>
        <w:ind w:left="-851" w:firstLine="567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b/>
          <w:bCs/>
          <w:color w:val="333333"/>
          <w:sz w:val="28"/>
          <w:szCs w:val="28"/>
          <w:lang w:eastAsia="ru-RU"/>
        </w:rPr>
        <w:t>Замена ошибочных ответов</w:t>
      </w:r>
    </w:p>
    <w:p w:rsidR="005B585F" w:rsidRPr="005B585F" w:rsidRDefault="005B585F" w:rsidP="005B585F">
      <w:pPr>
        <w:shd w:val="clear" w:color="auto" w:fill="FFFFFF"/>
        <w:spacing w:after="150" w:line="240" w:lineRule="auto"/>
        <w:ind w:left="-851" w:firstLine="567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В специальных полях бланка № 1 внизу приведены поля для замены ошибочных ответов на задания с кратким ответом.</w:t>
      </w:r>
    </w:p>
    <w:p w:rsidR="005B585F" w:rsidRPr="005B585F" w:rsidRDefault="005B585F" w:rsidP="005B585F">
      <w:pPr>
        <w:shd w:val="clear" w:color="auto" w:fill="FFFFFF"/>
        <w:spacing w:after="150" w:line="240" w:lineRule="auto"/>
        <w:ind w:left="-851" w:firstLine="567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На бланке ответов № 1 расположены поля для замены ошибочных ответов, предназначенные для исправления участниками своих ответов части В.</w:t>
      </w:r>
    </w:p>
    <w:p w:rsidR="005B585F" w:rsidRPr="005B585F" w:rsidRDefault="005B585F" w:rsidP="005B585F">
      <w:pPr>
        <w:shd w:val="clear" w:color="auto" w:fill="FFFFFF"/>
        <w:spacing w:after="150" w:line="240" w:lineRule="auto"/>
        <w:ind w:left="-851" w:firstLine="567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Заполнение бланка ответов №2</w:t>
      </w:r>
    </w:p>
    <w:p w:rsidR="005B585F" w:rsidRPr="005B585F" w:rsidRDefault="005B585F" w:rsidP="005B585F">
      <w:pPr>
        <w:shd w:val="clear" w:color="auto" w:fill="FFFFFF"/>
        <w:spacing w:after="150" w:line="240" w:lineRule="auto"/>
        <w:ind w:left="-851" w:firstLine="567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Бланк ответов № 2 предназначен для записи ответов на задания с развернутым ответом.</w:t>
      </w:r>
    </w:p>
    <w:p w:rsidR="005B585F" w:rsidRPr="005B585F" w:rsidRDefault="005B585F" w:rsidP="005B58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Информация для заполнения полей верхней части бланка:</w:t>
      </w:r>
    </w:p>
    <w:p w:rsidR="005B585F" w:rsidRPr="005B585F" w:rsidRDefault="005B585F" w:rsidP="005B58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код региона, код и название предмета.</w:t>
      </w:r>
    </w:p>
    <w:p w:rsidR="005B585F" w:rsidRPr="005B585F" w:rsidRDefault="005B585F" w:rsidP="005B585F">
      <w:pPr>
        <w:shd w:val="clear" w:color="auto" w:fill="FFFFFF"/>
        <w:spacing w:after="150" w:line="240" w:lineRule="auto"/>
        <w:ind w:left="-851" w:firstLine="567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Информация должна соответствовать информации, внесенной в бланк ответов № 1.</w:t>
      </w:r>
    </w:p>
    <w:p w:rsidR="005B585F" w:rsidRPr="005B585F" w:rsidRDefault="005B585F" w:rsidP="005B585F">
      <w:pPr>
        <w:shd w:val="clear" w:color="auto" w:fill="FFFFFF"/>
        <w:spacing w:after="150" w:line="240" w:lineRule="auto"/>
        <w:ind w:left="-851" w:firstLine="567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Основную часть бланка занимает область записи ответов на задания с ответом в развернутой форме. В этой области внутри границ участник вносит ответы на соответствующие задания строго в соответствии с требованиями КИМ. При недостатке места для ответов на лицевой стороне бланка ответов № 2 участник может вносить ответы на соответствующие задания с развернутым ответом на оборотной стороне бланка, сделав внизу лицевой стороны запись «смотри на обороте».</w:t>
      </w:r>
    </w:p>
    <w:p w:rsidR="005B585F" w:rsidRPr="005B585F" w:rsidRDefault="005B585F" w:rsidP="005B585F">
      <w:pPr>
        <w:shd w:val="clear" w:color="auto" w:fill="FFFFFF"/>
        <w:spacing w:after="150" w:line="240" w:lineRule="auto"/>
        <w:ind w:left="-851" w:firstLine="567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При остатке свободного места на бланке ответов №2 организатор в аудитории при сборе экзаменационных материалов должен поставить английскую букву “Z” в данной области, заполнив все свободное место.</w:t>
      </w:r>
    </w:p>
    <w:p w:rsidR="005B585F" w:rsidRPr="005B585F" w:rsidRDefault="005B585F" w:rsidP="005B585F">
      <w:pPr>
        <w:shd w:val="clear" w:color="auto" w:fill="FFFFFF"/>
        <w:spacing w:after="150" w:line="240" w:lineRule="auto"/>
        <w:ind w:left="-851" w:firstLine="567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Заполнение дополнительного бланка ответов №2</w:t>
      </w:r>
    </w:p>
    <w:p w:rsidR="005B585F" w:rsidRPr="005B585F" w:rsidRDefault="005B585F" w:rsidP="005B585F">
      <w:pPr>
        <w:shd w:val="clear" w:color="auto" w:fill="FFFFFF"/>
        <w:spacing w:after="150" w:line="240" w:lineRule="auto"/>
        <w:ind w:left="-851" w:firstLine="567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При недостатке места для ответов на основном бланке ответов № 2 участник экзамена может продолжить записи на дополнительном бланке ответов №2, выдаваемом организатором в аудитории по требованию участника в случае, когда на основном бланке ответов № 2 не осталось места.</w:t>
      </w:r>
    </w:p>
    <w:p w:rsidR="005B585F" w:rsidRPr="005B585F" w:rsidRDefault="005B585F" w:rsidP="005B585F">
      <w:pPr>
        <w:shd w:val="clear" w:color="auto" w:fill="FFFFFF"/>
        <w:spacing w:after="150" w:line="240" w:lineRule="auto"/>
        <w:ind w:left="-851" w:firstLine="567"/>
        <w:jc w:val="both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5B585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>При этом организаторы фиксируют связь номеров основного и дополнительного листа (бланка) в специальных полях листов (бланков).</w:t>
      </w:r>
    </w:p>
    <w:p w:rsidR="005B585F" w:rsidRDefault="005B585F">
      <w:pPr>
        <w:rPr>
          <w:b/>
        </w:rPr>
      </w:pPr>
    </w:p>
    <w:p w:rsidR="005B585F" w:rsidRPr="005B585F" w:rsidRDefault="005B585F">
      <w:pPr>
        <w:rPr>
          <w:b/>
        </w:rPr>
      </w:pPr>
      <w:r w:rsidRPr="005B585F">
        <w:rPr>
          <w:b/>
        </w:rPr>
        <w:t xml:space="preserve">МАТЕРИАЛ ВЗЯТ ИЗ САЙТА </w:t>
      </w:r>
    </w:p>
    <w:p w:rsidR="007E508F" w:rsidRDefault="005B585F">
      <w:hyperlink r:id="rId8" w:history="1">
        <w:r>
          <w:rPr>
            <w:rStyle w:val="a3"/>
          </w:rPr>
          <w:t>http://brgi1.org/index.php/uchashchimsya/2-uncategorised/650-informatsiya-dlya-obuchayushchikhsya-9-kh-klassov-i-ikh-roditelej</w:t>
        </w:r>
      </w:hyperlink>
    </w:p>
    <w:sectPr w:rsidR="007E508F" w:rsidSect="007E5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C424C6"/>
    <w:multiLevelType w:val="multilevel"/>
    <w:tmpl w:val="67209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DisplayPageBoundaries/>
  <w:proofState w:spelling="clean" w:grammar="clean"/>
  <w:defaultTabStop w:val="708"/>
  <w:characterSpacingControl w:val="doNotCompress"/>
  <w:savePreviewPicture/>
  <w:compat/>
  <w:rsids>
    <w:rsidRoot w:val="005B585F"/>
    <w:rsid w:val="000173F1"/>
    <w:rsid w:val="001671B5"/>
    <w:rsid w:val="0018364E"/>
    <w:rsid w:val="002371C2"/>
    <w:rsid w:val="0037070A"/>
    <w:rsid w:val="003C3E42"/>
    <w:rsid w:val="005178FF"/>
    <w:rsid w:val="005B585F"/>
    <w:rsid w:val="007E508F"/>
    <w:rsid w:val="007F2FDD"/>
    <w:rsid w:val="008B261F"/>
    <w:rsid w:val="00B939A0"/>
    <w:rsid w:val="00CA3049"/>
    <w:rsid w:val="00E36451"/>
    <w:rsid w:val="00E74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B585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B585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1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rgi1.org/index.php/uchashchimsya/2-uncategorised/650-informatsiya-dlya-obuchayushchikhsya-9-kh-klassov-i-ikh-roditelej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ipi.ru/content/otkrytyy-bank-zadaniy-o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di.sk/i/Ki_TNmrhdwcE7" TargetMode="External"/><Relationship Id="rId5" Type="http://schemas.openxmlformats.org/officeDocument/2006/relationships/hyperlink" Target="https://yadi.sk/i/0VEQLz5XdwcA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2460</Words>
  <Characters>14025</Characters>
  <Application>Microsoft Office Word</Application>
  <DocSecurity>0</DocSecurity>
  <Lines>116</Lines>
  <Paragraphs>32</Paragraphs>
  <ScaleCrop>false</ScaleCrop>
  <Company/>
  <LinksUpToDate>false</LinksUpToDate>
  <CharactersWithSpaces>16453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2019-11-14T18:15:00Z</dcterms:created>
  <dcterms:modified xsi:type="dcterms:W3CDTF">2019-11-14T18:16:00Z</dcterms:modified>
</cp:coreProperties>
</file>