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712" w:rsidRPr="007F3712" w:rsidRDefault="007F3712" w:rsidP="001D14E5">
      <w:pPr>
        <w:spacing w:after="0" w:line="504" w:lineRule="atLeast"/>
        <w:jc w:val="both"/>
        <w:rPr>
          <w:rFonts w:ascii="inherit" w:eastAsia="Times New Roman" w:hAnsi="inherit" w:cs="Times New Roman"/>
          <w:color w:val="FF6D00"/>
          <w:sz w:val="36"/>
          <w:szCs w:val="36"/>
          <w:lang w:eastAsia="ru-RU"/>
        </w:rPr>
      </w:pPr>
      <w:r>
        <w:rPr>
          <w:noProof/>
          <w:lang w:eastAsia="ru-RU"/>
        </w:rPr>
        <w:drawing>
          <wp:inline distT="0" distB="0" distL="0" distR="0">
            <wp:extent cx="1903730" cy="1903730"/>
            <wp:effectExtent l="0" t="0" r="0" b="1270"/>
            <wp:docPr id="6" name="Рисунок 6" descr="Всероссийская неделя мониторин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сероссийская неделя мониторинг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3730" cy="1903730"/>
                    </a:xfrm>
                    <a:prstGeom prst="rect">
                      <a:avLst/>
                    </a:prstGeom>
                    <a:noFill/>
                    <a:ln>
                      <a:noFill/>
                    </a:ln>
                  </pic:spPr>
                </pic:pic>
              </a:graphicData>
            </a:graphic>
          </wp:inline>
        </w:drawing>
      </w:r>
      <w:r w:rsidRPr="007F3712">
        <w:rPr>
          <w:rFonts w:ascii="inherit" w:eastAsia="Times New Roman" w:hAnsi="inherit" w:cs="Times New Roman"/>
          <w:color w:val="FF6D00"/>
          <w:sz w:val="36"/>
          <w:szCs w:val="36"/>
          <w:lang w:eastAsia="ru-RU"/>
        </w:rPr>
        <w:t>Всероссийская неделя мониторинга</w:t>
      </w:r>
    </w:p>
    <w:p w:rsidR="007F3712" w:rsidRPr="001D14E5" w:rsidRDefault="007F3712"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 xml:space="preserve">С 9 по 22 апреля 2018 года Электронная школа </w:t>
      </w:r>
      <w:proofErr w:type="spellStart"/>
      <w:r w:rsidRPr="001D14E5">
        <w:rPr>
          <w:rFonts w:ascii="Times New Roman" w:eastAsia="Times New Roman" w:hAnsi="Times New Roman" w:cs="Times New Roman"/>
          <w:color w:val="222222"/>
          <w:sz w:val="24"/>
          <w:szCs w:val="24"/>
          <w:lang w:eastAsia="ru-RU"/>
        </w:rPr>
        <w:t>Знаника</w:t>
      </w:r>
      <w:proofErr w:type="spellEnd"/>
      <w:r w:rsidRPr="001D14E5">
        <w:rPr>
          <w:rFonts w:ascii="Times New Roman" w:eastAsia="Times New Roman" w:hAnsi="Times New Roman" w:cs="Times New Roman"/>
          <w:color w:val="222222"/>
          <w:sz w:val="24"/>
          <w:szCs w:val="24"/>
          <w:lang w:eastAsia="ru-RU"/>
        </w:rPr>
        <w:t xml:space="preserve"> проводит традиционную Всероссийскую неделю мониторинга. В рамках мероприятия школьники с 1 по 8 класс смогут проверить свои знания по математике и русскому языку, а учителя и администрации образовательных организаций — оценить уровень знаний школьников в конце учебного года и эффективно спланировать учебный процесс.</w:t>
      </w:r>
    </w:p>
    <w:p w:rsidR="007F3712" w:rsidRPr="001D14E5" w:rsidRDefault="007F3712"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Принять участие может любой желающий: школа, учитель с классом, школьник с родителем. По согласованию возможно организованное участие всех МО и ОО региона. Заявки на мероприятие принимаются автоматически.</w:t>
      </w:r>
    </w:p>
    <w:p w:rsidR="007F3712" w:rsidRPr="001D14E5" w:rsidRDefault="007F3712"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b/>
          <w:bCs/>
          <w:color w:val="222222"/>
          <w:sz w:val="24"/>
          <w:szCs w:val="24"/>
          <w:lang w:eastAsia="ru-RU"/>
        </w:rPr>
        <w:t>Мониторинг полностью бесплатный.</w:t>
      </w:r>
    </w:p>
    <w:p w:rsidR="007F3712" w:rsidRPr="001D14E5" w:rsidRDefault="007F3712"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Мероприятие очное: учитель собирает учеников в классе и выдаёт им задания для решения, распечатанными или на компьютерах, отводя на работу 45 минут.</w:t>
      </w:r>
    </w:p>
    <w:p w:rsidR="007F3712" w:rsidRPr="001D14E5" w:rsidRDefault="007F3712" w:rsidP="001D14E5">
      <w:pPr>
        <w:shd w:val="clear" w:color="auto" w:fill="FFFFFF"/>
        <w:spacing w:before="100" w:beforeAutospacing="1" w:after="100" w:afterAutospacing="1" w:line="240" w:lineRule="auto"/>
        <w:ind w:firstLine="567"/>
        <w:jc w:val="both"/>
        <w:outlineLvl w:val="1"/>
        <w:rPr>
          <w:rFonts w:ascii="Times New Roman" w:eastAsia="Times New Roman" w:hAnsi="Times New Roman" w:cs="Times New Roman"/>
          <w:color w:val="FF6D00"/>
          <w:sz w:val="24"/>
          <w:szCs w:val="24"/>
          <w:lang w:eastAsia="ru-RU"/>
        </w:rPr>
      </w:pPr>
      <w:r w:rsidRPr="001D14E5">
        <w:rPr>
          <w:rFonts w:ascii="Times New Roman" w:eastAsia="Times New Roman" w:hAnsi="Times New Roman" w:cs="Times New Roman"/>
          <w:color w:val="FF6D00"/>
          <w:sz w:val="24"/>
          <w:szCs w:val="24"/>
          <w:lang w:eastAsia="ru-RU"/>
        </w:rPr>
        <w:t>Методические материалы и проведение</w:t>
      </w:r>
    </w:p>
    <w:p w:rsidR="007F3712" w:rsidRPr="001D14E5" w:rsidRDefault="007F3712"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Для удобства методисты подготовили по два варианта заданий для каждой параллели. Ответы вносятся на сайт либо учениками во время тестирования, либо позднее учителем. Рекомендуем проводить мониторинг в компьютерных классах, если нет такой возможности и для учеников начальных классов — в бумажной форме.</w:t>
      </w:r>
    </w:p>
    <w:p w:rsidR="007F3712" w:rsidRPr="001D14E5" w:rsidRDefault="007F18FA"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hyperlink r:id="rId6" w:history="1">
        <w:r w:rsidR="007F3712" w:rsidRPr="001D14E5">
          <w:rPr>
            <w:rFonts w:ascii="Times New Roman" w:eastAsia="Times New Roman" w:hAnsi="Times New Roman" w:cs="Times New Roman"/>
            <w:color w:val="FF6D00"/>
            <w:sz w:val="24"/>
            <w:szCs w:val="24"/>
            <w:u w:val="single"/>
            <w:lang w:eastAsia="ru-RU"/>
          </w:rPr>
          <w:t>Измерители по математике</w:t>
        </w:r>
      </w:hyperlink>
      <w:r w:rsidR="007F3712" w:rsidRPr="001D14E5">
        <w:rPr>
          <w:rFonts w:ascii="Times New Roman" w:eastAsia="Times New Roman" w:hAnsi="Times New Roman" w:cs="Times New Roman"/>
          <w:color w:val="222222"/>
          <w:sz w:val="24"/>
          <w:szCs w:val="24"/>
          <w:lang w:eastAsia="ru-RU"/>
        </w:rPr>
        <w:t> составлены по УМК С. М. Никольского. </w:t>
      </w:r>
      <w:hyperlink r:id="rId7" w:history="1">
        <w:r w:rsidR="007F3712" w:rsidRPr="001D14E5">
          <w:rPr>
            <w:rFonts w:ascii="Times New Roman" w:eastAsia="Times New Roman" w:hAnsi="Times New Roman" w:cs="Times New Roman"/>
            <w:color w:val="FF6D00"/>
            <w:sz w:val="24"/>
            <w:szCs w:val="24"/>
            <w:u w:val="single"/>
            <w:lang w:eastAsia="ru-RU"/>
          </w:rPr>
          <w:t xml:space="preserve">Измерители по русскому </w:t>
        </w:r>
        <w:proofErr w:type="spellStart"/>
        <w:r w:rsidR="007F3712" w:rsidRPr="001D14E5">
          <w:rPr>
            <w:rFonts w:ascii="Times New Roman" w:eastAsia="Times New Roman" w:hAnsi="Times New Roman" w:cs="Times New Roman"/>
            <w:color w:val="FF6D00"/>
            <w:sz w:val="24"/>
            <w:szCs w:val="24"/>
            <w:u w:val="single"/>
            <w:lang w:eastAsia="ru-RU"/>
          </w:rPr>
          <w:t>языку</w:t>
        </w:r>
      </w:hyperlink>
      <w:r w:rsidR="007F3712" w:rsidRPr="001D14E5">
        <w:rPr>
          <w:rFonts w:ascii="Times New Roman" w:eastAsia="Times New Roman" w:hAnsi="Times New Roman" w:cs="Times New Roman"/>
          <w:color w:val="222222"/>
          <w:sz w:val="24"/>
          <w:szCs w:val="24"/>
          <w:lang w:eastAsia="ru-RU"/>
        </w:rPr>
        <w:t>составлены</w:t>
      </w:r>
      <w:proofErr w:type="spellEnd"/>
      <w:r w:rsidR="007F3712" w:rsidRPr="001D14E5">
        <w:rPr>
          <w:rFonts w:ascii="Times New Roman" w:eastAsia="Times New Roman" w:hAnsi="Times New Roman" w:cs="Times New Roman"/>
          <w:color w:val="222222"/>
          <w:sz w:val="24"/>
          <w:szCs w:val="24"/>
          <w:lang w:eastAsia="ru-RU"/>
        </w:rPr>
        <w:t xml:space="preserve"> по УМК М. М. Разумовской. </w:t>
      </w:r>
      <w:hyperlink r:id="rId8" w:history="1">
        <w:r w:rsidR="007F3712" w:rsidRPr="001D14E5">
          <w:rPr>
            <w:rFonts w:ascii="Times New Roman" w:eastAsia="Times New Roman" w:hAnsi="Times New Roman" w:cs="Times New Roman"/>
            <w:color w:val="FF6D00"/>
            <w:sz w:val="24"/>
            <w:szCs w:val="24"/>
            <w:u w:val="single"/>
            <w:lang w:eastAsia="ru-RU"/>
          </w:rPr>
          <w:t>Измерители для начальной школы</w:t>
        </w:r>
      </w:hyperlink>
      <w:r w:rsidR="007F3712" w:rsidRPr="001D14E5">
        <w:rPr>
          <w:rFonts w:ascii="Times New Roman" w:eastAsia="Times New Roman" w:hAnsi="Times New Roman" w:cs="Times New Roman"/>
          <w:color w:val="222222"/>
          <w:sz w:val="24"/>
          <w:szCs w:val="24"/>
          <w:lang w:eastAsia="ru-RU"/>
        </w:rPr>
        <w:t> составлены авторами программы Начальная школа XXI века.</w:t>
      </w:r>
    </w:p>
    <w:p w:rsidR="007F3712" w:rsidRPr="001D14E5" w:rsidRDefault="007F3712"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 xml:space="preserve">Методические комплекты составлены по УМК, но не накладывают ограничения на участие. Педагоги инструктируют участников пропускать те или иные задачи, если пройденный материал и </w:t>
      </w:r>
      <w:proofErr w:type="spellStart"/>
      <w:r w:rsidRPr="001D14E5">
        <w:rPr>
          <w:rFonts w:ascii="Times New Roman" w:eastAsia="Times New Roman" w:hAnsi="Times New Roman" w:cs="Times New Roman"/>
          <w:color w:val="222222"/>
          <w:sz w:val="24"/>
          <w:szCs w:val="24"/>
          <w:lang w:eastAsia="ru-RU"/>
        </w:rPr>
        <w:t>КИМы</w:t>
      </w:r>
      <w:proofErr w:type="spellEnd"/>
      <w:r w:rsidRPr="001D14E5">
        <w:rPr>
          <w:rFonts w:ascii="Times New Roman" w:eastAsia="Times New Roman" w:hAnsi="Times New Roman" w:cs="Times New Roman"/>
          <w:color w:val="222222"/>
          <w:sz w:val="24"/>
          <w:szCs w:val="24"/>
          <w:lang w:eastAsia="ru-RU"/>
        </w:rPr>
        <w:t xml:space="preserve"> сильно расходятся, а затем учитывают это при интерпретации результатов. Спецификации публикуются в Рабочем кабинете за несколько рабочих дней до мероприятия, там же доступны материалы предыдущих мероприятий этой серии.</w:t>
      </w:r>
    </w:p>
    <w:p w:rsidR="007F3712" w:rsidRPr="001D14E5" w:rsidRDefault="007F3712" w:rsidP="001D14E5">
      <w:pPr>
        <w:shd w:val="clear" w:color="auto" w:fill="FFFFFF"/>
        <w:spacing w:before="100" w:beforeAutospacing="1" w:after="100" w:afterAutospacing="1" w:line="240" w:lineRule="auto"/>
        <w:ind w:firstLine="567"/>
        <w:jc w:val="both"/>
        <w:outlineLvl w:val="1"/>
        <w:rPr>
          <w:rFonts w:ascii="Times New Roman" w:eastAsia="Times New Roman" w:hAnsi="Times New Roman" w:cs="Times New Roman"/>
          <w:color w:val="FF6D00"/>
          <w:sz w:val="24"/>
          <w:szCs w:val="24"/>
          <w:lang w:eastAsia="ru-RU"/>
        </w:rPr>
      </w:pPr>
      <w:r w:rsidRPr="001D14E5">
        <w:rPr>
          <w:rFonts w:ascii="Times New Roman" w:eastAsia="Times New Roman" w:hAnsi="Times New Roman" w:cs="Times New Roman"/>
          <w:color w:val="FF6D00"/>
          <w:sz w:val="24"/>
          <w:szCs w:val="24"/>
          <w:lang w:eastAsia="ru-RU"/>
        </w:rPr>
        <w:t>Принять участие:</w:t>
      </w:r>
    </w:p>
    <w:p w:rsidR="007F3712" w:rsidRPr="001D14E5" w:rsidRDefault="007F18FA" w:rsidP="001D14E5">
      <w:pPr>
        <w:numPr>
          <w:ilvl w:val="0"/>
          <w:numId w:val="1"/>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hyperlink r:id="rId9" w:history="1">
        <w:r w:rsidR="007F3712" w:rsidRPr="001D14E5">
          <w:rPr>
            <w:rFonts w:ascii="Times New Roman" w:eastAsia="Times New Roman" w:hAnsi="Times New Roman" w:cs="Times New Roman"/>
            <w:color w:val="FF6D00"/>
            <w:sz w:val="24"/>
            <w:szCs w:val="24"/>
            <w:u w:val="single"/>
            <w:lang w:eastAsia="ru-RU"/>
          </w:rPr>
          <w:t>зарегистрироваться</w:t>
        </w:r>
      </w:hyperlink>
      <w:r w:rsidR="007F3712" w:rsidRPr="001D14E5">
        <w:rPr>
          <w:rFonts w:ascii="Times New Roman" w:eastAsia="Times New Roman" w:hAnsi="Times New Roman" w:cs="Times New Roman"/>
          <w:color w:val="222222"/>
          <w:sz w:val="24"/>
          <w:szCs w:val="24"/>
          <w:lang w:eastAsia="ru-RU"/>
        </w:rPr>
        <w:t>, при необходимости создать профили учеников;</w:t>
      </w:r>
    </w:p>
    <w:p w:rsidR="007F3712" w:rsidRPr="001D14E5" w:rsidRDefault="007F3712" w:rsidP="001D14E5">
      <w:pPr>
        <w:numPr>
          <w:ilvl w:val="0"/>
          <w:numId w:val="1"/>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 xml:space="preserve">скачать задания, спецификации, </w:t>
      </w:r>
      <w:proofErr w:type="spellStart"/>
      <w:r w:rsidRPr="001D14E5">
        <w:rPr>
          <w:rFonts w:ascii="Times New Roman" w:eastAsia="Times New Roman" w:hAnsi="Times New Roman" w:cs="Times New Roman"/>
          <w:color w:val="222222"/>
          <w:sz w:val="24"/>
          <w:szCs w:val="24"/>
          <w:lang w:eastAsia="ru-RU"/>
        </w:rPr>
        <w:t>демоварианты</w:t>
      </w:r>
      <w:proofErr w:type="spellEnd"/>
      <w:r w:rsidRPr="001D14E5">
        <w:rPr>
          <w:rFonts w:ascii="Times New Roman" w:eastAsia="Times New Roman" w:hAnsi="Times New Roman" w:cs="Times New Roman"/>
          <w:color w:val="222222"/>
          <w:sz w:val="24"/>
          <w:szCs w:val="24"/>
          <w:lang w:eastAsia="ru-RU"/>
        </w:rPr>
        <w:t xml:space="preserve"> и инструкции в Рабочем кабинете;</w:t>
      </w:r>
    </w:p>
    <w:p w:rsidR="007F3712" w:rsidRPr="001D14E5" w:rsidRDefault="007F3712" w:rsidP="001D14E5">
      <w:pPr>
        <w:numPr>
          <w:ilvl w:val="0"/>
          <w:numId w:val="1"/>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 xml:space="preserve">если понадобится, посетить вступительные </w:t>
      </w:r>
      <w:proofErr w:type="spellStart"/>
      <w:r w:rsidRPr="001D14E5">
        <w:rPr>
          <w:rFonts w:ascii="Times New Roman" w:eastAsia="Times New Roman" w:hAnsi="Times New Roman" w:cs="Times New Roman"/>
          <w:color w:val="222222"/>
          <w:sz w:val="24"/>
          <w:szCs w:val="24"/>
          <w:lang w:eastAsia="ru-RU"/>
        </w:rPr>
        <w:t>вебинары</w:t>
      </w:r>
      <w:proofErr w:type="spellEnd"/>
      <w:r w:rsidRPr="001D14E5">
        <w:rPr>
          <w:rFonts w:ascii="Times New Roman" w:eastAsia="Times New Roman" w:hAnsi="Times New Roman" w:cs="Times New Roman"/>
          <w:color w:val="222222"/>
          <w:sz w:val="24"/>
          <w:szCs w:val="24"/>
          <w:lang w:eastAsia="ru-RU"/>
        </w:rPr>
        <w:t>;</w:t>
      </w:r>
    </w:p>
    <w:p w:rsidR="007F3712" w:rsidRPr="001D14E5" w:rsidRDefault="007F3712" w:rsidP="001D14E5">
      <w:pPr>
        <w:numPr>
          <w:ilvl w:val="0"/>
          <w:numId w:val="1"/>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загрузить решения учеников до 22 апреля включительно;</w:t>
      </w:r>
    </w:p>
    <w:p w:rsidR="007F3712" w:rsidRPr="001D14E5" w:rsidRDefault="007F3712" w:rsidP="001D14E5">
      <w:pPr>
        <w:numPr>
          <w:ilvl w:val="0"/>
          <w:numId w:val="1"/>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скачать сертификаты, индивидуальные домашние задания и отчёты.</w:t>
      </w:r>
    </w:p>
    <w:p w:rsidR="007F3712" w:rsidRPr="001D14E5" w:rsidRDefault="007F18FA" w:rsidP="001D14E5">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hyperlink r:id="rId10" w:history="1">
        <w:r w:rsidR="007F3712" w:rsidRPr="001D14E5">
          <w:rPr>
            <w:rFonts w:ascii="Times New Roman" w:eastAsia="Times New Roman" w:hAnsi="Times New Roman" w:cs="Times New Roman"/>
            <w:color w:val="FF6D00"/>
            <w:sz w:val="24"/>
            <w:szCs w:val="24"/>
            <w:u w:val="single"/>
            <w:lang w:eastAsia="ru-RU"/>
          </w:rPr>
          <w:t xml:space="preserve">Расписание </w:t>
        </w:r>
        <w:proofErr w:type="spellStart"/>
        <w:r w:rsidR="007F3712" w:rsidRPr="001D14E5">
          <w:rPr>
            <w:rFonts w:ascii="Times New Roman" w:eastAsia="Times New Roman" w:hAnsi="Times New Roman" w:cs="Times New Roman"/>
            <w:color w:val="FF6D00"/>
            <w:sz w:val="24"/>
            <w:szCs w:val="24"/>
            <w:u w:val="single"/>
            <w:lang w:eastAsia="ru-RU"/>
          </w:rPr>
          <w:t>вебинаров</w:t>
        </w:r>
        <w:proofErr w:type="spellEnd"/>
      </w:hyperlink>
      <w:r w:rsidR="007F3712" w:rsidRPr="001D14E5">
        <w:rPr>
          <w:rFonts w:ascii="Times New Roman" w:eastAsia="Times New Roman" w:hAnsi="Times New Roman" w:cs="Times New Roman"/>
          <w:color w:val="222222"/>
          <w:sz w:val="24"/>
          <w:szCs w:val="24"/>
          <w:lang w:eastAsia="ru-RU"/>
        </w:rPr>
        <w:t> обновляется на страницах раздела и в Рабочем кабинете. </w:t>
      </w:r>
      <w:r w:rsidR="007F3712" w:rsidRPr="001D14E5">
        <w:rPr>
          <w:rFonts w:ascii="Times New Roman" w:eastAsia="Times New Roman" w:hAnsi="Times New Roman" w:cs="Times New Roman"/>
          <w:color w:val="222222"/>
          <w:sz w:val="24"/>
          <w:szCs w:val="24"/>
          <w:lang w:eastAsia="ru-RU"/>
        </w:rPr>
        <w:br/>
        <w:t xml:space="preserve">Вступительные </w:t>
      </w:r>
      <w:proofErr w:type="spellStart"/>
      <w:r w:rsidR="007F3712" w:rsidRPr="001D14E5">
        <w:rPr>
          <w:rFonts w:ascii="Times New Roman" w:eastAsia="Times New Roman" w:hAnsi="Times New Roman" w:cs="Times New Roman"/>
          <w:color w:val="222222"/>
          <w:sz w:val="24"/>
          <w:szCs w:val="24"/>
          <w:lang w:eastAsia="ru-RU"/>
        </w:rPr>
        <w:t>вебинары</w:t>
      </w:r>
      <w:proofErr w:type="spellEnd"/>
      <w:r w:rsidR="007F3712" w:rsidRPr="001D14E5">
        <w:rPr>
          <w:rFonts w:ascii="Times New Roman" w:eastAsia="Times New Roman" w:hAnsi="Times New Roman" w:cs="Times New Roman"/>
          <w:color w:val="222222"/>
          <w:sz w:val="24"/>
          <w:szCs w:val="24"/>
          <w:lang w:eastAsia="ru-RU"/>
        </w:rPr>
        <w:t xml:space="preserve"> открыты для всех пользователей.</w:t>
      </w:r>
    </w:p>
    <w:p w:rsidR="007F3712" w:rsidRPr="001D14E5" w:rsidRDefault="007F3712" w:rsidP="001D14E5">
      <w:pPr>
        <w:shd w:val="clear" w:color="auto" w:fill="FFFFFF"/>
        <w:spacing w:before="100" w:beforeAutospacing="1" w:after="100" w:afterAutospacing="1" w:line="240" w:lineRule="auto"/>
        <w:ind w:firstLine="567"/>
        <w:jc w:val="both"/>
        <w:outlineLvl w:val="1"/>
        <w:rPr>
          <w:rFonts w:ascii="Times New Roman" w:eastAsia="Times New Roman" w:hAnsi="Times New Roman" w:cs="Times New Roman"/>
          <w:color w:val="FF6D00"/>
          <w:sz w:val="24"/>
          <w:szCs w:val="24"/>
          <w:lang w:eastAsia="ru-RU"/>
        </w:rPr>
      </w:pPr>
      <w:r w:rsidRPr="001D14E5">
        <w:rPr>
          <w:rFonts w:ascii="Times New Roman" w:eastAsia="Times New Roman" w:hAnsi="Times New Roman" w:cs="Times New Roman"/>
          <w:color w:val="FF6D00"/>
          <w:sz w:val="24"/>
          <w:szCs w:val="24"/>
          <w:lang w:eastAsia="ru-RU"/>
        </w:rPr>
        <w:lastRenderedPageBreak/>
        <w:t>Преимущества мониторинга:</w:t>
      </w:r>
    </w:p>
    <w:p w:rsidR="007F3712" w:rsidRPr="001D14E5" w:rsidRDefault="007F3712" w:rsidP="001D14E5">
      <w:pPr>
        <w:numPr>
          <w:ilvl w:val="0"/>
          <w:numId w:val="2"/>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качественные методические материалы;</w:t>
      </w:r>
    </w:p>
    <w:p w:rsidR="007F3712" w:rsidRPr="001D14E5" w:rsidRDefault="007F3712" w:rsidP="001D14E5">
      <w:pPr>
        <w:numPr>
          <w:ilvl w:val="0"/>
          <w:numId w:val="2"/>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неза</w:t>
      </w:r>
      <w:r w:rsidR="001D14E5">
        <w:rPr>
          <w:rFonts w:ascii="Times New Roman" w:eastAsia="Times New Roman" w:hAnsi="Times New Roman" w:cs="Times New Roman"/>
          <w:color w:val="222222"/>
          <w:sz w:val="24"/>
          <w:szCs w:val="24"/>
          <w:lang w:eastAsia="ru-RU"/>
        </w:rPr>
        <w:t>висимая оценка качества образова</w:t>
      </w:r>
      <w:r w:rsidRPr="001D14E5">
        <w:rPr>
          <w:rFonts w:ascii="Times New Roman" w:eastAsia="Times New Roman" w:hAnsi="Times New Roman" w:cs="Times New Roman"/>
          <w:color w:val="222222"/>
          <w:sz w:val="24"/>
          <w:szCs w:val="24"/>
          <w:lang w:eastAsia="ru-RU"/>
        </w:rPr>
        <w:t>ния;</w:t>
      </w:r>
    </w:p>
    <w:p w:rsidR="007F3712" w:rsidRPr="001D14E5" w:rsidRDefault="007F3712" w:rsidP="001D14E5">
      <w:pPr>
        <w:numPr>
          <w:ilvl w:val="0"/>
          <w:numId w:val="2"/>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проверка знаний школьников;</w:t>
      </w:r>
    </w:p>
    <w:p w:rsidR="007F3712" w:rsidRPr="001D14E5" w:rsidRDefault="007F3712" w:rsidP="001D14E5">
      <w:pPr>
        <w:numPr>
          <w:ilvl w:val="0"/>
          <w:numId w:val="2"/>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статистика и анализ результатов;</w:t>
      </w:r>
    </w:p>
    <w:p w:rsidR="007F3712" w:rsidRPr="001D14E5" w:rsidRDefault="007F3712" w:rsidP="001D14E5">
      <w:pPr>
        <w:numPr>
          <w:ilvl w:val="0"/>
          <w:numId w:val="2"/>
        </w:num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1D14E5">
        <w:rPr>
          <w:rFonts w:ascii="Times New Roman" w:eastAsia="Times New Roman" w:hAnsi="Times New Roman" w:cs="Times New Roman"/>
          <w:color w:val="222222"/>
          <w:sz w:val="24"/>
          <w:szCs w:val="24"/>
          <w:lang w:eastAsia="ru-RU"/>
        </w:rPr>
        <w:t>коррекционные материалы для школьников.</w:t>
      </w:r>
    </w:p>
    <w:tbl>
      <w:tblPr>
        <w:tblW w:w="0" w:type="auto"/>
        <w:tblCellSpacing w:w="0" w:type="dxa"/>
        <w:tblCellMar>
          <w:left w:w="0" w:type="dxa"/>
          <w:right w:w="0" w:type="dxa"/>
        </w:tblCellMar>
        <w:tblLook w:val="04A0" w:firstRow="1" w:lastRow="0" w:firstColumn="1" w:lastColumn="0" w:noHBand="0" w:noVBand="1"/>
      </w:tblPr>
      <w:tblGrid>
        <w:gridCol w:w="1650"/>
        <w:gridCol w:w="6674"/>
      </w:tblGrid>
      <w:tr w:rsidR="007F3712" w:rsidRPr="007F3712" w:rsidTr="007F3712">
        <w:trPr>
          <w:tblCellSpacing w:w="0" w:type="dxa"/>
        </w:trPr>
        <w:tc>
          <w:tcPr>
            <w:tcW w:w="1650" w:type="dxa"/>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noProof/>
                <w:color w:val="FF6D00"/>
                <w:sz w:val="24"/>
                <w:szCs w:val="24"/>
                <w:shd w:val="clear" w:color="auto" w:fill="FFFFFF"/>
                <w:lang w:eastAsia="ru-RU"/>
              </w:rPr>
              <w:drawing>
                <wp:inline distT="0" distB="0" distL="0" distR="0">
                  <wp:extent cx="668655" cy="948690"/>
                  <wp:effectExtent l="0" t="0" r="0" b="3810"/>
                  <wp:docPr id="5" name="Рисунок 5" descr="Лицензия ДОГМ №038914 77Л01 № 0009768">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цензия ДОГМ №038914 77Л01 № 0009768">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8655" cy="948690"/>
                          </a:xfrm>
                          <a:prstGeom prst="rect">
                            <a:avLst/>
                          </a:prstGeom>
                          <a:noFill/>
                          <a:ln>
                            <a:noFill/>
                          </a:ln>
                        </pic:spPr>
                      </pic:pic>
                    </a:graphicData>
                  </a:graphic>
                </wp:inline>
              </w:drawing>
            </w:r>
          </w:p>
        </w:tc>
        <w:tc>
          <w:tcPr>
            <w:tcW w:w="1575" w:type="dxa"/>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sz w:val="24"/>
                <w:szCs w:val="24"/>
                <w:lang w:eastAsia="ru-RU"/>
              </w:rPr>
              <w:t>Лицензия</w:t>
            </w:r>
            <w:r w:rsidRPr="007F3712">
              <w:rPr>
                <w:rFonts w:ascii="inherit" w:eastAsia="Times New Roman" w:hAnsi="inherit" w:cs="Times New Roman"/>
                <w:sz w:val="24"/>
                <w:szCs w:val="24"/>
                <w:lang w:eastAsia="ru-RU"/>
              </w:rPr>
              <w:br/>
              <w:t>ДОГМ</w:t>
            </w:r>
            <w:r w:rsidRPr="007F3712">
              <w:rPr>
                <w:rFonts w:ascii="inherit" w:eastAsia="Times New Roman" w:hAnsi="inherit" w:cs="Times New Roman"/>
                <w:sz w:val="24"/>
                <w:szCs w:val="24"/>
                <w:lang w:eastAsia="ru-RU"/>
              </w:rPr>
              <w:br/>
              <w:t>№ 038914</w:t>
            </w:r>
            <w:r w:rsidRPr="007F3712">
              <w:rPr>
                <w:rFonts w:ascii="inherit" w:eastAsia="Times New Roman" w:hAnsi="inherit" w:cs="Times New Roman"/>
                <w:sz w:val="24"/>
                <w:szCs w:val="24"/>
                <w:lang w:eastAsia="ru-RU"/>
              </w:rPr>
              <w:br/>
              <w:t>77Л01 №0009768</w:t>
            </w:r>
          </w:p>
        </w:tc>
      </w:tr>
      <w:tr w:rsidR="007F3712" w:rsidRPr="007F3712" w:rsidTr="007F3712">
        <w:trPr>
          <w:tblCellSpacing w:w="0" w:type="dxa"/>
        </w:trPr>
        <w:tc>
          <w:tcPr>
            <w:tcW w:w="1650" w:type="dxa"/>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noProof/>
                <w:color w:val="FF6D00"/>
                <w:sz w:val="24"/>
                <w:szCs w:val="24"/>
                <w:lang w:eastAsia="ru-RU"/>
              </w:rPr>
              <w:drawing>
                <wp:inline distT="0" distB="0" distL="0" distR="0">
                  <wp:extent cx="948690" cy="948690"/>
                  <wp:effectExtent l="0" t="0" r="3810" b="3810"/>
                  <wp:docPr id="4" name="Рисунок 4" descr="Министерством образования и науки">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инистерством образования и науки">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tc>
        <w:tc>
          <w:tcPr>
            <w:tcW w:w="1575" w:type="dxa"/>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sz w:val="24"/>
                <w:szCs w:val="24"/>
                <w:lang w:eastAsia="ru-RU"/>
              </w:rPr>
              <w:t>Рекомендовано Министерством образования и науки Российской Федерации</w:t>
            </w:r>
          </w:p>
        </w:tc>
      </w:tr>
      <w:tr w:rsidR="007F3712" w:rsidRPr="007F3712" w:rsidTr="007F3712">
        <w:trPr>
          <w:tblCellSpacing w:w="0" w:type="dxa"/>
        </w:trPr>
        <w:tc>
          <w:tcPr>
            <w:tcW w:w="0" w:type="auto"/>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noProof/>
                <w:color w:val="FF6D00"/>
                <w:sz w:val="24"/>
                <w:szCs w:val="24"/>
                <w:lang w:eastAsia="ru-RU"/>
              </w:rPr>
              <w:drawing>
                <wp:inline distT="0" distB="0" distL="0" distR="0">
                  <wp:extent cx="948690" cy="948690"/>
                  <wp:effectExtent l="0" t="0" r="3810" b="3810"/>
                  <wp:docPr id="3" name="Рисунок 3" descr="Федеральный институт развития образования">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едеральный институт развития образования">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tc>
        <w:tc>
          <w:tcPr>
            <w:tcW w:w="0" w:type="auto"/>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sz w:val="24"/>
                <w:szCs w:val="24"/>
                <w:lang w:eastAsia="ru-RU"/>
              </w:rPr>
              <w:t>Рекомендовано Федеральным институтом развития образования</w:t>
            </w:r>
          </w:p>
        </w:tc>
      </w:tr>
      <w:tr w:rsidR="007F3712" w:rsidRPr="007F3712" w:rsidTr="007F3712">
        <w:trPr>
          <w:tblCellSpacing w:w="0" w:type="dxa"/>
        </w:trPr>
        <w:tc>
          <w:tcPr>
            <w:tcW w:w="0" w:type="auto"/>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noProof/>
                <w:color w:val="FF6D00"/>
                <w:sz w:val="24"/>
                <w:szCs w:val="24"/>
                <w:lang w:eastAsia="ru-RU"/>
              </w:rPr>
              <w:drawing>
                <wp:inline distT="0" distB="0" distL="0" distR="0">
                  <wp:extent cx="948690" cy="948690"/>
                  <wp:effectExtent l="0" t="0" r="3810" b="3810"/>
                  <wp:docPr id="2" name="Рисунок 2" descr="Агентство стратигических инициатив">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гентство стратигических инициатив">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tc>
        <w:tc>
          <w:tcPr>
            <w:tcW w:w="0" w:type="auto"/>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sz w:val="24"/>
                <w:szCs w:val="24"/>
                <w:lang w:eastAsia="ru-RU"/>
              </w:rPr>
              <w:t xml:space="preserve">Поддержано </w:t>
            </w:r>
            <w:proofErr w:type="spellStart"/>
            <w:r w:rsidRPr="007F3712">
              <w:rPr>
                <w:rFonts w:ascii="inherit" w:eastAsia="Times New Roman" w:hAnsi="inherit" w:cs="Times New Roman"/>
                <w:sz w:val="24"/>
                <w:szCs w:val="24"/>
                <w:lang w:eastAsia="ru-RU"/>
              </w:rPr>
              <w:t>Агенством</w:t>
            </w:r>
            <w:proofErr w:type="spellEnd"/>
            <w:r w:rsidRPr="007F3712">
              <w:rPr>
                <w:rFonts w:ascii="inherit" w:eastAsia="Times New Roman" w:hAnsi="inherit" w:cs="Times New Roman"/>
                <w:sz w:val="24"/>
                <w:szCs w:val="24"/>
                <w:lang w:eastAsia="ru-RU"/>
              </w:rPr>
              <w:t xml:space="preserve"> стратегических инициатив</w:t>
            </w:r>
          </w:p>
        </w:tc>
      </w:tr>
      <w:tr w:rsidR="007F3712" w:rsidRPr="007F3712" w:rsidTr="007F3712">
        <w:trPr>
          <w:tblCellSpacing w:w="0" w:type="dxa"/>
        </w:trPr>
        <w:tc>
          <w:tcPr>
            <w:tcW w:w="0" w:type="auto"/>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noProof/>
                <w:color w:val="FF6D00"/>
                <w:sz w:val="24"/>
                <w:szCs w:val="24"/>
                <w:lang w:eastAsia="ru-RU"/>
              </w:rPr>
              <w:drawing>
                <wp:inline distT="0" distB="0" distL="0" distR="0">
                  <wp:extent cx="948690" cy="948690"/>
                  <wp:effectExtent l="0" t="0" r="3810" b="3810"/>
                  <wp:docPr id="1" name="Рисунок 1" descr="Министерством образования и науки">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инистерством образования и науки">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tc>
        <w:tc>
          <w:tcPr>
            <w:tcW w:w="0" w:type="auto"/>
            <w:vAlign w:val="center"/>
            <w:hideMark/>
          </w:tcPr>
          <w:p w:rsidR="007F3712" w:rsidRPr="007F3712" w:rsidRDefault="007F3712" w:rsidP="007F3712">
            <w:pPr>
              <w:spacing w:after="0" w:line="239" w:lineRule="atLeast"/>
              <w:rPr>
                <w:rFonts w:ascii="inherit" w:eastAsia="Times New Roman" w:hAnsi="inherit" w:cs="Times New Roman"/>
                <w:sz w:val="24"/>
                <w:szCs w:val="24"/>
                <w:lang w:eastAsia="ru-RU"/>
              </w:rPr>
            </w:pPr>
            <w:r w:rsidRPr="007F3712">
              <w:rPr>
                <w:rFonts w:ascii="inherit" w:eastAsia="Times New Roman" w:hAnsi="inherit" w:cs="Times New Roman"/>
                <w:sz w:val="24"/>
                <w:szCs w:val="24"/>
                <w:lang w:eastAsia="ru-RU"/>
              </w:rPr>
              <w:t xml:space="preserve">Электронное СМИ. Регистрация </w:t>
            </w:r>
            <w:proofErr w:type="spellStart"/>
            <w:r w:rsidRPr="007F3712">
              <w:rPr>
                <w:rFonts w:ascii="inherit" w:eastAsia="Times New Roman" w:hAnsi="inherit" w:cs="Times New Roman"/>
                <w:sz w:val="24"/>
                <w:szCs w:val="24"/>
                <w:lang w:eastAsia="ru-RU"/>
              </w:rPr>
              <w:t>Роскомнадзора</w:t>
            </w:r>
            <w:proofErr w:type="spellEnd"/>
            <w:r w:rsidRPr="007F3712">
              <w:rPr>
                <w:rFonts w:ascii="inherit" w:eastAsia="Times New Roman" w:hAnsi="inherit" w:cs="Times New Roman"/>
                <w:sz w:val="24"/>
                <w:szCs w:val="24"/>
                <w:lang w:eastAsia="ru-RU"/>
              </w:rPr>
              <w:t xml:space="preserve"> № ФС77-625660</w:t>
            </w:r>
          </w:p>
        </w:tc>
      </w:tr>
    </w:tbl>
    <w:p w:rsidR="007F3712" w:rsidRPr="007F18FA" w:rsidRDefault="007F3712" w:rsidP="007F18FA">
      <w:pPr>
        <w:shd w:val="clear" w:color="auto" w:fill="FFFFFF"/>
        <w:spacing w:before="100" w:beforeAutospacing="1" w:after="100" w:afterAutospacing="1" w:line="240" w:lineRule="auto"/>
        <w:ind w:firstLine="567"/>
        <w:jc w:val="both"/>
        <w:outlineLvl w:val="1"/>
        <w:rPr>
          <w:rFonts w:ascii="Times New Roman" w:eastAsia="Times New Roman" w:hAnsi="Times New Roman" w:cs="Times New Roman"/>
          <w:color w:val="FF6D00"/>
          <w:sz w:val="24"/>
          <w:szCs w:val="24"/>
          <w:lang w:eastAsia="ru-RU"/>
        </w:rPr>
      </w:pPr>
      <w:r w:rsidRPr="007F18FA">
        <w:rPr>
          <w:rFonts w:ascii="Times New Roman" w:eastAsia="Times New Roman" w:hAnsi="Times New Roman" w:cs="Times New Roman"/>
          <w:color w:val="FF6D00"/>
          <w:sz w:val="24"/>
          <w:szCs w:val="24"/>
          <w:lang w:eastAsia="ru-RU"/>
        </w:rPr>
        <w:t>Опыт</w:t>
      </w:r>
    </w:p>
    <w:p w:rsidR="007F18FA" w:rsidRDefault="007F3712" w:rsidP="007F18FA">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7F18FA">
        <w:rPr>
          <w:rFonts w:ascii="Times New Roman" w:eastAsia="Times New Roman" w:hAnsi="Times New Roman" w:cs="Times New Roman"/>
          <w:color w:val="222222"/>
          <w:sz w:val="24"/>
          <w:szCs w:val="24"/>
          <w:lang w:eastAsia="ru-RU"/>
        </w:rPr>
        <w:t>Неделя мониторинга в сентябре 2017 года собрала более 500 тысяч работ и была проведена в каждой четвертой школе России.</w:t>
      </w:r>
    </w:p>
    <w:p w:rsidR="007F3712" w:rsidRPr="007F18FA" w:rsidRDefault="007F3712" w:rsidP="007F18FA">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bookmarkStart w:id="0" w:name="_GoBack"/>
      <w:bookmarkEnd w:id="0"/>
      <w:r w:rsidRPr="007F18FA">
        <w:rPr>
          <w:rFonts w:ascii="Times New Roman" w:eastAsia="Times New Roman" w:hAnsi="Times New Roman" w:cs="Times New Roman"/>
          <w:color w:val="222222"/>
          <w:sz w:val="24"/>
          <w:szCs w:val="24"/>
          <w:lang w:eastAsia="ru-RU"/>
        </w:rPr>
        <w:t xml:space="preserve">В 2016-2017 учебном году Электронная школа </w:t>
      </w:r>
      <w:proofErr w:type="spellStart"/>
      <w:r w:rsidRPr="007F18FA">
        <w:rPr>
          <w:rFonts w:ascii="Times New Roman" w:eastAsia="Times New Roman" w:hAnsi="Times New Roman" w:cs="Times New Roman"/>
          <w:color w:val="222222"/>
          <w:sz w:val="24"/>
          <w:szCs w:val="24"/>
          <w:lang w:eastAsia="ru-RU"/>
        </w:rPr>
        <w:t>Знаника</w:t>
      </w:r>
      <w:proofErr w:type="spellEnd"/>
      <w:r w:rsidRPr="007F18FA">
        <w:rPr>
          <w:rFonts w:ascii="Times New Roman" w:eastAsia="Times New Roman" w:hAnsi="Times New Roman" w:cs="Times New Roman"/>
          <w:color w:val="222222"/>
          <w:sz w:val="24"/>
          <w:szCs w:val="24"/>
          <w:lang w:eastAsia="ru-RU"/>
        </w:rPr>
        <w:t xml:space="preserve"> проверила </w:t>
      </w:r>
      <w:r w:rsidRPr="007F18FA">
        <w:rPr>
          <w:rFonts w:ascii="Times New Roman" w:eastAsia="Times New Roman" w:hAnsi="Times New Roman" w:cs="Times New Roman"/>
          <w:b/>
          <w:bCs/>
          <w:color w:val="222222"/>
          <w:sz w:val="24"/>
          <w:szCs w:val="24"/>
          <w:lang w:eastAsia="ru-RU"/>
        </w:rPr>
        <w:t>250 000</w:t>
      </w:r>
      <w:r w:rsidRPr="007F18FA">
        <w:rPr>
          <w:rFonts w:ascii="Times New Roman" w:eastAsia="Times New Roman" w:hAnsi="Times New Roman" w:cs="Times New Roman"/>
          <w:color w:val="222222"/>
          <w:sz w:val="24"/>
          <w:szCs w:val="24"/>
          <w:lang w:eastAsia="ru-RU"/>
        </w:rPr>
        <w:t> работ по мониторингу.</w:t>
      </w:r>
    </w:p>
    <w:p w:rsidR="007F3712" w:rsidRPr="007F18FA" w:rsidRDefault="007F3712" w:rsidP="007F18FA">
      <w:pPr>
        <w:shd w:val="clear" w:color="auto" w:fill="FFFFFF"/>
        <w:spacing w:before="100" w:beforeAutospacing="1" w:after="100" w:afterAutospacing="1" w:line="252" w:lineRule="atLeast"/>
        <w:ind w:firstLine="567"/>
        <w:jc w:val="both"/>
        <w:rPr>
          <w:rFonts w:ascii="Times New Roman" w:eastAsia="Times New Roman" w:hAnsi="Times New Roman" w:cs="Times New Roman"/>
          <w:color w:val="222222"/>
          <w:sz w:val="24"/>
          <w:szCs w:val="24"/>
          <w:lang w:eastAsia="ru-RU"/>
        </w:rPr>
      </w:pPr>
      <w:r w:rsidRPr="007F18FA">
        <w:rPr>
          <w:rFonts w:ascii="Times New Roman" w:eastAsia="Times New Roman" w:hAnsi="Times New Roman" w:cs="Times New Roman"/>
          <w:color w:val="222222"/>
          <w:sz w:val="24"/>
          <w:szCs w:val="24"/>
          <w:lang w:eastAsia="ru-RU"/>
        </w:rPr>
        <w:t>В первом полугодии в девяти регионах России прошли мониторинговые мероприятия по математике для 140 тысяч школьников среднего звена. На них отработали и масштабировали технологии по персонификации образования, построению образовательных траекторий, сопровождению учащихся после проведения среза знаний (мониторинга). Во втором полугодии прошла Неделя мониторинга для 87 тысяч участников из 83 регионов по заявкам. Всего за 2016-2017 учебный год обработано более миллиона работ школьников.</w:t>
      </w:r>
    </w:p>
    <w:p w:rsidR="001C609A" w:rsidRPr="007F18FA" w:rsidRDefault="001C609A" w:rsidP="007F18FA">
      <w:pPr>
        <w:pStyle w:val="2"/>
        <w:shd w:val="clear" w:color="auto" w:fill="FFFFFF"/>
        <w:ind w:firstLine="567"/>
        <w:jc w:val="both"/>
        <w:rPr>
          <w:b w:val="0"/>
          <w:bCs w:val="0"/>
          <w:color w:val="FF6D00"/>
          <w:sz w:val="24"/>
          <w:szCs w:val="24"/>
        </w:rPr>
      </w:pPr>
      <w:r w:rsidRPr="007F18FA">
        <w:rPr>
          <w:b w:val="0"/>
          <w:bCs w:val="0"/>
          <w:color w:val="FF6D00"/>
          <w:sz w:val="24"/>
          <w:szCs w:val="24"/>
        </w:rPr>
        <w:t>Об организаторах</w:t>
      </w:r>
    </w:p>
    <w:p w:rsidR="001C609A" w:rsidRPr="007F18FA" w:rsidRDefault="001C609A" w:rsidP="007F18FA">
      <w:pPr>
        <w:pStyle w:val="a3"/>
        <w:shd w:val="clear" w:color="auto" w:fill="FFFFFF"/>
        <w:spacing w:line="252" w:lineRule="atLeast"/>
        <w:ind w:firstLine="567"/>
        <w:jc w:val="both"/>
        <w:rPr>
          <w:color w:val="222222"/>
        </w:rPr>
      </w:pPr>
      <w:r w:rsidRPr="007F18FA">
        <w:rPr>
          <w:color w:val="222222"/>
        </w:rPr>
        <w:t xml:space="preserve">Электронная школ </w:t>
      </w:r>
      <w:proofErr w:type="spellStart"/>
      <w:r w:rsidRPr="007F18FA">
        <w:rPr>
          <w:color w:val="222222"/>
        </w:rPr>
        <w:t>Знаника</w:t>
      </w:r>
      <w:proofErr w:type="spellEnd"/>
      <w:r w:rsidRPr="007F18FA">
        <w:rPr>
          <w:color w:val="222222"/>
        </w:rPr>
        <w:t xml:space="preserve"> — федеральный образовательный проект, поддержанный АСИ, прошедший экспертизу МОН и ФИРО, зарегистрированный в </w:t>
      </w:r>
      <w:proofErr w:type="spellStart"/>
      <w:r w:rsidRPr="007F18FA">
        <w:rPr>
          <w:color w:val="222222"/>
        </w:rPr>
        <w:t>Роскомнадзоре</w:t>
      </w:r>
      <w:proofErr w:type="spellEnd"/>
      <w:r w:rsidRPr="007F18FA">
        <w:rPr>
          <w:color w:val="222222"/>
        </w:rPr>
        <w:t xml:space="preserve">. Основанный 9 лет назад </w:t>
      </w:r>
      <w:r w:rsidRPr="007F18FA">
        <w:rPr>
          <w:color w:val="222222"/>
        </w:rPr>
        <w:lastRenderedPageBreak/>
        <w:t xml:space="preserve">выпускниками МФТИ, </w:t>
      </w:r>
      <w:proofErr w:type="spellStart"/>
      <w:r w:rsidRPr="007F18FA">
        <w:rPr>
          <w:color w:val="222222"/>
        </w:rPr>
        <w:t>олимпиадниками</w:t>
      </w:r>
      <w:proofErr w:type="spellEnd"/>
      <w:r w:rsidRPr="007F18FA">
        <w:rPr>
          <w:color w:val="222222"/>
        </w:rPr>
        <w:t xml:space="preserve">-международниками, он собрал практикующих учителей высшей категории, методистов — </w:t>
      </w:r>
      <w:proofErr w:type="spellStart"/>
      <w:r w:rsidRPr="007F18FA">
        <w:rPr>
          <w:color w:val="222222"/>
        </w:rPr>
        <w:t>соросовских</w:t>
      </w:r>
      <w:proofErr w:type="spellEnd"/>
      <w:r w:rsidRPr="007F18FA">
        <w:rPr>
          <w:color w:val="222222"/>
        </w:rPr>
        <w:t xml:space="preserve"> лауреатов, тренеров </w:t>
      </w:r>
      <w:proofErr w:type="spellStart"/>
      <w:r w:rsidRPr="007F18FA">
        <w:rPr>
          <w:color w:val="222222"/>
        </w:rPr>
        <w:t>олимпиадников</w:t>
      </w:r>
      <w:proofErr w:type="spellEnd"/>
      <w:r w:rsidRPr="007F18FA">
        <w:rPr>
          <w:color w:val="222222"/>
        </w:rPr>
        <w:t xml:space="preserve">. В работу со </w:t>
      </w:r>
      <w:proofErr w:type="spellStart"/>
      <w:r w:rsidRPr="007F18FA">
        <w:rPr>
          <w:color w:val="222222"/>
        </w:rPr>
        <w:t>Знаникой</w:t>
      </w:r>
      <w:proofErr w:type="spellEnd"/>
      <w:r w:rsidRPr="007F18FA">
        <w:rPr>
          <w:color w:val="222222"/>
        </w:rPr>
        <w:t xml:space="preserve"> вовлечено более 133 тысяч учителей, 85 регионов страны, более миллиона школьников. Делаем лучшие методики образования доступными каждому.</w:t>
      </w:r>
    </w:p>
    <w:p w:rsidR="003A640D" w:rsidRPr="007F18FA" w:rsidRDefault="003A640D" w:rsidP="007F18FA">
      <w:pPr>
        <w:ind w:firstLine="567"/>
        <w:jc w:val="both"/>
        <w:rPr>
          <w:rFonts w:ascii="Times New Roman" w:hAnsi="Times New Roman" w:cs="Times New Roman"/>
          <w:sz w:val="24"/>
          <w:szCs w:val="24"/>
        </w:rPr>
      </w:pPr>
    </w:p>
    <w:sectPr w:rsidR="003A640D" w:rsidRPr="007F18FA" w:rsidSect="001D14E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7D3705"/>
    <w:multiLevelType w:val="multilevel"/>
    <w:tmpl w:val="D6CA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EE49D6"/>
    <w:multiLevelType w:val="multilevel"/>
    <w:tmpl w:val="D53E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AC9"/>
    <w:rsid w:val="00012858"/>
    <w:rsid w:val="00017EE8"/>
    <w:rsid w:val="00024342"/>
    <w:rsid w:val="000256DA"/>
    <w:rsid w:val="00026C59"/>
    <w:rsid w:val="000272B3"/>
    <w:rsid w:val="00031C8D"/>
    <w:rsid w:val="000374FC"/>
    <w:rsid w:val="00037BAC"/>
    <w:rsid w:val="00050356"/>
    <w:rsid w:val="00051B38"/>
    <w:rsid w:val="000661DA"/>
    <w:rsid w:val="00066A3A"/>
    <w:rsid w:val="00076FE6"/>
    <w:rsid w:val="00077C7E"/>
    <w:rsid w:val="0008065A"/>
    <w:rsid w:val="00082B82"/>
    <w:rsid w:val="00085B70"/>
    <w:rsid w:val="000863E8"/>
    <w:rsid w:val="000946C7"/>
    <w:rsid w:val="000A0769"/>
    <w:rsid w:val="000A13F8"/>
    <w:rsid w:val="000A226F"/>
    <w:rsid w:val="000A4A13"/>
    <w:rsid w:val="000B2EE0"/>
    <w:rsid w:val="000B3628"/>
    <w:rsid w:val="000B6D9C"/>
    <w:rsid w:val="000C27EA"/>
    <w:rsid w:val="000C29BD"/>
    <w:rsid w:val="000C321C"/>
    <w:rsid w:val="000C4A46"/>
    <w:rsid w:val="000C5FFB"/>
    <w:rsid w:val="000D338B"/>
    <w:rsid w:val="000E0EBB"/>
    <w:rsid w:val="000F5B71"/>
    <w:rsid w:val="000F6A06"/>
    <w:rsid w:val="00102E7F"/>
    <w:rsid w:val="00103459"/>
    <w:rsid w:val="00115EE0"/>
    <w:rsid w:val="00130BD3"/>
    <w:rsid w:val="00140C58"/>
    <w:rsid w:val="00146A29"/>
    <w:rsid w:val="0015034F"/>
    <w:rsid w:val="00157F37"/>
    <w:rsid w:val="00165DFE"/>
    <w:rsid w:val="00177035"/>
    <w:rsid w:val="001835FC"/>
    <w:rsid w:val="00191B4D"/>
    <w:rsid w:val="001979D1"/>
    <w:rsid w:val="001A0A77"/>
    <w:rsid w:val="001A16C2"/>
    <w:rsid w:val="001A2A1C"/>
    <w:rsid w:val="001A40F3"/>
    <w:rsid w:val="001B41F1"/>
    <w:rsid w:val="001C521F"/>
    <w:rsid w:val="001C609A"/>
    <w:rsid w:val="001C6F53"/>
    <w:rsid w:val="001D14E5"/>
    <w:rsid w:val="00200BFC"/>
    <w:rsid w:val="002125E4"/>
    <w:rsid w:val="00216564"/>
    <w:rsid w:val="002354EE"/>
    <w:rsid w:val="00236B81"/>
    <w:rsid w:val="00243466"/>
    <w:rsid w:val="0025524E"/>
    <w:rsid w:val="002577F3"/>
    <w:rsid w:val="00262D6E"/>
    <w:rsid w:val="002634CC"/>
    <w:rsid w:val="00266006"/>
    <w:rsid w:val="00287A14"/>
    <w:rsid w:val="00293EA1"/>
    <w:rsid w:val="0029607C"/>
    <w:rsid w:val="002979C2"/>
    <w:rsid w:val="002A0BB8"/>
    <w:rsid w:val="002A7357"/>
    <w:rsid w:val="002C373F"/>
    <w:rsid w:val="002E448B"/>
    <w:rsid w:val="002E5EE1"/>
    <w:rsid w:val="002E753E"/>
    <w:rsid w:val="00305406"/>
    <w:rsid w:val="0031373F"/>
    <w:rsid w:val="003205F5"/>
    <w:rsid w:val="00327FB4"/>
    <w:rsid w:val="0033519F"/>
    <w:rsid w:val="003462C6"/>
    <w:rsid w:val="00350E17"/>
    <w:rsid w:val="003609FF"/>
    <w:rsid w:val="0036131F"/>
    <w:rsid w:val="003754ED"/>
    <w:rsid w:val="00377467"/>
    <w:rsid w:val="003827CB"/>
    <w:rsid w:val="00385415"/>
    <w:rsid w:val="00390F46"/>
    <w:rsid w:val="00395B3C"/>
    <w:rsid w:val="003971F8"/>
    <w:rsid w:val="003A1F99"/>
    <w:rsid w:val="003A3BD0"/>
    <w:rsid w:val="003A4CC4"/>
    <w:rsid w:val="003A640D"/>
    <w:rsid w:val="003B3410"/>
    <w:rsid w:val="003B62C5"/>
    <w:rsid w:val="003C4FD5"/>
    <w:rsid w:val="003D141A"/>
    <w:rsid w:val="003D714D"/>
    <w:rsid w:val="00401121"/>
    <w:rsid w:val="00425117"/>
    <w:rsid w:val="0042615C"/>
    <w:rsid w:val="0044073A"/>
    <w:rsid w:val="00453DCF"/>
    <w:rsid w:val="00455C91"/>
    <w:rsid w:val="00457FF7"/>
    <w:rsid w:val="00460B39"/>
    <w:rsid w:val="00471FE7"/>
    <w:rsid w:val="00486B7E"/>
    <w:rsid w:val="00486FCD"/>
    <w:rsid w:val="00487C23"/>
    <w:rsid w:val="0049377E"/>
    <w:rsid w:val="0049513C"/>
    <w:rsid w:val="004A2258"/>
    <w:rsid w:val="004A3C25"/>
    <w:rsid w:val="004A67E2"/>
    <w:rsid w:val="004B72AD"/>
    <w:rsid w:val="004D0783"/>
    <w:rsid w:val="004D36C1"/>
    <w:rsid w:val="004D60C2"/>
    <w:rsid w:val="004E5742"/>
    <w:rsid w:val="004E6E33"/>
    <w:rsid w:val="004E6FF7"/>
    <w:rsid w:val="004E7C91"/>
    <w:rsid w:val="004F28D5"/>
    <w:rsid w:val="00500537"/>
    <w:rsid w:val="0051729C"/>
    <w:rsid w:val="00536BC8"/>
    <w:rsid w:val="005403F2"/>
    <w:rsid w:val="005418B6"/>
    <w:rsid w:val="00541A17"/>
    <w:rsid w:val="00544CEC"/>
    <w:rsid w:val="00545317"/>
    <w:rsid w:val="00546D07"/>
    <w:rsid w:val="00572922"/>
    <w:rsid w:val="0057361B"/>
    <w:rsid w:val="00574FF8"/>
    <w:rsid w:val="0057780D"/>
    <w:rsid w:val="00580CB1"/>
    <w:rsid w:val="00592399"/>
    <w:rsid w:val="00592EEC"/>
    <w:rsid w:val="00594AEE"/>
    <w:rsid w:val="005A4F67"/>
    <w:rsid w:val="005D095A"/>
    <w:rsid w:val="005D38C9"/>
    <w:rsid w:val="005D7271"/>
    <w:rsid w:val="005D7E7D"/>
    <w:rsid w:val="005F1EFD"/>
    <w:rsid w:val="005F2901"/>
    <w:rsid w:val="005F4C05"/>
    <w:rsid w:val="005F66B8"/>
    <w:rsid w:val="00601B35"/>
    <w:rsid w:val="00601CA7"/>
    <w:rsid w:val="00605959"/>
    <w:rsid w:val="00615EAE"/>
    <w:rsid w:val="00620099"/>
    <w:rsid w:val="00625B75"/>
    <w:rsid w:val="00631A41"/>
    <w:rsid w:val="0063293D"/>
    <w:rsid w:val="00632CCF"/>
    <w:rsid w:val="0063380E"/>
    <w:rsid w:val="006369D3"/>
    <w:rsid w:val="006430D3"/>
    <w:rsid w:val="00653C23"/>
    <w:rsid w:val="00662C1A"/>
    <w:rsid w:val="00664597"/>
    <w:rsid w:val="00664A89"/>
    <w:rsid w:val="00673C75"/>
    <w:rsid w:val="00694148"/>
    <w:rsid w:val="006A1774"/>
    <w:rsid w:val="006A211E"/>
    <w:rsid w:val="006B5D7A"/>
    <w:rsid w:val="006C13DB"/>
    <w:rsid w:val="006C7032"/>
    <w:rsid w:val="006D2D8B"/>
    <w:rsid w:val="006D5E53"/>
    <w:rsid w:val="006E4DF6"/>
    <w:rsid w:val="006E6D74"/>
    <w:rsid w:val="006E796B"/>
    <w:rsid w:val="006F17CB"/>
    <w:rsid w:val="006F42F9"/>
    <w:rsid w:val="0070668E"/>
    <w:rsid w:val="0071570F"/>
    <w:rsid w:val="00716745"/>
    <w:rsid w:val="00721DFB"/>
    <w:rsid w:val="00723092"/>
    <w:rsid w:val="007248C4"/>
    <w:rsid w:val="007306BD"/>
    <w:rsid w:val="00731D39"/>
    <w:rsid w:val="0074044D"/>
    <w:rsid w:val="00741389"/>
    <w:rsid w:val="0074336D"/>
    <w:rsid w:val="00745685"/>
    <w:rsid w:val="007553E5"/>
    <w:rsid w:val="00771A4F"/>
    <w:rsid w:val="00776141"/>
    <w:rsid w:val="00776A24"/>
    <w:rsid w:val="0078122C"/>
    <w:rsid w:val="00783175"/>
    <w:rsid w:val="00790710"/>
    <w:rsid w:val="00793ADC"/>
    <w:rsid w:val="007B78F1"/>
    <w:rsid w:val="007C3A24"/>
    <w:rsid w:val="007D04A2"/>
    <w:rsid w:val="007D5E6C"/>
    <w:rsid w:val="007E47E4"/>
    <w:rsid w:val="007E70E1"/>
    <w:rsid w:val="007F18FA"/>
    <w:rsid w:val="007F2675"/>
    <w:rsid w:val="007F3712"/>
    <w:rsid w:val="007F4E13"/>
    <w:rsid w:val="007F6430"/>
    <w:rsid w:val="007F7AFA"/>
    <w:rsid w:val="00800C6D"/>
    <w:rsid w:val="008049C0"/>
    <w:rsid w:val="0080666F"/>
    <w:rsid w:val="008144AE"/>
    <w:rsid w:val="0081594B"/>
    <w:rsid w:val="00821737"/>
    <w:rsid w:val="008305BD"/>
    <w:rsid w:val="008471F6"/>
    <w:rsid w:val="00856749"/>
    <w:rsid w:val="00860C1E"/>
    <w:rsid w:val="0086505E"/>
    <w:rsid w:val="00865959"/>
    <w:rsid w:val="00865F3B"/>
    <w:rsid w:val="0087012B"/>
    <w:rsid w:val="00881D45"/>
    <w:rsid w:val="00882482"/>
    <w:rsid w:val="00882D3A"/>
    <w:rsid w:val="00883FE3"/>
    <w:rsid w:val="00886191"/>
    <w:rsid w:val="0089762A"/>
    <w:rsid w:val="008A1410"/>
    <w:rsid w:val="008A307B"/>
    <w:rsid w:val="008A3E6C"/>
    <w:rsid w:val="008A4588"/>
    <w:rsid w:val="008A532A"/>
    <w:rsid w:val="008A6CF5"/>
    <w:rsid w:val="008A71AC"/>
    <w:rsid w:val="008A748A"/>
    <w:rsid w:val="008B003E"/>
    <w:rsid w:val="008C1C29"/>
    <w:rsid w:val="008C3148"/>
    <w:rsid w:val="008C79E9"/>
    <w:rsid w:val="008D1CE0"/>
    <w:rsid w:val="008D1D7B"/>
    <w:rsid w:val="008D2D4D"/>
    <w:rsid w:val="008D6874"/>
    <w:rsid w:val="008E065A"/>
    <w:rsid w:val="008E7F79"/>
    <w:rsid w:val="008F07A6"/>
    <w:rsid w:val="008F0C2B"/>
    <w:rsid w:val="00901BEE"/>
    <w:rsid w:val="00901BFC"/>
    <w:rsid w:val="00901E6B"/>
    <w:rsid w:val="0090438C"/>
    <w:rsid w:val="00906121"/>
    <w:rsid w:val="0090752F"/>
    <w:rsid w:val="009116EF"/>
    <w:rsid w:val="00915C65"/>
    <w:rsid w:val="00920ABD"/>
    <w:rsid w:val="009232BE"/>
    <w:rsid w:val="00925668"/>
    <w:rsid w:val="00926ED8"/>
    <w:rsid w:val="00931E39"/>
    <w:rsid w:val="00932C7D"/>
    <w:rsid w:val="00945671"/>
    <w:rsid w:val="009525A6"/>
    <w:rsid w:val="00953705"/>
    <w:rsid w:val="009558F8"/>
    <w:rsid w:val="00955C1F"/>
    <w:rsid w:val="009650CF"/>
    <w:rsid w:val="00965630"/>
    <w:rsid w:val="0097070B"/>
    <w:rsid w:val="00972894"/>
    <w:rsid w:val="00976C32"/>
    <w:rsid w:val="00981F8E"/>
    <w:rsid w:val="00996B6B"/>
    <w:rsid w:val="009978FA"/>
    <w:rsid w:val="00997B80"/>
    <w:rsid w:val="009A2490"/>
    <w:rsid w:val="009A48FF"/>
    <w:rsid w:val="009A72BD"/>
    <w:rsid w:val="009B4F44"/>
    <w:rsid w:val="009C20AD"/>
    <w:rsid w:val="009C6FBB"/>
    <w:rsid w:val="009E2FB5"/>
    <w:rsid w:val="00A039CD"/>
    <w:rsid w:val="00A105F3"/>
    <w:rsid w:val="00A10B3C"/>
    <w:rsid w:val="00A10E26"/>
    <w:rsid w:val="00A122E0"/>
    <w:rsid w:val="00A178B3"/>
    <w:rsid w:val="00A248CC"/>
    <w:rsid w:val="00A30B71"/>
    <w:rsid w:val="00A40CF7"/>
    <w:rsid w:val="00A549C6"/>
    <w:rsid w:val="00A63A90"/>
    <w:rsid w:val="00A665A7"/>
    <w:rsid w:val="00A6663A"/>
    <w:rsid w:val="00A75564"/>
    <w:rsid w:val="00A761D3"/>
    <w:rsid w:val="00A91A55"/>
    <w:rsid w:val="00A946CF"/>
    <w:rsid w:val="00AA1ABF"/>
    <w:rsid w:val="00AA278F"/>
    <w:rsid w:val="00AA3B3C"/>
    <w:rsid w:val="00AA3C28"/>
    <w:rsid w:val="00AA3F3E"/>
    <w:rsid w:val="00AB1BF6"/>
    <w:rsid w:val="00AC1C19"/>
    <w:rsid w:val="00AD1F9E"/>
    <w:rsid w:val="00AD4D0C"/>
    <w:rsid w:val="00AD5462"/>
    <w:rsid w:val="00AF5645"/>
    <w:rsid w:val="00B01690"/>
    <w:rsid w:val="00B16C2E"/>
    <w:rsid w:val="00B233A4"/>
    <w:rsid w:val="00B31A7B"/>
    <w:rsid w:val="00B32819"/>
    <w:rsid w:val="00B355D4"/>
    <w:rsid w:val="00B36966"/>
    <w:rsid w:val="00B43DD9"/>
    <w:rsid w:val="00B45546"/>
    <w:rsid w:val="00B5096F"/>
    <w:rsid w:val="00B5557B"/>
    <w:rsid w:val="00B64FB8"/>
    <w:rsid w:val="00B8104C"/>
    <w:rsid w:val="00B84B10"/>
    <w:rsid w:val="00B97EEF"/>
    <w:rsid w:val="00BD0CF2"/>
    <w:rsid w:val="00BD26A9"/>
    <w:rsid w:val="00BE1047"/>
    <w:rsid w:val="00BE7D6B"/>
    <w:rsid w:val="00BF5828"/>
    <w:rsid w:val="00C010A9"/>
    <w:rsid w:val="00C11771"/>
    <w:rsid w:val="00C36849"/>
    <w:rsid w:val="00C5088B"/>
    <w:rsid w:val="00C51500"/>
    <w:rsid w:val="00C55B4B"/>
    <w:rsid w:val="00C84F83"/>
    <w:rsid w:val="00C86610"/>
    <w:rsid w:val="00CB353E"/>
    <w:rsid w:val="00CC2841"/>
    <w:rsid w:val="00CC339C"/>
    <w:rsid w:val="00CD4CAF"/>
    <w:rsid w:val="00CD7F98"/>
    <w:rsid w:val="00CE3510"/>
    <w:rsid w:val="00CE7954"/>
    <w:rsid w:val="00CF19C2"/>
    <w:rsid w:val="00CF283B"/>
    <w:rsid w:val="00CF6A19"/>
    <w:rsid w:val="00CF7498"/>
    <w:rsid w:val="00D00820"/>
    <w:rsid w:val="00D00DE9"/>
    <w:rsid w:val="00D03386"/>
    <w:rsid w:val="00D0770D"/>
    <w:rsid w:val="00D07786"/>
    <w:rsid w:val="00D10EEC"/>
    <w:rsid w:val="00D13CFB"/>
    <w:rsid w:val="00D2234F"/>
    <w:rsid w:val="00D233F6"/>
    <w:rsid w:val="00D35465"/>
    <w:rsid w:val="00D40E50"/>
    <w:rsid w:val="00D633D1"/>
    <w:rsid w:val="00D6724A"/>
    <w:rsid w:val="00D77AC9"/>
    <w:rsid w:val="00D8134F"/>
    <w:rsid w:val="00D934BB"/>
    <w:rsid w:val="00D93C78"/>
    <w:rsid w:val="00D97FC0"/>
    <w:rsid w:val="00DA27CF"/>
    <w:rsid w:val="00DB08A2"/>
    <w:rsid w:val="00DC02E1"/>
    <w:rsid w:val="00DC1E81"/>
    <w:rsid w:val="00DC33FD"/>
    <w:rsid w:val="00DC6FB4"/>
    <w:rsid w:val="00DD5410"/>
    <w:rsid w:val="00DE7559"/>
    <w:rsid w:val="00DF1A72"/>
    <w:rsid w:val="00DF2ABB"/>
    <w:rsid w:val="00DF403E"/>
    <w:rsid w:val="00DF74A9"/>
    <w:rsid w:val="00E00709"/>
    <w:rsid w:val="00E034F8"/>
    <w:rsid w:val="00E11786"/>
    <w:rsid w:val="00E15CDC"/>
    <w:rsid w:val="00E21706"/>
    <w:rsid w:val="00E225E7"/>
    <w:rsid w:val="00E31855"/>
    <w:rsid w:val="00E34DA5"/>
    <w:rsid w:val="00E35692"/>
    <w:rsid w:val="00E43DF9"/>
    <w:rsid w:val="00E47508"/>
    <w:rsid w:val="00E73AB2"/>
    <w:rsid w:val="00E87976"/>
    <w:rsid w:val="00E91407"/>
    <w:rsid w:val="00E958E5"/>
    <w:rsid w:val="00E96102"/>
    <w:rsid w:val="00EA0BA8"/>
    <w:rsid w:val="00EA6BD0"/>
    <w:rsid w:val="00EB292D"/>
    <w:rsid w:val="00EC5F1F"/>
    <w:rsid w:val="00ED1154"/>
    <w:rsid w:val="00ED41FB"/>
    <w:rsid w:val="00ED4697"/>
    <w:rsid w:val="00EE6932"/>
    <w:rsid w:val="00EF38A0"/>
    <w:rsid w:val="00F07779"/>
    <w:rsid w:val="00F1222D"/>
    <w:rsid w:val="00F16165"/>
    <w:rsid w:val="00F2080B"/>
    <w:rsid w:val="00F359A3"/>
    <w:rsid w:val="00F569BE"/>
    <w:rsid w:val="00F56CC5"/>
    <w:rsid w:val="00F60C17"/>
    <w:rsid w:val="00F61B68"/>
    <w:rsid w:val="00F7715F"/>
    <w:rsid w:val="00F81206"/>
    <w:rsid w:val="00F82680"/>
    <w:rsid w:val="00F929F5"/>
    <w:rsid w:val="00FA5065"/>
    <w:rsid w:val="00FB4B32"/>
    <w:rsid w:val="00FB6365"/>
    <w:rsid w:val="00FE1E2B"/>
    <w:rsid w:val="00FE24E0"/>
    <w:rsid w:val="00FE63A1"/>
    <w:rsid w:val="00FF386A"/>
    <w:rsid w:val="00FF40D0"/>
    <w:rsid w:val="00FF7D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38D84-D494-4216-BC3E-31893EF45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7F371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3712"/>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7F37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F37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262793">
      <w:bodyDiv w:val="1"/>
      <w:marLeft w:val="0"/>
      <w:marRight w:val="0"/>
      <w:marTop w:val="0"/>
      <w:marBottom w:val="0"/>
      <w:divBdr>
        <w:top w:val="none" w:sz="0" w:space="0" w:color="auto"/>
        <w:left w:val="none" w:sz="0" w:space="0" w:color="auto"/>
        <w:bottom w:val="none" w:sz="0" w:space="0" w:color="auto"/>
        <w:right w:val="none" w:sz="0" w:space="0" w:color="auto"/>
      </w:divBdr>
      <w:divsChild>
        <w:div w:id="414791864">
          <w:marLeft w:val="450"/>
          <w:marRight w:val="0"/>
          <w:marTop w:val="150"/>
          <w:marBottom w:val="300"/>
          <w:divBdr>
            <w:top w:val="none" w:sz="0" w:space="0" w:color="auto"/>
            <w:left w:val="single" w:sz="12" w:space="15" w:color="FF6D00"/>
            <w:bottom w:val="none" w:sz="0" w:space="0" w:color="auto"/>
            <w:right w:val="none" w:sz="0" w:space="0" w:color="auto"/>
          </w:divBdr>
        </w:div>
      </w:divsChild>
    </w:div>
    <w:div w:id="899486287">
      <w:bodyDiv w:val="1"/>
      <w:marLeft w:val="0"/>
      <w:marRight w:val="0"/>
      <w:marTop w:val="0"/>
      <w:marBottom w:val="0"/>
      <w:divBdr>
        <w:top w:val="none" w:sz="0" w:space="0" w:color="auto"/>
        <w:left w:val="none" w:sz="0" w:space="0" w:color="auto"/>
        <w:bottom w:val="none" w:sz="0" w:space="0" w:color="auto"/>
        <w:right w:val="none" w:sz="0" w:space="0" w:color="auto"/>
      </w:divBdr>
    </w:div>
    <w:div w:id="198836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nanika.ru/monitoring/mw/nach" TargetMode="External"/><Relationship Id="rId13" Type="http://schemas.openxmlformats.org/officeDocument/2006/relationships/hyperlink" Target="https://st.znanika.ru/teacher/asi/mon_aci.png"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znanika.ru/monitoring/mw/rus" TargetMode="External"/><Relationship Id="rId12" Type="http://schemas.openxmlformats.org/officeDocument/2006/relationships/image" Target="media/image2.jpeg"/><Relationship Id="rId17" Type="http://schemas.openxmlformats.org/officeDocument/2006/relationships/hyperlink" Target="https://st.znanika.ru/teacher/mnenie/znanika_asi_doc3.pdf"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s://znanika.ru/monitoring/mw/math" TargetMode="External"/><Relationship Id="rId11" Type="http://schemas.openxmlformats.org/officeDocument/2006/relationships/hyperlink" Target="https://st.znanika.ru/about/licenz.pdf" TargetMode="External"/><Relationship Id="rId5" Type="http://schemas.openxmlformats.org/officeDocument/2006/relationships/image" Target="media/image1.png"/><Relationship Id="rId15" Type="http://schemas.openxmlformats.org/officeDocument/2006/relationships/hyperlink" Target="https://st.znanika.ru/teacher/asi/firo_aci.pdf" TargetMode="External"/><Relationship Id="rId10" Type="http://schemas.openxmlformats.org/officeDocument/2006/relationships/hyperlink" Target="https://znanika.ru/monitoring/mw/webinar" TargetMode="External"/><Relationship Id="rId19" Type="http://schemas.openxmlformats.org/officeDocument/2006/relationships/hyperlink" Target="https://st.znanika.ru/teacher/asi/reg_smi.pdf" TargetMode="External"/><Relationship Id="rId4" Type="http://schemas.openxmlformats.org/officeDocument/2006/relationships/webSettings" Target="webSettings.xml"/><Relationship Id="rId9" Type="http://schemas.openxmlformats.org/officeDocument/2006/relationships/hyperlink" Target="https://znanika.ru/registration" TargetMode="Externa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622</Words>
  <Characters>3552</Characters>
  <Application>Microsoft Office Word</Application>
  <DocSecurity>0</DocSecurity>
  <Lines>29</Lines>
  <Paragraphs>8</Paragraphs>
  <ScaleCrop>false</ScaleCrop>
  <Company>Microsoft</Company>
  <LinksUpToDate>false</LinksUpToDate>
  <CharactersWithSpaces>4166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Ремыга</dc:creator>
  <cp:keywords/>
  <dc:description/>
  <cp:lastModifiedBy>Иван Ремыга</cp:lastModifiedBy>
  <cp:revision>7</cp:revision>
  <dcterms:created xsi:type="dcterms:W3CDTF">2018-04-03T16:10:00Z</dcterms:created>
  <dcterms:modified xsi:type="dcterms:W3CDTF">2018-04-09T15:59:00Z</dcterms:modified>
</cp:coreProperties>
</file>