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74B" w:rsidRDefault="005A474B" w:rsidP="005A474B">
      <w:pPr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Занятие № 32</w:t>
      </w:r>
    </w:p>
    <w:p w:rsidR="005A474B" w:rsidRDefault="005A474B" w:rsidP="005A474B">
      <w:pPr>
        <w:jc w:val="center"/>
        <w:rPr>
          <w:rFonts w:eastAsia="Calibri"/>
          <w:b/>
          <w:sz w:val="28"/>
          <w:szCs w:val="28"/>
        </w:rPr>
      </w:pPr>
    </w:p>
    <w:p w:rsidR="005A474B" w:rsidRDefault="005A474B" w:rsidP="005A474B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Практическая работа </w:t>
      </w:r>
    </w:p>
    <w:p w:rsidR="005A474B" w:rsidRDefault="005A474B" w:rsidP="005A474B">
      <w:pPr>
        <w:rPr>
          <w:i/>
        </w:rPr>
      </w:pPr>
      <w:r>
        <w:rPr>
          <w:rFonts w:eastAsia="Calibri"/>
          <w:b/>
        </w:rPr>
        <w:t>Тема:</w:t>
      </w:r>
      <w:r>
        <w:rPr>
          <w:rFonts w:eastAsia="Calibri"/>
        </w:rPr>
        <w:t xml:space="preserve"> </w:t>
      </w:r>
      <w:r>
        <w:rPr>
          <w:i/>
        </w:rPr>
        <w:t>Морфология и орфография</w:t>
      </w:r>
    </w:p>
    <w:p w:rsidR="005A474B" w:rsidRPr="00AA5B9B" w:rsidRDefault="005A474B" w:rsidP="005A474B">
      <w:pPr>
        <w:rPr>
          <w:sz w:val="28"/>
          <w:szCs w:val="28"/>
        </w:rPr>
      </w:pPr>
      <w:r>
        <w:rPr>
          <w:rFonts w:eastAsia="Calibri"/>
          <w:b/>
        </w:rPr>
        <w:t>Наименование работы</w:t>
      </w:r>
      <w:r>
        <w:rPr>
          <w:rFonts w:eastAsia="Calibri"/>
        </w:rPr>
        <w:t xml:space="preserve">: </w:t>
      </w:r>
      <w:r w:rsidRPr="00AA5B9B">
        <w:rPr>
          <w:sz w:val="28"/>
          <w:szCs w:val="28"/>
        </w:rPr>
        <w:t>Контрольная работа по теме «Морфология»</w:t>
      </w:r>
    </w:p>
    <w:p w:rsidR="005A474B" w:rsidRPr="00AA5B9B" w:rsidRDefault="005A474B" w:rsidP="005A474B">
      <w:pPr>
        <w:rPr>
          <w:rFonts w:ascii="Calibri" w:hAnsi="Calibri" w:cs="Calibri"/>
          <w:color w:val="000000"/>
          <w:sz w:val="22"/>
          <w:szCs w:val="22"/>
        </w:rPr>
      </w:pPr>
      <w:r w:rsidRPr="00AA5B9B">
        <w:rPr>
          <w:rFonts w:eastAsia="Calibri"/>
          <w:b/>
        </w:rPr>
        <w:t>Цель работы:</w:t>
      </w:r>
      <w:r w:rsidRPr="00AA5B9B">
        <w:rPr>
          <w:rFonts w:eastAsia="Calibri"/>
        </w:rPr>
        <w:t xml:space="preserve"> проверить знания по разделу</w:t>
      </w:r>
    </w:p>
    <w:p w:rsidR="005A474B" w:rsidRDefault="005A474B" w:rsidP="005A474B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i/>
          <w:iCs/>
          <w:lang w:eastAsia="en-US"/>
        </w:rPr>
        <w:t>Формируемые личностные результаты</w:t>
      </w:r>
      <w:r>
        <w:rPr>
          <w:rFonts w:eastAsiaTheme="minorHAnsi"/>
          <w:b/>
          <w:bCs/>
          <w:lang w:eastAsia="en-US"/>
        </w:rPr>
        <w:t>:</w:t>
      </w:r>
    </w:p>
    <w:p w:rsidR="005A474B" w:rsidRDefault="005A474B" w:rsidP="005A474B">
      <w:pPr>
        <w:jc w:val="both"/>
      </w:pPr>
      <w:r>
        <w:rPr>
          <w:rFonts w:eastAsiaTheme="minorHAnsi"/>
          <w:i/>
          <w:lang w:eastAsia="en-US"/>
        </w:rPr>
        <w:t xml:space="preserve">Л5. - </w:t>
      </w:r>
      <w:r>
        <w:rPr>
          <w:i/>
        </w:rPr>
        <w:t>готовность  и  способность  к  самостоятельной,  творческой  и  ответственной деятельности;</w:t>
      </w:r>
    </w:p>
    <w:p w:rsidR="005A474B" w:rsidRDefault="005A474B" w:rsidP="005A474B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eastAsiaTheme="minorHAnsi"/>
          <w:i/>
          <w:lang w:eastAsia="en-US"/>
        </w:rPr>
        <w:t xml:space="preserve"> </w:t>
      </w:r>
      <w:r>
        <w:rPr>
          <w:rFonts w:eastAsiaTheme="minorHAnsi"/>
          <w:b/>
          <w:bCs/>
          <w:i/>
          <w:iCs/>
          <w:lang w:eastAsia="en-US"/>
        </w:rPr>
        <w:t xml:space="preserve">Формируемые </w:t>
      </w:r>
      <w:proofErr w:type="spellStart"/>
      <w:r>
        <w:rPr>
          <w:rFonts w:eastAsiaTheme="minorHAnsi"/>
          <w:b/>
          <w:bCs/>
          <w:i/>
          <w:iCs/>
          <w:lang w:eastAsia="en-US"/>
        </w:rPr>
        <w:t>метапредметные</w:t>
      </w:r>
      <w:proofErr w:type="spellEnd"/>
      <w:r>
        <w:rPr>
          <w:rFonts w:eastAsiaTheme="minorHAnsi"/>
          <w:b/>
          <w:bCs/>
          <w:i/>
          <w:iCs/>
          <w:lang w:eastAsia="en-US"/>
        </w:rPr>
        <w:t xml:space="preserve"> результаты</w:t>
      </w:r>
      <w:r>
        <w:rPr>
          <w:rFonts w:eastAsiaTheme="minorHAnsi"/>
          <w:b/>
          <w:bCs/>
          <w:lang w:eastAsia="en-US"/>
        </w:rPr>
        <w:t>:</w:t>
      </w:r>
    </w:p>
    <w:p w:rsidR="005A474B" w:rsidRDefault="005A474B" w:rsidP="005A474B">
      <w:pPr>
        <w:jc w:val="both"/>
        <w:rPr>
          <w:i/>
        </w:rPr>
      </w:pPr>
      <w:r>
        <w:rPr>
          <w:rFonts w:eastAsiaTheme="minorHAnsi"/>
          <w:i/>
          <w:lang w:eastAsia="en-US"/>
        </w:rPr>
        <w:t xml:space="preserve">М3. </w:t>
      </w:r>
      <w:r>
        <w:rPr>
          <w:rFonts w:eastAsiaTheme="minorHAnsi"/>
          <w:lang w:eastAsia="en-US"/>
        </w:rPr>
        <w:t>-</w:t>
      </w:r>
      <w:r>
        <w:rPr>
          <w:i/>
        </w:rPr>
        <w:t xml:space="preserve">использование  приобретенных  знаний  и  умений  для  анализа  языковых  явлений  на </w:t>
      </w:r>
      <w:proofErr w:type="spellStart"/>
      <w:r>
        <w:rPr>
          <w:i/>
        </w:rPr>
        <w:t>межпредметном</w:t>
      </w:r>
      <w:proofErr w:type="spellEnd"/>
      <w:r>
        <w:rPr>
          <w:i/>
        </w:rPr>
        <w:t xml:space="preserve"> уровне.</w:t>
      </w:r>
    </w:p>
    <w:p w:rsidR="005A474B" w:rsidRDefault="005A474B" w:rsidP="005A474B">
      <w:pPr>
        <w:jc w:val="both"/>
        <w:rPr>
          <w:i/>
        </w:rPr>
      </w:pPr>
      <w:r>
        <w:rPr>
          <w:rFonts w:eastAsia="Calibri"/>
          <w:b/>
          <w:i/>
        </w:rPr>
        <w:t>Формируемые предметные результаты:</w:t>
      </w:r>
    </w:p>
    <w:p w:rsidR="005A474B" w:rsidRDefault="005A474B" w:rsidP="005A474B">
      <w:pPr>
        <w:jc w:val="both"/>
        <w:rPr>
          <w:i/>
        </w:rPr>
      </w:pPr>
      <w:r>
        <w:rPr>
          <w:rFonts w:eastAsiaTheme="minorHAnsi"/>
          <w:i/>
          <w:lang w:eastAsia="en-US"/>
        </w:rPr>
        <w:t>П</w:t>
      </w:r>
      <w:r>
        <w:t xml:space="preserve">3.- </w:t>
      </w:r>
      <w:r>
        <w:rPr>
          <w:i/>
        </w:rPr>
        <w:t>владение умением анализировать текст с точки зрения наличия в нем явной и скрытой, основной и второстепенной информации.</w:t>
      </w:r>
    </w:p>
    <w:p w:rsidR="005A474B" w:rsidRDefault="005A474B" w:rsidP="005A474B">
      <w:pPr>
        <w:rPr>
          <w:rFonts w:eastAsia="Calibri"/>
        </w:rPr>
      </w:pPr>
      <w:r>
        <w:rPr>
          <w:rFonts w:eastAsia="Calibri"/>
          <w:b/>
        </w:rPr>
        <w:t>Время работы:</w:t>
      </w:r>
      <w:r>
        <w:rPr>
          <w:rFonts w:eastAsia="Calibri"/>
        </w:rPr>
        <w:t xml:space="preserve"> </w:t>
      </w:r>
      <w:r>
        <w:rPr>
          <w:rFonts w:eastAsia="Calibri"/>
          <w:i/>
        </w:rPr>
        <w:t>2 ч.</w:t>
      </w:r>
    </w:p>
    <w:p w:rsidR="005A474B" w:rsidRDefault="005A474B" w:rsidP="005A474B">
      <w:pPr>
        <w:jc w:val="both"/>
        <w:rPr>
          <w:rFonts w:eastAsia="Calibri"/>
          <w:i/>
        </w:rPr>
      </w:pPr>
      <w:r>
        <w:rPr>
          <w:rFonts w:eastAsia="Calibri"/>
          <w:b/>
        </w:rPr>
        <w:t xml:space="preserve">Оборудование и материалы:  </w:t>
      </w:r>
      <w:r>
        <w:rPr>
          <w:rFonts w:eastAsia="Calibri"/>
          <w:i/>
        </w:rPr>
        <w:t>раздаточный материал.</w:t>
      </w:r>
    </w:p>
    <w:p w:rsidR="005A474B" w:rsidRDefault="005A474B" w:rsidP="005A474B">
      <w:pPr>
        <w:ind w:left="709"/>
        <w:rPr>
          <w:rFonts w:eastAsia="Calibri"/>
          <w:b/>
        </w:rPr>
      </w:pPr>
      <w:r>
        <w:rPr>
          <w:rFonts w:eastAsia="Calibri"/>
          <w:b/>
        </w:rPr>
        <w:t>Вопросы для самопроверки:</w:t>
      </w:r>
    </w:p>
    <w:p w:rsidR="005A474B" w:rsidRDefault="005A474B" w:rsidP="005A474B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Что изучает морфология?</w:t>
      </w:r>
    </w:p>
    <w:p w:rsidR="005A474B" w:rsidRDefault="005A474B" w:rsidP="005A474B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На какие группы делятся все части речи?</w:t>
      </w:r>
    </w:p>
    <w:p w:rsidR="005A474B" w:rsidRPr="00AA5B9B" w:rsidRDefault="005A474B" w:rsidP="005A474B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По каким признакам слова распределяют по частям речи?</w:t>
      </w:r>
    </w:p>
    <w:p w:rsidR="005A474B" w:rsidRDefault="005A474B" w:rsidP="005A474B">
      <w:pPr>
        <w:shd w:val="clear" w:color="auto" w:fill="FFFFFF"/>
        <w:jc w:val="center"/>
        <w:outlineLvl w:val="0"/>
        <w:rPr>
          <w:b/>
          <w:bCs/>
        </w:rPr>
      </w:pPr>
    </w:p>
    <w:p w:rsidR="005A474B" w:rsidRDefault="005A474B" w:rsidP="005A474B">
      <w:pPr>
        <w:shd w:val="clear" w:color="auto" w:fill="FFFFFF"/>
        <w:jc w:val="center"/>
        <w:outlineLvl w:val="0"/>
        <w:rPr>
          <w:b/>
          <w:bCs/>
        </w:rPr>
      </w:pPr>
      <w:r>
        <w:rPr>
          <w:b/>
          <w:bCs/>
        </w:rPr>
        <w:t>Теоретические сведения к практической  работе</w:t>
      </w:r>
    </w:p>
    <w:p w:rsidR="005A474B" w:rsidRDefault="005A474B" w:rsidP="005A47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ЧАСТИ РЕЧИ</w:t>
      </w:r>
    </w:p>
    <w:tbl>
      <w:tblPr>
        <w:tblStyle w:val="a4"/>
        <w:tblW w:w="10635" w:type="dxa"/>
        <w:tblLayout w:type="fixed"/>
        <w:tblLook w:val="04A0"/>
      </w:tblPr>
      <w:tblGrid>
        <w:gridCol w:w="2094"/>
        <w:gridCol w:w="1700"/>
        <w:gridCol w:w="3722"/>
        <w:gridCol w:w="3119"/>
      </w:tblGrid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Pr="00AA5B9B" w:rsidRDefault="005A474B" w:rsidP="00A70E91">
            <w:pPr>
              <w:jc w:val="center"/>
              <w:rPr>
                <w:sz w:val="24"/>
                <w:szCs w:val="24"/>
                <w:lang w:eastAsia="en-US"/>
              </w:rPr>
            </w:pPr>
            <w:r w:rsidRPr="00AA5B9B">
              <w:rPr>
                <w:sz w:val="24"/>
                <w:szCs w:val="24"/>
                <w:lang w:eastAsia="en-US"/>
              </w:rPr>
              <w:t>Часть речи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Pr="00AA5B9B" w:rsidRDefault="005A474B" w:rsidP="00A70E91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A5B9B">
              <w:rPr>
                <w:sz w:val="24"/>
                <w:szCs w:val="24"/>
                <w:lang w:eastAsia="en-US"/>
              </w:rPr>
              <w:t>Семантичес</w:t>
            </w:r>
            <w:proofErr w:type="spellEnd"/>
            <w:r w:rsidRPr="00AA5B9B">
              <w:rPr>
                <w:sz w:val="24"/>
                <w:szCs w:val="24"/>
                <w:lang w:eastAsia="en-US"/>
              </w:rPr>
              <w:t>-</w:t>
            </w:r>
          </w:p>
          <w:p w:rsidR="005A474B" w:rsidRPr="00AA5B9B" w:rsidRDefault="005A474B" w:rsidP="00A70E91">
            <w:pPr>
              <w:jc w:val="center"/>
              <w:rPr>
                <w:sz w:val="24"/>
                <w:szCs w:val="24"/>
                <w:lang w:eastAsia="en-US"/>
              </w:rPr>
            </w:pPr>
            <w:r w:rsidRPr="00AA5B9B">
              <w:rPr>
                <w:sz w:val="24"/>
                <w:szCs w:val="24"/>
                <w:lang w:eastAsia="en-US"/>
              </w:rPr>
              <w:t>кий признак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Pr="00AA5B9B" w:rsidRDefault="005A474B" w:rsidP="00A70E91">
            <w:pPr>
              <w:jc w:val="center"/>
              <w:rPr>
                <w:sz w:val="24"/>
                <w:szCs w:val="24"/>
                <w:lang w:eastAsia="en-US"/>
              </w:rPr>
            </w:pPr>
            <w:r w:rsidRPr="00AA5B9B">
              <w:rPr>
                <w:sz w:val="24"/>
                <w:szCs w:val="24"/>
                <w:lang w:eastAsia="en-US"/>
              </w:rPr>
              <w:t>Морфологический признак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Pr="00AA5B9B" w:rsidRDefault="005A474B" w:rsidP="00A70E91">
            <w:pPr>
              <w:jc w:val="center"/>
              <w:rPr>
                <w:sz w:val="24"/>
                <w:szCs w:val="24"/>
                <w:lang w:eastAsia="en-US"/>
              </w:rPr>
            </w:pPr>
            <w:r w:rsidRPr="00AA5B9B">
              <w:rPr>
                <w:sz w:val="24"/>
                <w:szCs w:val="24"/>
                <w:lang w:eastAsia="en-US"/>
              </w:rPr>
              <w:t>Синтаксический признак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1.Имя существительное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Предмет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Собственное/нарицательное, одушевленное/неодушевленное, конкретное/отвлеченное/вещественное/собирательное,  род, склонение, число, падеж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подлежащее, дополнение, обстоятельство, именная часть составного сказуемого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2.Имя прилагательное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Признак предмета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 значению: </w:t>
            </w:r>
            <w:proofErr w:type="gramStart"/>
            <w:r>
              <w:rPr>
                <w:sz w:val="20"/>
                <w:szCs w:val="20"/>
                <w:lang w:eastAsia="en-US"/>
              </w:rPr>
              <w:t>качественные</w:t>
            </w:r>
            <w:proofErr w:type="gramEnd"/>
            <w:r>
              <w:rPr>
                <w:sz w:val="20"/>
                <w:szCs w:val="20"/>
                <w:lang w:eastAsia="en-US"/>
              </w:rPr>
              <w:t>, относительные, притяжательные.</w:t>
            </w:r>
          </w:p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Степень сравнения: положит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., 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сравнит., </w:t>
            </w:r>
            <w:proofErr w:type="spellStart"/>
            <w:r>
              <w:rPr>
                <w:sz w:val="20"/>
                <w:szCs w:val="20"/>
                <w:lang w:eastAsia="en-US"/>
              </w:rPr>
              <w:t>превосход</w:t>
            </w:r>
            <w:proofErr w:type="spellEnd"/>
            <w:r>
              <w:rPr>
                <w:sz w:val="20"/>
                <w:szCs w:val="20"/>
                <w:lang w:eastAsia="en-US"/>
              </w:rPr>
              <w:t>., составная превосходная</w:t>
            </w:r>
          </w:p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Форма: полная, краткая.</w:t>
            </w:r>
          </w:p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Склонение, род, число, падеж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Определение, именная часть составного сказуемого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3.Имя числительное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Число, количество предметов, порядок предметов при счете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Разряд: </w:t>
            </w:r>
            <w:proofErr w:type="gramStart"/>
            <w:r>
              <w:rPr>
                <w:sz w:val="20"/>
                <w:szCs w:val="20"/>
                <w:lang w:eastAsia="en-US"/>
              </w:rPr>
              <w:t>количественные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, собирательные, неопределенные, порядковые. </w:t>
            </w:r>
          </w:p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Структура: </w:t>
            </w:r>
            <w:proofErr w:type="gramStart"/>
            <w:r>
              <w:rPr>
                <w:sz w:val="20"/>
                <w:szCs w:val="20"/>
                <w:lang w:eastAsia="en-US"/>
              </w:rPr>
              <w:t>простые</w:t>
            </w:r>
            <w:proofErr w:type="gramEnd"/>
            <w:r>
              <w:rPr>
                <w:sz w:val="20"/>
                <w:szCs w:val="20"/>
                <w:lang w:eastAsia="en-US"/>
              </w:rPr>
              <w:t>, сложные, составные.</w:t>
            </w:r>
          </w:p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Род, число, падеж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Подлежащее, сказуемое, определение, дополнение.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 Местоимение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Не называют предметы, признаки, количество, порядок по счету, а лишь указывают на них 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Разряд: </w:t>
            </w:r>
            <w:proofErr w:type="gramStart"/>
            <w:r>
              <w:rPr>
                <w:sz w:val="20"/>
                <w:szCs w:val="20"/>
                <w:lang w:eastAsia="en-US"/>
              </w:rPr>
              <w:t>возвратное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, вопросительное, относительное, неопределенное, отрицательное, притяжательное, указательное, определительное. Лицо, род, число, </w:t>
            </w:r>
            <w:bookmarkStart w:id="0" w:name="_GoBack"/>
            <w:bookmarkEnd w:id="0"/>
            <w:r>
              <w:rPr>
                <w:sz w:val="20"/>
                <w:szCs w:val="20"/>
                <w:lang w:eastAsia="en-US"/>
              </w:rPr>
              <w:t>падеж.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Подлежащее, сказуемое, определение, дополнение, обстоятельство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5. Глагол 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Действие, движение, состояние </w:t>
            </w:r>
            <w:proofErr w:type="spellStart"/>
            <w:r>
              <w:rPr>
                <w:sz w:val="20"/>
                <w:szCs w:val="20"/>
                <w:lang w:eastAsia="en-US"/>
              </w:rPr>
              <w:t>предмета</w:t>
            </w:r>
            <w:proofErr w:type="gramStart"/>
            <w:r>
              <w:rPr>
                <w:sz w:val="20"/>
                <w:szCs w:val="20"/>
                <w:lang w:eastAsia="en-US"/>
              </w:rPr>
              <w:t>,п</w:t>
            </w:r>
            <w:proofErr w:type="gramEnd"/>
            <w:r>
              <w:rPr>
                <w:sz w:val="20"/>
                <w:szCs w:val="20"/>
                <w:lang w:eastAsia="en-US"/>
              </w:rPr>
              <w:t>оявление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признака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Вид (</w:t>
            </w:r>
            <w:proofErr w:type="spellStart"/>
            <w:r>
              <w:rPr>
                <w:sz w:val="20"/>
                <w:szCs w:val="20"/>
                <w:lang w:eastAsia="en-US"/>
              </w:rPr>
              <w:t>соверш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несоверш</w:t>
            </w:r>
            <w:proofErr w:type="spellEnd"/>
            <w:r>
              <w:rPr>
                <w:sz w:val="20"/>
                <w:szCs w:val="20"/>
                <w:lang w:eastAsia="en-US"/>
              </w:rPr>
              <w:t>.), спряжение (1, 2), разноспрягаемые (бежать, хотеть, брезжить), переходный/непереходный, наклонение (изъявит, условное, повелит.), время (</w:t>
            </w:r>
            <w:proofErr w:type="spellStart"/>
            <w:r>
              <w:rPr>
                <w:sz w:val="20"/>
                <w:szCs w:val="20"/>
                <w:lang w:eastAsia="en-US"/>
              </w:rPr>
              <w:t>прош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наст.</w:t>
            </w:r>
            <w:proofErr w:type="gramStart"/>
            <w:r>
              <w:rPr>
                <w:sz w:val="20"/>
                <w:szCs w:val="20"/>
                <w:lang w:eastAsia="en-US"/>
              </w:rPr>
              <w:t>,б</w:t>
            </w:r>
            <w:proofErr w:type="gramEnd"/>
            <w:r>
              <w:rPr>
                <w:sz w:val="20"/>
                <w:szCs w:val="20"/>
                <w:lang w:eastAsia="en-US"/>
              </w:rPr>
              <w:t>удущ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.), лицо, безличный, число, падеж, род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Сказуемое, инфинитив – любой член предложения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 Причастие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Обозначая действие, представляет его как признак предмета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Переходный/непереходный, вид (</w:t>
            </w:r>
            <w:proofErr w:type="spellStart"/>
            <w:r>
              <w:rPr>
                <w:sz w:val="20"/>
                <w:szCs w:val="20"/>
                <w:lang w:eastAsia="en-US"/>
              </w:rPr>
              <w:t>соверш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несоверш</w:t>
            </w:r>
            <w:proofErr w:type="spellEnd"/>
            <w:r>
              <w:rPr>
                <w:sz w:val="20"/>
                <w:szCs w:val="20"/>
                <w:lang w:eastAsia="en-US"/>
              </w:rPr>
              <w:t>.)</w:t>
            </w:r>
            <w:proofErr w:type="gramStart"/>
            <w:r>
              <w:rPr>
                <w:sz w:val="20"/>
                <w:szCs w:val="20"/>
                <w:lang w:eastAsia="en-US"/>
              </w:rPr>
              <w:t>,в</w:t>
            </w:r>
            <w:proofErr w:type="gramEnd"/>
            <w:r>
              <w:rPr>
                <w:sz w:val="20"/>
                <w:szCs w:val="20"/>
                <w:lang w:eastAsia="en-US"/>
              </w:rPr>
              <w:t>ремя (</w:t>
            </w:r>
            <w:proofErr w:type="spellStart"/>
            <w:r>
              <w:rPr>
                <w:sz w:val="20"/>
                <w:szCs w:val="20"/>
                <w:lang w:eastAsia="en-US"/>
              </w:rPr>
              <w:t>прош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наст.,будущ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.), род, число, </w:t>
            </w:r>
            <w:proofErr w:type="spellStart"/>
            <w:r>
              <w:rPr>
                <w:sz w:val="20"/>
                <w:szCs w:val="20"/>
                <w:lang w:eastAsia="en-US"/>
              </w:rPr>
              <w:t>падеж,форма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(полная/краткая),  действительное/страдательное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Определение, именная часть сказуемого, сказуемое (краткое причастие)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7.Деепричастие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Действие,  добавочное к глаголу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Переходный/непереходный,  вид (</w:t>
            </w:r>
            <w:proofErr w:type="spellStart"/>
            <w:r>
              <w:rPr>
                <w:sz w:val="20"/>
                <w:szCs w:val="20"/>
                <w:lang w:eastAsia="en-US"/>
              </w:rPr>
              <w:t>соверш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несоверш</w:t>
            </w:r>
            <w:proofErr w:type="spellEnd"/>
            <w:r>
              <w:rPr>
                <w:sz w:val="20"/>
                <w:szCs w:val="20"/>
                <w:lang w:eastAsia="en-US"/>
              </w:rPr>
              <w:t>.),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Обстоятельство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8.Наречие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Признак действия или состояния, качества, признака, предмета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Разряд: </w:t>
            </w:r>
            <w:proofErr w:type="gramStart"/>
            <w:r>
              <w:rPr>
                <w:sz w:val="20"/>
                <w:szCs w:val="20"/>
                <w:lang w:eastAsia="en-US"/>
              </w:rPr>
              <w:t>личные</w:t>
            </w:r>
            <w:proofErr w:type="gramEnd"/>
            <w:r>
              <w:rPr>
                <w:sz w:val="20"/>
                <w:szCs w:val="20"/>
                <w:lang w:eastAsia="en-US"/>
              </w:rPr>
              <w:t>, указательные, определительные, вопросительно-относительные, неопределенные, отрицательные. Знаменательные</w:t>
            </w:r>
          </w:p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Степень: сравнительная, превосходная.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Обстоятельство, сказуемое, несогласованное определение (кофе по-турецки)</w:t>
            </w:r>
          </w:p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9.Предлог, союз</w:t>
            </w: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Различные отношения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 структуре: </w:t>
            </w:r>
            <w:proofErr w:type="gramStart"/>
            <w:r>
              <w:rPr>
                <w:sz w:val="20"/>
                <w:szCs w:val="20"/>
                <w:lang w:eastAsia="en-US"/>
              </w:rPr>
              <w:t>простые</w:t>
            </w:r>
            <w:proofErr w:type="gramEnd"/>
            <w:r>
              <w:rPr>
                <w:sz w:val="20"/>
                <w:szCs w:val="20"/>
                <w:lang w:eastAsia="en-US"/>
              </w:rPr>
              <w:t>, составные.</w:t>
            </w:r>
          </w:p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 происхождению: производные, непроизводные</w:t>
            </w:r>
          </w:p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Союз: подчинительный, сочинительный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является членом предложения</w:t>
            </w:r>
          </w:p>
        </w:tc>
      </w:tr>
      <w:tr w:rsidR="005A474B" w:rsidTr="00A70E91"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10.Частица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Придает различные оттенки предложениям и словам</w:t>
            </w:r>
          </w:p>
        </w:tc>
        <w:tc>
          <w:tcPr>
            <w:tcW w:w="3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 структуре: </w:t>
            </w:r>
            <w:proofErr w:type="gramStart"/>
            <w:r>
              <w:rPr>
                <w:sz w:val="20"/>
                <w:szCs w:val="20"/>
                <w:lang w:eastAsia="en-US"/>
              </w:rPr>
              <w:t>простые</w:t>
            </w:r>
            <w:proofErr w:type="gramEnd"/>
            <w:r>
              <w:rPr>
                <w:sz w:val="20"/>
                <w:szCs w:val="20"/>
                <w:lang w:eastAsia="en-US"/>
              </w:rPr>
              <w:t>, составные.</w:t>
            </w:r>
          </w:p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 происхождению: производные, непроизводные</w:t>
            </w:r>
          </w:p>
          <w:p w:rsidR="005A474B" w:rsidRDefault="005A474B" w:rsidP="00A70E91">
            <w:pPr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 xml:space="preserve">По значению: вопросит., </w:t>
            </w:r>
            <w:proofErr w:type="spellStart"/>
            <w:r>
              <w:rPr>
                <w:sz w:val="20"/>
                <w:szCs w:val="20"/>
                <w:lang w:eastAsia="en-US"/>
              </w:rPr>
              <w:t>восклицат</w:t>
            </w:r>
            <w:proofErr w:type="spellEnd"/>
            <w:r>
              <w:rPr>
                <w:sz w:val="20"/>
                <w:szCs w:val="20"/>
                <w:lang w:eastAsia="en-US"/>
              </w:rPr>
              <w:t>, усилит, уточняющие, уступит, утвердительные, отрицательные, побудительные, количественные, сравнительные, определительные, ограничительные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474B" w:rsidRDefault="005A474B" w:rsidP="00A70E9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является членом предложения</w:t>
            </w:r>
          </w:p>
        </w:tc>
      </w:tr>
    </w:tbl>
    <w:p w:rsidR="00604DFB" w:rsidRDefault="00604DFB" w:rsidP="005A474B">
      <w:pPr>
        <w:tabs>
          <w:tab w:val="center" w:pos="4677"/>
          <w:tab w:val="left" w:pos="6930"/>
        </w:tabs>
        <w:spacing w:after="200" w:line="276" w:lineRule="auto"/>
        <w:jc w:val="center"/>
        <w:outlineLvl w:val="0"/>
        <w:rPr>
          <w:b/>
          <w:color w:val="000000"/>
        </w:rPr>
      </w:pPr>
    </w:p>
    <w:p w:rsidR="005A474B" w:rsidRPr="00AA5B9B" w:rsidRDefault="00604DFB" w:rsidP="005A474B">
      <w:pPr>
        <w:tabs>
          <w:tab w:val="center" w:pos="4677"/>
          <w:tab w:val="left" w:pos="6930"/>
        </w:tabs>
        <w:spacing w:after="200" w:line="276" w:lineRule="auto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>Контрольная работа</w:t>
      </w:r>
    </w:p>
    <w:p w:rsidR="005A474B" w:rsidRDefault="005A474B" w:rsidP="004012F4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>
        <w:rPr>
          <w:b/>
          <w:bCs/>
          <w:color w:val="000000"/>
        </w:rPr>
        <w:t>Задание 1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>Прочитайте отрывок из произведения А.С. Пушкина: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>Запечатав оба письма тульской печаткою, на которой изображены были два пылающие сердца с приличной надписью, она бросилась на постель перед самым рассветом и задремала; но и тут ужасные мечтания поминутно ее пробуждали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&lt;…&gt;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идела она Владимира, лежащего на траве, бледного, окровавленного. Он, умирая, молил ее пронзительным голосом </w:t>
      </w:r>
      <w:proofErr w:type="gramStart"/>
      <w:r>
        <w:rPr>
          <w:color w:val="000000"/>
        </w:rPr>
        <w:t>поспешить с ним обвенчаться</w:t>
      </w:r>
      <w:proofErr w:type="gramEnd"/>
      <w:r>
        <w:rPr>
          <w:color w:val="000000"/>
        </w:rPr>
        <w:t>…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Выпишите из этого фрагмента текста слова, относящиеся к таким частям речи: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Имя существительное –__________________________________________________________;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Имя прилагательное</w:t>
      </w:r>
      <w:proofErr w:type="gramStart"/>
      <w:r>
        <w:rPr>
          <w:color w:val="000000"/>
          <w:sz w:val="20"/>
          <w:szCs w:val="20"/>
        </w:rPr>
        <w:t xml:space="preserve"> – __________________________________________________________;</w:t>
      </w:r>
      <w:proofErr w:type="gramEnd"/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Имя числительное –___________________________________________________________;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 Местоимение – _____________________________________________________________;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5. Глагол – _______________________________________________________________________;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6. Наречие – ____________________________________________________________________;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Причастие – __________________________________________________________________;</w:t>
      </w:r>
    </w:p>
    <w:p w:rsidR="005A474B" w:rsidRDefault="005A474B" w:rsidP="005A474B">
      <w:pPr>
        <w:shd w:val="clear" w:color="auto" w:fill="FFFFFF"/>
        <w:spacing w:before="100" w:before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8. Деепричастие – ________________________________________________________________.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i/>
          <w:iCs/>
          <w:color w:val="000000"/>
        </w:rPr>
        <w:t>Количество баллов – 39.</w:t>
      </w:r>
    </w:p>
    <w:p w:rsidR="005A474B" w:rsidRDefault="005A474B" w:rsidP="004012F4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>
        <w:rPr>
          <w:b/>
          <w:bCs/>
          <w:color w:val="000000"/>
        </w:rPr>
        <w:t xml:space="preserve">Задание 2.   </w:t>
      </w:r>
      <w:r>
        <w:rPr>
          <w:i/>
          <w:iCs/>
          <w:color w:val="000000"/>
        </w:rPr>
        <w:t>Количество баллов – 20.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>Найдите в начале фрагмента текста из первого задания два однокоренных слова, принадлежащих разным частям речи, сделайте морфологический разбор каждого из них.</w:t>
      </w:r>
    </w:p>
    <w:p w:rsidR="005A474B" w:rsidRDefault="005A474B" w:rsidP="004012F4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>
        <w:rPr>
          <w:b/>
          <w:bCs/>
          <w:color w:val="000000"/>
        </w:rPr>
        <w:t xml:space="preserve">Задание 3. </w:t>
      </w:r>
      <w:r>
        <w:rPr>
          <w:i/>
          <w:iCs/>
          <w:color w:val="000000"/>
        </w:rPr>
        <w:t>Количество баллов – 20.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lastRenderedPageBreak/>
        <w:t>Определите, какими частями речи могут быть в предложениях слова: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>1.</w:t>
      </w:r>
      <w:r>
        <w:rPr>
          <w:b/>
          <w:bCs/>
          <w:i/>
          <w:iCs/>
          <w:color w:val="000000"/>
        </w:rPr>
        <w:t> мороженое; </w:t>
      </w:r>
      <w:r>
        <w:rPr>
          <w:color w:val="000000"/>
        </w:rPr>
        <w:t>2.</w:t>
      </w:r>
      <w:r>
        <w:rPr>
          <w:b/>
          <w:bCs/>
          <w:i/>
          <w:iCs/>
          <w:color w:val="000000"/>
        </w:rPr>
        <w:t> грустно; </w:t>
      </w:r>
      <w:r>
        <w:rPr>
          <w:color w:val="000000"/>
        </w:rPr>
        <w:t>3.</w:t>
      </w:r>
      <w:r>
        <w:rPr>
          <w:b/>
          <w:bCs/>
          <w:i/>
          <w:iCs/>
          <w:color w:val="000000"/>
        </w:rPr>
        <w:t> (в</w:t>
      </w:r>
      <w:proofErr w:type="gramStart"/>
      <w:r>
        <w:rPr>
          <w:b/>
          <w:bCs/>
          <w:i/>
          <w:iCs/>
          <w:color w:val="000000"/>
        </w:rPr>
        <w:t>)д</w:t>
      </w:r>
      <w:proofErr w:type="gramEnd"/>
      <w:r>
        <w:rPr>
          <w:b/>
          <w:bCs/>
          <w:i/>
          <w:iCs/>
          <w:color w:val="000000"/>
        </w:rPr>
        <w:t>аль; </w:t>
      </w:r>
      <w:r>
        <w:rPr>
          <w:color w:val="000000"/>
        </w:rPr>
        <w:t>4.</w:t>
      </w:r>
      <w:r>
        <w:rPr>
          <w:b/>
          <w:bCs/>
          <w:i/>
          <w:iCs/>
          <w:color w:val="000000"/>
        </w:rPr>
        <w:t> устав; </w:t>
      </w:r>
      <w:r>
        <w:rPr>
          <w:color w:val="000000"/>
        </w:rPr>
        <w:t>5. </w:t>
      </w:r>
      <w:r>
        <w:rPr>
          <w:b/>
          <w:bCs/>
          <w:i/>
          <w:iCs/>
          <w:color w:val="000000"/>
        </w:rPr>
        <w:t>скупая.</w:t>
      </w:r>
      <w:r>
        <w:rPr>
          <w:color w:val="000000"/>
        </w:rPr>
        <w:t> Укажите морфемный состав каждого слова в соответствии с его принадлежностью к той или иной части речи.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>Задание 4.</w:t>
      </w:r>
      <w:r>
        <w:rPr>
          <w:i/>
          <w:iCs/>
          <w:color w:val="000000"/>
        </w:rPr>
        <w:t xml:space="preserve">   Количество баллов – 20.</w:t>
      </w:r>
      <w:r>
        <w:rPr>
          <w:color w:val="000000"/>
        </w:rPr>
        <w:t xml:space="preserve"> 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>Придумайте и запишите предложения, употребляя слова из третьего задания в значении разных частей речи. Обозначьте синтаксическую функцию каждого из этих слов в составленных вами предложениях.</w:t>
      </w:r>
    </w:p>
    <w:p w:rsidR="005A474B" w:rsidRDefault="005A474B" w:rsidP="005A474B">
      <w:pPr>
        <w:shd w:val="clear" w:color="auto" w:fill="FFFFFF"/>
        <w:spacing w:before="100" w:beforeAutospacing="1" w:after="100" w:afterAutospacing="1"/>
        <w:outlineLvl w:val="3"/>
        <w:rPr>
          <w:b/>
          <w:bCs/>
          <w:i/>
          <w:iCs/>
          <w:color w:val="044704"/>
        </w:rPr>
      </w:pPr>
      <w:r>
        <w:rPr>
          <w:b/>
          <w:bCs/>
          <w:i/>
          <w:iCs/>
          <w:color w:val="044704"/>
        </w:rPr>
        <w:t>Результаты:</w:t>
      </w:r>
    </w:p>
    <w:p w:rsidR="005A474B" w:rsidRPr="00AA5B9B" w:rsidRDefault="005A474B" w:rsidP="005A474B">
      <w:pPr>
        <w:shd w:val="clear" w:color="auto" w:fill="FFFFFF"/>
        <w:spacing w:before="100" w:beforeAutospacing="1" w:after="100" w:afterAutospacing="1"/>
        <w:rPr>
          <w:color w:val="000000"/>
        </w:rPr>
      </w:pPr>
      <w:r>
        <w:rPr>
          <w:color w:val="000000"/>
        </w:rPr>
        <w:t>«5» – 99–85 баллов;          «4» – 84–60 баллов;         «3» – 59–45 баллов;    «2» – менее 45 баллов.</w:t>
      </w:r>
    </w:p>
    <w:sectPr w:rsidR="005A474B" w:rsidRPr="00AA5B9B" w:rsidSect="004B2FE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53DDF"/>
    <w:multiLevelType w:val="hybridMultilevel"/>
    <w:tmpl w:val="83B41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74B"/>
    <w:rsid w:val="00077BE7"/>
    <w:rsid w:val="004012F4"/>
    <w:rsid w:val="00436099"/>
    <w:rsid w:val="005A474B"/>
    <w:rsid w:val="00604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74B"/>
    <w:pPr>
      <w:ind w:left="720"/>
      <w:contextualSpacing/>
    </w:pPr>
  </w:style>
  <w:style w:type="table" w:styleId="a4">
    <w:name w:val="Table Grid"/>
    <w:basedOn w:val="a1"/>
    <w:uiPriority w:val="59"/>
    <w:rsid w:val="005A47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843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3</cp:revision>
  <dcterms:created xsi:type="dcterms:W3CDTF">2020-04-02T13:15:00Z</dcterms:created>
  <dcterms:modified xsi:type="dcterms:W3CDTF">2020-04-11T10:10:00Z</dcterms:modified>
</cp:coreProperties>
</file>