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FA4" w:rsidRPr="00DB2FA4" w:rsidRDefault="00DB2FA4" w:rsidP="00DB2F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DB2FA4">
        <w:rPr>
          <w:rFonts w:ascii="Times New Roman" w:hAnsi="Times New Roman" w:cs="Times New Roman"/>
          <w:sz w:val="28"/>
          <w:szCs w:val="28"/>
        </w:rPr>
        <w:t>заполните таблицу из конспекта, который расположен после таблицы</w:t>
      </w:r>
    </w:p>
    <w:p w:rsidR="00A360BB" w:rsidRDefault="00C71BE1" w:rsidP="00C71B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BE1">
        <w:rPr>
          <w:rFonts w:ascii="Times New Roman" w:hAnsi="Times New Roman" w:cs="Times New Roman"/>
          <w:b/>
          <w:sz w:val="28"/>
          <w:szCs w:val="28"/>
        </w:rPr>
        <w:t>Сравнительная характеристика героев романа И.А.Гончарова «Обломов»</w:t>
      </w:r>
    </w:p>
    <w:tbl>
      <w:tblPr>
        <w:tblStyle w:val="a3"/>
        <w:tblW w:w="0" w:type="auto"/>
        <w:tblLook w:val="04A0"/>
      </w:tblPr>
      <w:tblGrid>
        <w:gridCol w:w="817"/>
        <w:gridCol w:w="2977"/>
        <w:gridCol w:w="3544"/>
        <w:gridCol w:w="3650"/>
      </w:tblGrid>
      <w:tr w:rsidR="00C71BE1" w:rsidTr="00C71BE1">
        <w:tc>
          <w:tcPr>
            <w:tcW w:w="817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3п/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977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</w:t>
            </w:r>
          </w:p>
        </w:tc>
        <w:tc>
          <w:tcPr>
            <w:tcW w:w="3544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Илья Обломов</w:t>
            </w:r>
          </w:p>
        </w:tc>
        <w:tc>
          <w:tcPr>
            <w:tcW w:w="3650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Андрей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Штольц</w:t>
            </w:r>
            <w:proofErr w:type="spellEnd"/>
          </w:p>
        </w:tc>
      </w:tr>
      <w:tr w:rsidR="00C71BE1" w:rsidTr="00C71BE1">
        <w:tc>
          <w:tcPr>
            <w:tcW w:w="817" w:type="dxa"/>
          </w:tcPr>
          <w:p w:rsidR="00C71BE1" w:rsidRPr="00C71BE1" w:rsidRDefault="00C71BE1" w:rsidP="00C71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BE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C71BE1" w:rsidRPr="00C71BE1" w:rsidRDefault="00C71BE1" w:rsidP="00C71B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BE1">
              <w:rPr>
                <w:rFonts w:ascii="Times New Roman" w:hAnsi="Times New Roman" w:cs="Times New Roman"/>
                <w:sz w:val="28"/>
                <w:szCs w:val="28"/>
              </w:rPr>
              <w:t xml:space="preserve">Воспоминания о детстве (в том числе и воспоминания о родителях). </w:t>
            </w:r>
            <w:r w:rsidRPr="00C71BE1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4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50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1BE1" w:rsidTr="00C71BE1">
        <w:tc>
          <w:tcPr>
            <w:tcW w:w="817" w:type="dxa"/>
          </w:tcPr>
          <w:p w:rsidR="00C71BE1" w:rsidRPr="00C71BE1" w:rsidRDefault="00C71BE1" w:rsidP="00C71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BE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C71BE1" w:rsidRPr="00C71BE1" w:rsidRDefault="00C71BE1" w:rsidP="00C71B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BE1">
              <w:rPr>
                <w:rFonts w:ascii="Times New Roman" w:hAnsi="Times New Roman" w:cs="Times New Roman"/>
                <w:sz w:val="28"/>
                <w:szCs w:val="28"/>
              </w:rPr>
              <w:t>Отношение к учёбе и труду.</w:t>
            </w:r>
          </w:p>
        </w:tc>
        <w:tc>
          <w:tcPr>
            <w:tcW w:w="3544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50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1BE1" w:rsidTr="00C71BE1">
        <w:tc>
          <w:tcPr>
            <w:tcW w:w="817" w:type="dxa"/>
          </w:tcPr>
          <w:p w:rsidR="00C71BE1" w:rsidRPr="00C71BE1" w:rsidRDefault="00C71BE1" w:rsidP="00C71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BE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C71BE1" w:rsidRPr="00C71BE1" w:rsidRDefault="00C71BE1" w:rsidP="00C71B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BE1">
              <w:rPr>
                <w:rFonts w:ascii="Times New Roman" w:hAnsi="Times New Roman" w:cs="Times New Roman"/>
                <w:sz w:val="28"/>
                <w:szCs w:val="28"/>
              </w:rPr>
              <w:t>Отношение к мыслительной деятельности.</w:t>
            </w:r>
          </w:p>
        </w:tc>
        <w:tc>
          <w:tcPr>
            <w:tcW w:w="3544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50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1BE1" w:rsidTr="00C71BE1">
        <w:tc>
          <w:tcPr>
            <w:tcW w:w="817" w:type="dxa"/>
          </w:tcPr>
          <w:p w:rsidR="00C71BE1" w:rsidRPr="00C71BE1" w:rsidRDefault="00C71BE1" w:rsidP="00C71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71BE1" w:rsidRPr="00C71BE1" w:rsidRDefault="00C71BE1" w:rsidP="00C71B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BE1">
              <w:rPr>
                <w:rFonts w:ascii="Times New Roman" w:hAnsi="Times New Roman" w:cs="Times New Roman"/>
                <w:sz w:val="28"/>
                <w:szCs w:val="28"/>
              </w:rPr>
              <w:t xml:space="preserve"> Выбор жизненных целей и способы их достижения. ( В том числе и образ жизни.) </w:t>
            </w:r>
            <w:r w:rsidRPr="00C71BE1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4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50" w:type="dxa"/>
          </w:tcPr>
          <w:p w:rsidR="00C71BE1" w:rsidRDefault="00C71BE1" w:rsidP="00C71B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71BE1" w:rsidRDefault="00C71BE1" w:rsidP="00C71B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FA4" w:rsidRPr="005D3757" w:rsidRDefault="00DB2FA4" w:rsidP="00DB2FA4">
      <w:pPr>
        <w:pStyle w:val="1"/>
        <w:spacing w:line="270" w:lineRule="atLeast"/>
        <w:jc w:val="center"/>
        <w:rPr>
          <w:rFonts w:ascii="Times New Roman" w:hAnsi="Times New Roman" w:cs="Times New Roman"/>
          <w:color w:val="464E62"/>
          <w:sz w:val="24"/>
          <w:szCs w:val="24"/>
        </w:rPr>
      </w:pPr>
      <w:r w:rsidRPr="005D3757">
        <w:rPr>
          <w:rFonts w:ascii="Times New Roman" w:hAnsi="Times New Roman" w:cs="Times New Roman"/>
          <w:color w:val="464E62"/>
          <w:sz w:val="24"/>
          <w:szCs w:val="24"/>
        </w:rPr>
        <w:t>Сравнительная характеристика И</w:t>
      </w:r>
      <w:r>
        <w:rPr>
          <w:rFonts w:ascii="Times New Roman" w:hAnsi="Times New Roman" w:cs="Times New Roman"/>
          <w:color w:val="464E62"/>
          <w:sz w:val="24"/>
          <w:szCs w:val="24"/>
        </w:rPr>
        <w:t xml:space="preserve">льи </w:t>
      </w:r>
      <w:r w:rsidRPr="005D3757">
        <w:rPr>
          <w:rFonts w:ascii="Times New Roman" w:hAnsi="Times New Roman" w:cs="Times New Roman"/>
          <w:color w:val="464E62"/>
          <w:sz w:val="24"/>
          <w:szCs w:val="24"/>
        </w:rPr>
        <w:t xml:space="preserve"> Обломова и </w:t>
      </w:r>
      <w:r>
        <w:rPr>
          <w:rFonts w:ascii="Times New Roman" w:hAnsi="Times New Roman" w:cs="Times New Roman"/>
          <w:color w:val="464E62"/>
          <w:sz w:val="24"/>
          <w:szCs w:val="24"/>
        </w:rPr>
        <w:t xml:space="preserve">Андрея </w:t>
      </w:r>
      <w:proofErr w:type="spellStart"/>
      <w:r w:rsidRPr="005D3757">
        <w:rPr>
          <w:rFonts w:ascii="Times New Roman" w:hAnsi="Times New Roman" w:cs="Times New Roman"/>
          <w:color w:val="464E62"/>
          <w:sz w:val="24"/>
          <w:szCs w:val="24"/>
        </w:rPr>
        <w:t>Штольца</w:t>
      </w:r>
      <w:proofErr w:type="spellEnd"/>
    </w:p>
    <w:p w:rsidR="00DB2FA4" w:rsidRPr="005D3757" w:rsidRDefault="00DB2FA4" w:rsidP="00DB2FA4">
      <w:pPr>
        <w:pStyle w:val="a4"/>
        <w:spacing w:line="270" w:lineRule="atLeast"/>
        <w:rPr>
          <w:rFonts w:ascii="Arial" w:hAnsi="Arial" w:cs="Arial"/>
          <w:color w:val="464E62"/>
          <w:sz w:val="21"/>
          <w:szCs w:val="21"/>
        </w:rPr>
      </w:pPr>
      <w:r>
        <w:t>   </w:t>
      </w:r>
      <w:r>
        <w:tab/>
        <w:t xml:space="preserve"> Обломов Илья Ильич – главный герой романа «Обломов». Помещик, дворянин, живущий в Петербурге. Ведёт ленивый образ жизни. Ничем не занимается, лишь только мечтает и «разлагается» лёжа на диване. Яркий представитель </w:t>
      </w:r>
      <w:proofErr w:type="gramStart"/>
      <w:r>
        <w:t>обломовщины</w:t>
      </w:r>
      <w:proofErr w:type="gramEnd"/>
      <w:r>
        <w:t xml:space="preserve">. </w:t>
      </w:r>
      <w:r>
        <w:br/>
        <w:t>   </w:t>
      </w:r>
      <w:r>
        <w:tab/>
        <w:t> </w:t>
      </w:r>
      <w:proofErr w:type="spellStart"/>
      <w:r>
        <w:t>Штольц</w:t>
      </w:r>
      <w:proofErr w:type="spellEnd"/>
      <w:r>
        <w:t xml:space="preserve"> Андрей Иванович - друг детства Обломова. Наполовину немец, практичный и деятельный. Антипод И. И. Обломова. </w:t>
      </w:r>
      <w:r>
        <w:br/>
        <w:t xml:space="preserve">          Сравним героев по следующим критериям: </w:t>
      </w:r>
      <w:r>
        <w:br/>
        <w:t>    </w:t>
      </w:r>
      <w:r w:rsidRPr="00DB2FA4">
        <w:rPr>
          <w:i/>
        </w:rPr>
        <w:t>Воспоминания о детстве (в том числе и воспоминания о родителях).</w:t>
      </w:r>
      <w:r>
        <w:t xml:space="preserve"> </w:t>
      </w:r>
      <w:r>
        <w:br/>
        <w:t>    И. И. Обломов. С самого раннего детства за него все делали: « Няня ждёт его пробуждения. Она натягивает ему чулочки; он не даётся, шалит, болтает ногами; няня ловит его</w:t>
      </w:r>
      <w:proofErr w:type="gramStart"/>
      <w:r>
        <w:t xml:space="preserve">». «.. </w:t>
      </w:r>
      <w:proofErr w:type="gramEnd"/>
      <w:r>
        <w:t xml:space="preserve">Она умывает его, причёсывает головку и ведёт к матери. Так же с детства купался в родительской ласки и заботе: « Мать осыпала его страстными поцелуями …» Няня всюду, сутками напролёт, как тень следовала за ним, постоянная опека не кончалась ни на секунду: « … все дни и ночи няни наполнены были суматохой, беготнёй: то попыткой, то живой радостью за ребёнка, то страхом, что он упадёт и расшибёт нос …». </w:t>
      </w:r>
      <w:r>
        <w:br/>
        <w:t>    </w:t>
      </w:r>
      <w:proofErr w:type="spellStart"/>
      <w:r>
        <w:t>Штольц</w:t>
      </w:r>
      <w:proofErr w:type="spellEnd"/>
      <w:r>
        <w:t>. Детство его проходит в полезной, но утомительной учебе: « С</w:t>
      </w:r>
      <w:proofErr w:type="gramStart"/>
      <w:r>
        <w:t xml:space="preserve"> В</w:t>
      </w:r>
      <w:proofErr w:type="gramEnd"/>
      <w:r>
        <w:t xml:space="preserve">осьми лет он сидел с отцом за географической картой … а с матерью читал священную историю, учил басни Крылова …» Мать постоянно беспокоилась о сыне: « … она бы держала его возле себя». Но отец его был полностью равнодушен и холоднокровен к сыну, нередко и « прикладывал руку»: « … и ногой толкнул сзади так, что сшиб с ног». </w:t>
      </w:r>
      <w:r>
        <w:br/>
      </w:r>
      <w:r w:rsidRPr="00DB2FA4">
        <w:rPr>
          <w:i/>
        </w:rPr>
        <w:t>    Отношение к учёбе и труду.</w:t>
      </w:r>
      <w:r>
        <w:t xml:space="preserve"> </w:t>
      </w:r>
      <w:r>
        <w:br/>
        <w:t xml:space="preserve">    Обломов. В школу ходил без особого интереса и желания, с трудом отсиживал на уроках, одолеть какую-либо книгу для Обломова было большим успехом и радостью. « Зачем же все эти тетрадки … бумаги, времени и чернил? Зачем учебные книги? ... Когда же жить?» Мгновенно холодел к тому или иному роду деятельности, будь это учёба, книги, увлечения. Такое же отношение было и к работе: « … учишься, читаешь, что вот-де настала година бедствий, несчастлив человек; вот собираешься с силами, работает, гомозится, страшно терпит и трудится, все готовит ясные дни». </w:t>
      </w:r>
      <w:r>
        <w:br/>
        <w:t>    </w:t>
      </w:r>
      <w:proofErr w:type="spellStart"/>
      <w:r>
        <w:t>Штольц</w:t>
      </w:r>
      <w:proofErr w:type="spellEnd"/>
      <w:r>
        <w:t xml:space="preserve">. Учился и работал уже с детства – главная забота и задача отца его. Учение и книги увлекали </w:t>
      </w:r>
      <w:proofErr w:type="spellStart"/>
      <w:r>
        <w:t>Штольца</w:t>
      </w:r>
      <w:proofErr w:type="spellEnd"/>
      <w:r>
        <w:t xml:space="preserve">, на протяжении все жизни. Труд – смыл существования человека. «Он служил, вышел в отставку, занялся своими делами и на самом деле нажил дом и деньги». </w:t>
      </w:r>
      <w:r>
        <w:br/>
      </w:r>
      <w:r>
        <w:lastRenderedPageBreak/>
        <w:t>    </w:t>
      </w:r>
      <w:r w:rsidRPr="00DB2FA4">
        <w:rPr>
          <w:i/>
        </w:rPr>
        <w:t xml:space="preserve">Отношение к мыслительной деятельности. </w:t>
      </w:r>
      <w:r w:rsidRPr="00DB2FA4">
        <w:rPr>
          <w:i/>
        </w:rPr>
        <w:br/>
      </w:r>
      <w:r>
        <w:t>    Обломов. Несмотря на отсутствие любви к учёбе и труду, Обломов был далеко не глупым человеком. У него в голое постоянно крутились какие-то мысли, картинки, он постоянно стоил планы, но по совершенно непонятным причинам всё это откладывалось в долговой ящик. «Он, как встанет утром с постели, после чая ляжет тотчас на диван, подопрёт голову рукой и обдумает, не щадя сил, до тех пор, пока, наконец, голова утомится</w:t>
      </w:r>
      <w:proofErr w:type="gramStart"/>
      <w:r>
        <w:t xml:space="preserve"> .</w:t>
      </w:r>
      <w:proofErr w:type="gramEnd"/>
      <w:r>
        <w:t xml:space="preserve">.» </w:t>
      </w:r>
      <w:r>
        <w:br/>
        <w:t>    </w:t>
      </w:r>
      <w:proofErr w:type="spellStart"/>
      <w:r>
        <w:t>Штольц</w:t>
      </w:r>
      <w:proofErr w:type="spellEnd"/>
      <w:r>
        <w:t>. Реалист до мозга костей. Скептик по жизни и в размышлениях. « Он боялся всякой мечты или, если входил в её область, то входил, как входят в грот с надписью</w:t>
      </w:r>
      <w:proofErr w:type="gramStart"/>
      <w:r>
        <w:t xml:space="preserve"> .</w:t>
      </w:r>
      <w:proofErr w:type="gramEnd"/>
      <w:r>
        <w:t xml:space="preserve">.. , зная час или минуту, когда выйдешь оттуда». </w:t>
      </w:r>
      <w:r>
        <w:br/>
        <w:t>    </w:t>
      </w:r>
      <w:r w:rsidRPr="00DB2FA4">
        <w:rPr>
          <w:i/>
        </w:rPr>
        <w:t xml:space="preserve">Выбор жизненных целей и способы их достижения. ( В том числе и образ жизни.) </w:t>
      </w:r>
      <w:r w:rsidRPr="00DB2FA4">
        <w:rPr>
          <w:i/>
        </w:rPr>
        <w:br/>
      </w:r>
      <w:r>
        <w:t xml:space="preserve">    Обломов. Жизнь однообразна, лишена красок, каждый день похож </w:t>
      </w:r>
      <w:proofErr w:type="gramStart"/>
      <w:r>
        <w:t>на</w:t>
      </w:r>
      <w:proofErr w:type="gramEnd"/>
      <w:r>
        <w:t xml:space="preserve"> предыдущий. Его проблемы и заботы умопомрачительно смешны и нелепы, ещё смешнее он их решает, переворачиваясь с бока на бок. Автор всеми силами оправдывает Обломова, </w:t>
      </w:r>
      <w:proofErr w:type="gramStart"/>
      <w:r>
        <w:t>мол</w:t>
      </w:r>
      <w:proofErr w:type="gramEnd"/>
      <w:r>
        <w:t xml:space="preserve"> в голове у него много идей и целей, но ни одна из них не материализуется. </w:t>
      </w:r>
      <w:r>
        <w:br/>
        <w:t>    </w:t>
      </w:r>
      <w:proofErr w:type="spellStart"/>
      <w:r>
        <w:t>Штольц</w:t>
      </w:r>
      <w:proofErr w:type="spellEnd"/>
      <w:r>
        <w:t>. Скептицизм и реализм проявляется во всём. «Он шёл твёрдо, бодро; жил по бюджету, стараясь тратить каждый день, как каждый рубль». « А сам всё шёл упрямо по избранной дороге».</w:t>
      </w:r>
    </w:p>
    <w:p w:rsidR="00DB2FA4" w:rsidRPr="00C71BE1" w:rsidRDefault="00DB2FA4" w:rsidP="00C71B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B2FA4" w:rsidRPr="00C71BE1" w:rsidSect="00C71BE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1BE1"/>
    <w:rsid w:val="00692FCC"/>
    <w:rsid w:val="00A360BB"/>
    <w:rsid w:val="00C71BE1"/>
    <w:rsid w:val="00DB2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BB"/>
  </w:style>
  <w:style w:type="paragraph" w:styleId="1">
    <w:name w:val="heading 1"/>
    <w:basedOn w:val="a"/>
    <w:link w:val="10"/>
    <w:qFormat/>
    <w:rsid w:val="00DB2FA4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1B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B2FA4"/>
    <w:rPr>
      <w:rFonts w:ascii="Arial" w:eastAsia="Times New Roman" w:hAnsi="Arial" w:cs="Arial"/>
      <w:b/>
      <w:bCs/>
      <w:kern w:val="36"/>
      <w:sz w:val="33"/>
      <w:szCs w:val="33"/>
      <w:lang w:eastAsia="ru-RU"/>
    </w:rPr>
  </w:style>
  <w:style w:type="paragraph" w:styleId="a4">
    <w:name w:val="Normal (Web)"/>
    <w:basedOn w:val="a"/>
    <w:rsid w:val="00DB2FA4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605</Words>
  <Characters>3452</Characters>
  <Application>Microsoft Office Word</Application>
  <DocSecurity>0</DocSecurity>
  <Lines>28</Lines>
  <Paragraphs>8</Paragraphs>
  <ScaleCrop>false</ScaleCrop>
  <Company/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2020-03-25T14:44:00Z</dcterms:created>
  <dcterms:modified xsi:type="dcterms:W3CDTF">2020-04-02T11:59:00Z</dcterms:modified>
</cp:coreProperties>
</file>