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F7F" w:rsidRDefault="00634F7F" w:rsidP="00634F7F">
      <w:bookmarkStart w:id="0" w:name="_GoBack"/>
      <w:bookmarkEnd w:id="0"/>
    </w:p>
    <w:tbl>
      <w:tblPr>
        <w:tblStyle w:val="a3"/>
        <w:tblW w:w="10800" w:type="dxa"/>
        <w:tblLook w:val="04A0" w:firstRow="1" w:lastRow="0" w:firstColumn="1" w:lastColumn="0" w:noHBand="0" w:noVBand="1"/>
      </w:tblPr>
      <w:tblGrid>
        <w:gridCol w:w="2112"/>
        <w:gridCol w:w="2886"/>
        <w:gridCol w:w="2763"/>
        <w:gridCol w:w="3039"/>
      </w:tblGrid>
      <w:tr w:rsidR="001C495C" w:rsidRPr="00634F7F" w:rsidTr="001C495C">
        <w:tc>
          <w:tcPr>
            <w:tcW w:w="7656" w:type="dxa"/>
            <w:gridSpan w:val="4"/>
            <w:hideMark/>
          </w:tcPr>
          <w:p w:rsidR="00634F7F" w:rsidRPr="00634F7F" w:rsidRDefault="001C495C" w:rsidP="00180E29">
            <w:pPr>
              <w:shd w:val="clear" w:color="auto" w:fill="FFFFFF" w:themeFill="background1"/>
              <w:rPr>
                <w:rFonts w:ascii="Arial" w:eastAsia="Times New Roman" w:hAnsi="Arial" w:cs="Arial"/>
                <w:b/>
                <w:sz w:val="23"/>
                <w:szCs w:val="23"/>
                <w:lang w:val="en-US" w:eastAsia="ru-RU"/>
              </w:rPr>
            </w:pPr>
            <w:r w:rsidRPr="004C798E">
              <w:rPr>
                <w:rFonts w:ascii="Arial" w:eastAsia="Times New Roman" w:hAnsi="Arial" w:cs="Arial"/>
                <w:b/>
                <w:sz w:val="23"/>
                <w:szCs w:val="23"/>
                <w:lang w:val="en-US" w:eastAsia="ru-RU"/>
              </w:rPr>
              <w:t xml:space="preserve">Future Tenses </w:t>
            </w:r>
          </w:p>
        </w:tc>
      </w:tr>
      <w:tr w:rsidR="001C495C" w:rsidRPr="001C495C" w:rsidTr="001C495C">
        <w:tc>
          <w:tcPr>
            <w:tcW w:w="1560" w:type="dxa"/>
            <w:hideMark/>
          </w:tcPr>
          <w:p w:rsidR="000A3855" w:rsidRPr="004C798E" w:rsidRDefault="000A3855" w:rsidP="00180E29">
            <w:pPr>
              <w:shd w:val="clear" w:color="auto" w:fill="FFFFFF" w:themeFill="background1"/>
              <w:rPr>
                <w:rFonts w:ascii="Arial" w:eastAsia="Times New Roman" w:hAnsi="Arial" w:cs="Arial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</w:pPr>
            <w:r w:rsidRPr="004C798E">
              <w:rPr>
                <w:rFonts w:ascii="Arial" w:eastAsia="Times New Roman" w:hAnsi="Arial" w:cs="Arial"/>
                <w:b/>
                <w:bCs/>
                <w:sz w:val="23"/>
                <w:szCs w:val="23"/>
                <w:bdr w:val="none" w:sz="0" w:space="0" w:color="auto" w:frame="1"/>
                <w:lang w:val="en-US" w:eastAsia="ru-RU"/>
              </w:rPr>
              <w:t xml:space="preserve">Future </w:t>
            </w:r>
            <w:proofErr w:type="spellStart"/>
            <w:r w:rsidRPr="00634F7F">
              <w:rPr>
                <w:rFonts w:ascii="Arial" w:eastAsia="Times New Roman" w:hAnsi="Arial" w:cs="Arial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Simple</w:t>
            </w:r>
            <w:proofErr w:type="spellEnd"/>
          </w:p>
          <w:p w:rsidR="00634F7F" w:rsidRPr="00634F7F" w:rsidRDefault="000A3855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proofErr w:type="spellStart"/>
            <w:r w:rsidRPr="004C798E">
              <w:rPr>
                <w:rFonts w:ascii="Arial" w:eastAsia="Times New Roman" w:hAnsi="Arial" w:cs="Arial"/>
                <w:bCs/>
                <w:sz w:val="23"/>
                <w:szCs w:val="23"/>
                <w:bdr w:val="none" w:sz="0" w:space="0" w:color="auto" w:frame="1"/>
                <w:lang w:val="en-US" w:eastAsia="ru-RU"/>
              </w:rPr>
              <w:t>Will+V</w:t>
            </w:r>
            <w:proofErr w:type="spellEnd"/>
          </w:p>
        </w:tc>
        <w:tc>
          <w:tcPr>
            <w:tcW w:w="1812" w:type="dxa"/>
          </w:tcPr>
          <w:p w:rsidR="00634F7F" w:rsidRPr="004C798E" w:rsidRDefault="000A3855" w:rsidP="00180E29">
            <w:pPr>
              <w:shd w:val="clear" w:color="auto" w:fill="FFFFFF" w:themeFill="background1"/>
              <w:rPr>
                <w:rFonts w:ascii="Arial" w:eastAsia="Times New Roman" w:hAnsi="Arial" w:cs="Arial"/>
                <w:b/>
                <w:bCs/>
                <w:sz w:val="23"/>
                <w:szCs w:val="23"/>
                <w:bdr w:val="none" w:sz="0" w:space="0" w:color="auto" w:frame="1"/>
                <w:lang w:val="en-US" w:eastAsia="ru-RU"/>
              </w:rPr>
            </w:pPr>
            <w:r w:rsidRPr="004C798E">
              <w:rPr>
                <w:rFonts w:ascii="Arial" w:eastAsia="Times New Roman" w:hAnsi="Arial" w:cs="Arial"/>
                <w:b/>
                <w:bCs/>
                <w:sz w:val="23"/>
                <w:szCs w:val="23"/>
                <w:bdr w:val="none" w:sz="0" w:space="0" w:color="auto" w:frame="1"/>
                <w:lang w:val="en-US" w:eastAsia="ru-RU"/>
              </w:rPr>
              <w:t xml:space="preserve">Future </w:t>
            </w:r>
            <w:r w:rsidRPr="00634F7F">
              <w:rPr>
                <w:rFonts w:ascii="Arial" w:eastAsia="Times New Roman" w:hAnsi="Arial" w:cs="Arial"/>
                <w:b/>
                <w:bCs/>
                <w:sz w:val="23"/>
                <w:szCs w:val="23"/>
                <w:bdr w:val="none" w:sz="0" w:space="0" w:color="auto" w:frame="1"/>
                <w:lang w:val="en-US" w:eastAsia="ru-RU"/>
              </w:rPr>
              <w:t>Continuous</w:t>
            </w:r>
          </w:p>
          <w:p w:rsidR="000A3855" w:rsidRPr="00634F7F" w:rsidRDefault="000A3855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  <w:r w:rsidRPr="00634F7F"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  <w:t>will+ be +</w:t>
            </w:r>
            <w:proofErr w:type="spellStart"/>
            <w:r w:rsidRPr="004C798E"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  <w:t>Ving</w:t>
            </w:r>
            <w:proofErr w:type="spellEnd"/>
          </w:p>
        </w:tc>
        <w:tc>
          <w:tcPr>
            <w:tcW w:w="2040" w:type="dxa"/>
          </w:tcPr>
          <w:p w:rsidR="00634F7F" w:rsidRPr="004C798E" w:rsidRDefault="000A3855" w:rsidP="00180E29">
            <w:pPr>
              <w:shd w:val="clear" w:color="auto" w:fill="FFFFFF" w:themeFill="background1"/>
              <w:rPr>
                <w:rFonts w:ascii="Arial" w:eastAsia="Times New Roman" w:hAnsi="Arial" w:cs="Arial"/>
                <w:b/>
                <w:sz w:val="23"/>
                <w:szCs w:val="23"/>
                <w:lang w:val="en-US" w:eastAsia="ru-RU"/>
              </w:rPr>
            </w:pPr>
            <w:r w:rsidRPr="004C798E">
              <w:rPr>
                <w:rFonts w:ascii="Arial" w:eastAsia="Times New Roman" w:hAnsi="Arial" w:cs="Arial"/>
                <w:b/>
                <w:sz w:val="23"/>
                <w:szCs w:val="23"/>
                <w:lang w:val="en-US" w:eastAsia="ru-RU"/>
              </w:rPr>
              <w:t xml:space="preserve">Future Perfect </w:t>
            </w:r>
          </w:p>
          <w:p w:rsidR="000A3855" w:rsidRPr="00634F7F" w:rsidRDefault="000A3855" w:rsidP="00180E29">
            <w:pPr>
              <w:shd w:val="clear" w:color="auto" w:fill="FFFFFF" w:themeFill="background1"/>
              <w:rPr>
                <w:rFonts w:ascii="Arial" w:eastAsia="Times New Roman" w:hAnsi="Arial" w:cs="Arial"/>
                <w:b/>
                <w:sz w:val="23"/>
                <w:szCs w:val="23"/>
                <w:lang w:val="en-US" w:eastAsia="ru-RU"/>
              </w:rPr>
            </w:pPr>
            <w:r w:rsidRPr="00634F7F"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  <w:t>will+ have</w:t>
            </w:r>
            <w:r w:rsidRPr="004C798E"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  <w:t xml:space="preserve"> + V3/</w:t>
            </w:r>
            <w:proofErr w:type="spellStart"/>
            <w:r w:rsidRPr="004C798E"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  <w:t>Ved</w:t>
            </w:r>
            <w:proofErr w:type="spellEnd"/>
          </w:p>
        </w:tc>
        <w:tc>
          <w:tcPr>
            <w:tcW w:w="2244" w:type="dxa"/>
          </w:tcPr>
          <w:p w:rsidR="00634F7F" w:rsidRPr="004C798E" w:rsidRDefault="000A3855" w:rsidP="00180E29">
            <w:pPr>
              <w:shd w:val="clear" w:color="auto" w:fill="FFFFFF" w:themeFill="background1"/>
              <w:rPr>
                <w:rFonts w:ascii="Arial" w:eastAsia="Times New Roman" w:hAnsi="Arial" w:cs="Arial"/>
                <w:b/>
                <w:sz w:val="23"/>
                <w:szCs w:val="23"/>
                <w:lang w:val="en-US" w:eastAsia="ru-RU"/>
              </w:rPr>
            </w:pPr>
            <w:r w:rsidRPr="004C798E">
              <w:rPr>
                <w:rFonts w:ascii="Arial" w:eastAsia="Times New Roman" w:hAnsi="Arial" w:cs="Arial"/>
                <w:b/>
                <w:sz w:val="23"/>
                <w:szCs w:val="23"/>
                <w:lang w:val="en-US" w:eastAsia="ru-RU"/>
              </w:rPr>
              <w:t>Future Perfect Continuous</w:t>
            </w:r>
          </w:p>
          <w:p w:rsidR="000A3855" w:rsidRPr="00634F7F" w:rsidRDefault="000A3855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  <w:r w:rsidRPr="00634F7F"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  <w:t>will+ have + been +</w:t>
            </w:r>
            <w:proofErr w:type="spellStart"/>
            <w:r w:rsidRPr="004C798E"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  <w:t>Ving</w:t>
            </w:r>
            <w:proofErr w:type="spellEnd"/>
          </w:p>
        </w:tc>
      </w:tr>
      <w:tr w:rsidR="001C495C" w:rsidRPr="001C495C" w:rsidTr="001C495C">
        <w:tc>
          <w:tcPr>
            <w:tcW w:w="1560" w:type="dxa"/>
            <w:hideMark/>
          </w:tcPr>
          <w:p w:rsidR="000A3855" w:rsidRPr="00634F7F" w:rsidRDefault="000A3855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Неопределенно время совершения действия или оно относится к отдаленному будущему (как правило со словами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never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always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often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soon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forever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):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I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will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always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love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her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812" w:type="dxa"/>
          </w:tcPr>
          <w:p w:rsidR="00634F7F" w:rsidRPr="00634F7F" w:rsidRDefault="00180E29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Действие, которое будет происходить в определенный период времени в будущем: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Nick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will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be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waiting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for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you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at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3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o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’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clock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tomorrow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040" w:type="dxa"/>
          </w:tcPr>
          <w:p w:rsidR="00634F7F" w:rsidRPr="00634F7F" w:rsidRDefault="00180E29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Действие, которое завершится к определенному моменту времени в будущем (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by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…):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Natalie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will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have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finished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her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article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by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Wednesday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2244" w:type="dxa"/>
          </w:tcPr>
          <w:p w:rsidR="00634F7F" w:rsidRPr="00634F7F" w:rsidRDefault="001C495C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Указывает на действие, которое началось и продолжалось в течение некоторого времени до определенного момента в будущем. Это время используется очень редко, а в устной речи – практически никогда: </w:t>
            </w:r>
            <w:proofErr w:type="spellStart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Next</w:t>
            </w:r>
            <w:proofErr w:type="spellEnd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month</w:t>
            </w:r>
            <w:proofErr w:type="spellEnd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we</w:t>
            </w:r>
            <w:proofErr w:type="spellEnd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will</w:t>
            </w:r>
            <w:proofErr w:type="spellEnd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have</w:t>
            </w:r>
            <w:proofErr w:type="spellEnd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been</w:t>
            </w:r>
            <w:proofErr w:type="spellEnd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living</w:t>
            </w:r>
            <w:proofErr w:type="spellEnd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together</w:t>
            </w:r>
            <w:proofErr w:type="spellEnd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for</w:t>
            </w:r>
            <w:proofErr w:type="spellEnd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25 </w:t>
            </w:r>
            <w:proofErr w:type="spellStart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years</w:t>
            </w:r>
            <w:proofErr w:type="spellEnd"/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.- </w:t>
            </w:r>
            <w:r w:rsidRPr="004C798E">
              <w:rPr>
                <w:rFonts w:ascii="Arial" w:hAnsi="Arial" w:cs="Arial"/>
                <w:sz w:val="16"/>
                <w:szCs w:val="16"/>
                <w:shd w:val="clear" w:color="auto" w:fill="F5F5F5"/>
              </w:rPr>
              <w:t>В следующем месяце исполнится 25 лет, как мы живем вместе.</w:t>
            </w:r>
          </w:p>
        </w:tc>
      </w:tr>
      <w:tr w:rsidR="001C495C" w:rsidRPr="001C495C" w:rsidTr="001C495C">
        <w:trPr>
          <w:trHeight w:val="1804"/>
        </w:trPr>
        <w:tc>
          <w:tcPr>
            <w:tcW w:w="1560" w:type="dxa"/>
          </w:tcPr>
          <w:p w:rsidR="00354AFE" w:rsidRPr="00634F7F" w:rsidRDefault="000A3855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События, происходящие независимо от нас. </w:t>
            </w:r>
            <w:r w:rsidR="00354AFE"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Действия в будущем, которые мы не можем изменить, констатация фактов: </w:t>
            </w:r>
            <w:r w:rsidR="00354AFE"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John</w:t>
            </w:r>
            <w:r w:rsidR="00354AFE"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="00354AFE"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will</w:t>
            </w:r>
            <w:r w:rsidR="00354AFE"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="00354AFE"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be</w:t>
            </w:r>
            <w:r w:rsidR="00354AFE"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</w:t>
            </w:r>
            <w:r w:rsidR="00354AFE"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in</w:t>
            </w:r>
            <w:r w:rsidR="00354AFE"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="00354AFE"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May</w:t>
            </w:r>
            <w:r w:rsidR="00354AFE"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. </w:t>
            </w:r>
            <w:r w:rsidR="00354AFE"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You’ll find money on the table. We’ll have English test tomorrow.</w:t>
            </w:r>
          </w:p>
        </w:tc>
        <w:tc>
          <w:tcPr>
            <w:tcW w:w="1812" w:type="dxa"/>
          </w:tcPr>
          <w:p w:rsidR="00634F7F" w:rsidRPr="00634F7F" w:rsidRDefault="00634F7F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  <w:tc>
          <w:tcPr>
            <w:tcW w:w="2040" w:type="dxa"/>
          </w:tcPr>
          <w:p w:rsidR="00634F7F" w:rsidRPr="00634F7F" w:rsidRDefault="00634F7F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  <w:tc>
          <w:tcPr>
            <w:tcW w:w="2244" w:type="dxa"/>
          </w:tcPr>
          <w:p w:rsidR="00634F7F" w:rsidRPr="00634F7F" w:rsidRDefault="00634F7F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</w:tr>
      <w:tr w:rsidR="001C495C" w:rsidRPr="001C495C" w:rsidTr="001C495C">
        <w:trPr>
          <w:trHeight w:val="838"/>
        </w:trPr>
        <w:tc>
          <w:tcPr>
            <w:tcW w:w="1560" w:type="dxa"/>
          </w:tcPr>
          <w:p w:rsidR="00634F7F" w:rsidRPr="00634F7F" w:rsidRDefault="00354AFE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Спонтанное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решение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,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желание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: -There are no potatoes left.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br/>
              <w:t>- I’ll go and buy some</w:t>
            </w:r>
          </w:p>
        </w:tc>
        <w:tc>
          <w:tcPr>
            <w:tcW w:w="1812" w:type="dxa"/>
          </w:tcPr>
          <w:p w:rsidR="00634F7F" w:rsidRPr="00634F7F" w:rsidRDefault="00634F7F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  <w:tc>
          <w:tcPr>
            <w:tcW w:w="2040" w:type="dxa"/>
          </w:tcPr>
          <w:p w:rsidR="00634F7F" w:rsidRPr="00634F7F" w:rsidRDefault="00634F7F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  <w:tc>
          <w:tcPr>
            <w:tcW w:w="2244" w:type="dxa"/>
          </w:tcPr>
          <w:p w:rsidR="00634F7F" w:rsidRPr="00634F7F" w:rsidRDefault="00634F7F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</w:tr>
      <w:tr w:rsidR="001C495C" w:rsidRPr="001C495C" w:rsidTr="001C495C">
        <w:trPr>
          <w:trHeight w:val="1120"/>
        </w:trPr>
        <w:tc>
          <w:tcPr>
            <w:tcW w:w="1560" w:type="dxa"/>
            <w:hideMark/>
          </w:tcPr>
          <w:p w:rsidR="00634F7F" w:rsidRPr="00634F7F" w:rsidRDefault="00F70F12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Обещание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,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ожидание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,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надежда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глаголами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promise, expect, hope: I hope he will come on time.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br/>
              <w:t>I promise I’ll buy her a ring</w:t>
            </w:r>
          </w:p>
        </w:tc>
        <w:tc>
          <w:tcPr>
            <w:tcW w:w="1812" w:type="dxa"/>
          </w:tcPr>
          <w:p w:rsidR="00634F7F" w:rsidRPr="00634F7F" w:rsidRDefault="00634F7F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  <w:tc>
          <w:tcPr>
            <w:tcW w:w="2040" w:type="dxa"/>
          </w:tcPr>
          <w:p w:rsidR="00634F7F" w:rsidRPr="00634F7F" w:rsidRDefault="00634F7F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  <w:tc>
          <w:tcPr>
            <w:tcW w:w="2244" w:type="dxa"/>
          </w:tcPr>
          <w:p w:rsidR="00634F7F" w:rsidRPr="00634F7F" w:rsidRDefault="00634F7F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</w:tr>
      <w:tr w:rsidR="001C495C" w:rsidRPr="001C495C" w:rsidTr="001C495C">
        <w:trPr>
          <w:trHeight w:val="2128"/>
        </w:trPr>
        <w:tc>
          <w:tcPr>
            <w:tcW w:w="1560" w:type="dxa"/>
          </w:tcPr>
          <w:p w:rsidR="00F70F12" w:rsidRPr="004C798E" w:rsidRDefault="00F70F12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 главной части сложного предложения времени или условия. </w:t>
            </w:r>
          </w:p>
          <w:p w:rsidR="00F70F12" w:rsidRPr="004C798E" w:rsidRDefault="00F70F12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!!! В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придаточной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части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после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when, as soon as, after, before, till, until, by the time, if, unless –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используется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Present Simple</w:t>
            </w:r>
            <w:r w:rsidR="00180E29"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: My mum will buy me a new bike when she gets money.</w:t>
            </w:r>
          </w:p>
        </w:tc>
        <w:tc>
          <w:tcPr>
            <w:tcW w:w="1812" w:type="dxa"/>
          </w:tcPr>
          <w:p w:rsidR="00F70F12" w:rsidRPr="004C798E" w:rsidRDefault="00F70F12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  <w:tc>
          <w:tcPr>
            <w:tcW w:w="2040" w:type="dxa"/>
          </w:tcPr>
          <w:p w:rsidR="00F70F12" w:rsidRPr="004C798E" w:rsidRDefault="00F70F12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  <w:tc>
          <w:tcPr>
            <w:tcW w:w="2244" w:type="dxa"/>
          </w:tcPr>
          <w:p w:rsidR="00F70F12" w:rsidRPr="004C798E" w:rsidRDefault="00F70F12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</w:tr>
      <w:tr w:rsidR="001C495C" w:rsidRPr="001C495C" w:rsidTr="001C495C">
        <w:trPr>
          <w:trHeight w:val="1691"/>
        </w:trPr>
        <w:tc>
          <w:tcPr>
            <w:tcW w:w="1560" w:type="dxa"/>
          </w:tcPr>
          <w:p w:rsidR="00180E29" w:rsidRPr="004C798E" w:rsidRDefault="00180E29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Предсказание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или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предположение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,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основанное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собственном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опыте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или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интуиции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(I think/ believe, I’m sure, I know, probably, perhaps): I’m sure we won’t have a test.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br/>
              <w:t xml:space="preserve">I think it will (may) rain. </w:t>
            </w:r>
          </w:p>
        </w:tc>
        <w:tc>
          <w:tcPr>
            <w:tcW w:w="1812" w:type="dxa"/>
          </w:tcPr>
          <w:p w:rsidR="00180E29" w:rsidRPr="004C798E" w:rsidRDefault="00180E29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  <w:tc>
          <w:tcPr>
            <w:tcW w:w="2040" w:type="dxa"/>
          </w:tcPr>
          <w:p w:rsidR="00180E29" w:rsidRPr="004C798E" w:rsidRDefault="00180E29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  <w:tc>
          <w:tcPr>
            <w:tcW w:w="2244" w:type="dxa"/>
          </w:tcPr>
          <w:p w:rsidR="00180E29" w:rsidRPr="004C798E" w:rsidRDefault="00180E29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</w:tr>
      <w:tr w:rsidR="001C495C" w:rsidRPr="00634F7F" w:rsidTr="001C495C">
        <w:tc>
          <w:tcPr>
            <w:tcW w:w="7656" w:type="dxa"/>
            <w:gridSpan w:val="4"/>
            <w:hideMark/>
          </w:tcPr>
          <w:p w:rsidR="00634F7F" w:rsidRPr="00634F7F" w:rsidRDefault="001C495C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4C798E">
              <w:rPr>
                <w:rFonts w:ascii="Arial" w:eastAsia="Times New Roman" w:hAnsi="Arial" w:cs="Arial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Другие способы выражения будущего времени</w:t>
            </w:r>
          </w:p>
        </w:tc>
      </w:tr>
      <w:tr w:rsidR="001C495C" w:rsidRPr="001C495C" w:rsidTr="001C495C">
        <w:tc>
          <w:tcPr>
            <w:tcW w:w="1560" w:type="dxa"/>
          </w:tcPr>
          <w:p w:rsidR="00634F7F" w:rsidRPr="00634F7F" w:rsidRDefault="001C495C" w:rsidP="00180E29">
            <w:pPr>
              <w:shd w:val="clear" w:color="auto" w:fill="FFFFFF" w:themeFill="background1"/>
              <w:rPr>
                <w:rFonts w:ascii="Arial" w:eastAsia="Times New Roman" w:hAnsi="Arial" w:cs="Arial"/>
                <w:b/>
                <w:lang w:val="en-US" w:eastAsia="ru-RU"/>
              </w:rPr>
            </w:pPr>
            <w:r w:rsidRPr="004C798E">
              <w:rPr>
                <w:rFonts w:ascii="Arial" w:eastAsia="Times New Roman" w:hAnsi="Arial" w:cs="Arial"/>
                <w:b/>
                <w:lang w:val="en-US" w:eastAsia="ru-RU"/>
              </w:rPr>
              <w:t>Present Simple</w:t>
            </w:r>
          </w:p>
        </w:tc>
        <w:tc>
          <w:tcPr>
            <w:tcW w:w="1812" w:type="dxa"/>
          </w:tcPr>
          <w:p w:rsidR="00634F7F" w:rsidRPr="00634F7F" w:rsidRDefault="001C495C" w:rsidP="00180E29">
            <w:pPr>
              <w:shd w:val="clear" w:color="auto" w:fill="FFFFFF" w:themeFill="background1"/>
              <w:rPr>
                <w:rFonts w:ascii="Arial" w:eastAsia="Times New Roman" w:hAnsi="Arial" w:cs="Arial"/>
                <w:b/>
                <w:lang w:val="en-US" w:eastAsia="ru-RU"/>
              </w:rPr>
            </w:pPr>
            <w:r w:rsidRPr="004C798E">
              <w:rPr>
                <w:rFonts w:ascii="Arial" w:eastAsia="Times New Roman" w:hAnsi="Arial" w:cs="Arial"/>
                <w:b/>
                <w:lang w:val="en-US" w:eastAsia="ru-RU"/>
              </w:rPr>
              <w:t>Present Continuous</w:t>
            </w:r>
          </w:p>
        </w:tc>
        <w:tc>
          <w:tcPr>
            <w:tcW w:w="2040" w:type="dxa"/>
          </w:tcPr>
          <w:p w:rsidR="00634F7F" w:rsidRPr="00634F7F" w:rsidRDefault="001C495C" w:rsidP="00180E29">
            <w:pPr>
              <w:shd w:val="clear" w:color="auto" w:fill="FFFFFF" w:themeFill="background1"/>
              <w:rPr>
                <w:rFonts w:ascii="Arial" w:eastAsia="Times New Roman" w:hAnsi="Arial" w:cs="Arial"/>
                <w:b/>
                <w:lang w:val="en-US" w:eastAsia="ru-RU"/>
              </w:rPr>
            </w:pPr>
            <w:r w:rsidRPr="004C798E">
              <w:rPr>
                <w:rFonts w:ascii="Arial" w:eastAsia="Times New Roman" w:hAnsi="Arial" w:cs="Arial"/>
                <w:b/>
                <w:lang w:val="en-US" w:eastAsia="ru-RU"/>
              </w:rPr>
              <w:t xml:space="preserve">To be going to </w:t>
            </w:r>
          </w:p>
        </w:tc>
        <w:tc>
          <w:tcPr>
            <w:tcW w:w="2244" w:type="dxa"/>
          </w:tcPr>
          <w:p w:rsidR="00634F7F" w:rsidRPr="00634F7F" w:rsidRDefault="004C798E" w:rsidP="00180E29">
            <w:pPr>
              <w:shd w:val="clear" w:color="auto" w:fill="FFFFFF" w:themeFill="background1"/>
              <w:rPr>
                <w:rFonts w:ascii="Arial" w:eastAsia="Times New Roman" w:hAnsi="Arial" w:cs="Arial"/>
                <w:b/>
                <w:lang w:eastAsia="ru-RU"/>
              </w:rPr>
            </w:pPr>
            <w:r w:rsidRPr="004C798E">
              <w:rPr>
                <w:rFonts w:ascii="Arial" w:eastAsia="Times New Roman" w:hAnsi="Arial" w:cs="Arial"/>
                <w:b/>
                <w:lang w:eastAsia="ru-RU"/>
              </w:rPr>
              <w:t>Будущее время передает сама конструкция</w:t>
            </w:r>
          </w:p>
        </w:tc>
      </w:tr>
      <w:tr w:rsidR="001C495C" w:rsidRPr="004C798E" w:rsidTr="001C495C">
        <w:tc>
          <w:tcPr>
            <w:tcW w:w="1560" w:type="dxa"/>
          </w:tcPr>
          <w:p w:rsidR="001C495C" w:rsidRPr="004C798E" w:rsidRDefault="004C798E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Расписание поездов, автобусов, уроков, фильмов: </w:t>
            </w:r>
          </w:p>
          <w:p w:rsidR="004C798E" w:rsidRPr="004C798E" w:rsidRDefault="004C798E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The train leave at 8.30.</w:t>
            </w:r>
          </w:p>
          <w:p w:rsidR="004C798E" w:rsidRPr="004C798E" w:rsidRDefault="004C798E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What time does the film start?</w:t>
            </w:r>
            <w:r w:rsidRPr="004C798E"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  <w:t xml:space="preserve"> </w:t>
            </w:r>
          </w:p>
        </w:tc>
        <w:tc>
          <w:tcPr>
            <w:tcW w:w="1812" w:type="dxa"/>
          </w:tcPr>
          <w:p w:rsidR="001C495C" w:rsidRPr="004C798E" w:rsidRDefault="001C495C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Запланированное действие в будущем: </w:t>
            </w:r>
          </w:p>
          <w:p w:rsidR="001C495C" w:rsidRPr="004C798E" w:rsidRDefault="004C798E" w:rsidP="001C495C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организованное действие;</w:t>
            </w:r>
          </w:p>
          <w:p w:rsidR="004C798E" w:rsidRPr="004C798E" w:rsidRDefault="004C798E" w:rsidP="004C798E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личная договоренность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</w:p>
          <w:p w:rsidR="004C798E" w:rsidRPr="004C798E" w:rsidRDefault="004C798E" w:rsidP="004C798E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We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are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having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a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party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tomorrow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. </w:t>
            </w:r>
          </w:p>
          <w:p w:rsidR="004C798E" w:rsidRPr="004C798E" w:rsidRDefault="004C798E" w:rsidP="004C798E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I’m meeting Ann on Sunday.</w:t>
            </w:r>
          </w:p>
        </w:tc>
        <w:tc>
          <w:tcPr>
            <w:tcW w:w="2040" w:type="dxa"/>
          </w:tcPr>
          <w:p w:rsidR="001C495C" w:rsidRPr="004C798E" w:rsidRDefault="001C495C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Предсказание или предположение, основанное на настоящей ситуации; есть признаки будущего в настоящем: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Look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at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the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clouds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.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It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’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s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going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to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rain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2244" w:type="dxa"/>
          </w:tcPr>
          <w:p w:rsidR="001C495C" w:rsidRPr="00763D51" w:rsidRDefault="004C798E" w:rsidP="004C798E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763D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выражениями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be likely to, be sure to, be due to, be to, be about: </w:t>
            </w:r>
          </w:p>
          <w:p w:rsidR="004C798E" w:rsidRPr="00763D51" w:rsidRDefault="004C798E" w:rsidP="004C798E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763D5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He is likely to come. – 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он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, 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вероятно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, 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придет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. </w:t>
            </w:r>
          </w:p>
          <w:p w:rsidR="004C798E" w:rsidRPr="00763D51" w:rsidRDefault="004C798E" w:rsidP="004C798E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763D5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The train is due to arrive at 7a.m. – 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Поезд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должен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приехать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7 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утра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. </w:t>
            </w:r>
          </w:p>
          <w:p w:rsidR="00763D51" w:rsidRPr="00763D51" w:rsidRDefault="00763D51" w:rsidP="004C798E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  <w:r w:rsidRPr="00763D5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I’m about to leave. – 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Я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уже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ухожу</w:t>
            </w:r>
            <w:r w:rsidRPr="00763D5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.</w:t>
            </w:r>
            <w:r w:rsidRPr="00763D51"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  <w:t xml:space="preserve"> </w:t>
            </w:r>
          </w:p>
        </w:tc>
      </w:tr>
      <w:tr w:rsidR="001C495C" w:rsidRPr="001C495C" w:rsidTr="001C495C">
        <w:trPr>
          <w:trHeight w:val="409"/>
        </w:trPr>
        <w:tc>
          <w:tcPr>
            <w:tcW w:w="1560" w:type="dxa"/>
          </w:tcPr>
          <w:p w:rsidR="001C495C" w:rsidRPr="004C798E" w:rsidRDefault="001C495C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  <w:tc>
          <w:tcPr>
            <w:tcW w:w="1812" w:type="dxa"/>
          </w:tcPr>
          <w:p w:rsidR="001C495C" w:rsidRPr="004C798E" w:rsidRDefault="001C495C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  <w:tc>
          <w:tcPr>
            <w:tcW w:w="2040" w:type="dxa"/>
          </w:tcPr>
          <w:p w:rsidR="001C495C" w:rsidRPr="004C798E" w:rsidRDefault="001C495C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Намерение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, 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план</w:t>
            </w:r>
            <w:r w:rsidRPr="004C79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: We are going to have a party next week. </w:t>
            </w:r>
          </w:p>
        </w:tc>
        <w:tc>
          <w:tcPr>
            <w:tcW w:w="2244" w:type="dxa"/>
          </w:tcPr>
          <w:p w:rsidR="001C495C" w:rsidRPr="004C798E" w:rsidRDefault="001C495C" w:rsidP="00180E29">
            <w:pPr>
              <w:shd w:val="clear" w:color="auto" w:fill="FFFFFF" w:themeFill="background1"/>
              <w:rPr>
                <w:rFonts w:ascii="Arial" w:eastAsia="Times New Roman" w:hAnsi="Arial" w:cs="Arial"/>
                <w:sz w:val="23"/>
                <w:szCs w:val="23"/>
                <w:lang w:val="en-US" w:eastAsia="ru-RU"/>
              </w:rPr>
            </w:pPr>
          </w:p>
        </w:tc>
      </w:tr>
    </w:tbl>
    <w:p w:rsidR="00634F7F" w:rsidRPr="001C495C" w:rsidRDefault="00634F7F" w:rsidP="00180E29">
      <w:pPr>
        <w:shd w:val="clear" w:color="auto" w:fill="FFFFFF" w:themeFill="background1"/>
        <w:rPr>
          <w:lang w:val="en-US"/>
        </w:rPr>
      </w:pPr>
    </w:p>
    <w:sectPr w:rsidR="00634F7F" w:rsidRPr="001C495C" w:rsidSect="00634F7F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0D50F7"/>
    <w:multiLevelType w:val="hybridMultilevel"/>
    <w:tmpl w:val="389644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D1B"/>
    <w:rsid w:val="000A3855"/>
    <w:rsid w:val="000B49C1"/>
    <w:rsid w:val="00180E29"/>
    <w:rsid w:val="001C495C"/>
    <w:rsid w:val="00354AFE"/>
    <w:rsid w:val="004C798E"/>
    <w:rsid w:val="00634F7F"/>
    <w:rsid w:val="006F2D1B"/>
    <w:rsid w:val="00763D51"/>
    <w:rsid w:val="00F7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FF17F"/>
  <w15:chartTrackingRefBased/>
  <w15:docId w15:val="{34BE1BCF-5795-4A2A-8F7E-9916BC43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Grid Table Light"/>
    <w:basedOn w:val="a1"/>
    <w:uiPriority w:val="40"/>
    <w:rsid w:val="001C495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4">
    <w:name w:val="List Paragraph"/>
    <w:basedOn w:val="a"/>
    <w:uiPriority w:val="34"/>
    <w:qFormat/>
    <w:rsid w:val="001C49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9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ololo</dc:creator>
  <cp:keywords/>
  <dc:description/>
  <cp:lastModifiedBy>ololo</cp:lastModifiedBy>
  <cp:revision>3</cp:revision>
  <dcterms:created xsi:type="dcterms:W3CDTF">2020-12-20T17:09:00Z</dcterms:created>
  <dcterms:modified xsi:type="dcterms:W3CDTF">2020-12-20T18:24:00Z</dcterms:modified>
</cp:coreProperties>
</file>