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7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8625"/>
      </w:tblGrid>
      <w:tr w:rsidR="00296A76" w:rsidRPr="00296A76" w:rsidTr="00296A76">
        <w:trPr>
          <w:tblCellSpacing w:w="0" w:type="dxa"/>
        </w:trPr>
        <w:tc>
          <w:tcPr>
            <w:tcW w:w="1500" w:type="dxa"/>
            <w:vMerge w:val="restar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96A76" w:rsidRPr="00296A76" w:rsidRDefault="00296A76" w:rsidP="00296A76">
            <w:pPr>
              <w:spacing w:after="0" w:line="240" w:lineRule="auto"/>
              <w:rPr>
                <w:rFonts w:ascii="Arial" w:eastAsia="Times New Roman" w:hAnsi="Arial" w:cs="Arial"/>
                <w:color w:val="412A22"/>
                <w:sz w:val="20"/>
                <w:szCs w:val="20"/>
                <w:lang w:eastAsia="ru-RU"/>
              </w:rPr>
            </w:pPr>
            <w:r w:rsidRPr="00296A76">
              <w:rPr>
                <w:rFonts w:ascii="Arial" w:eastAsia="Times New Roman" w:hAnsi="Arial" w:cs="Arial"/>
                <w:noProof/>
                <w:color w:val="0066FF"/>
                <w:sz w:val="20"/>
                <w:szCs w:val="20"/>
                <w:lang w:eastAsia="ru-RU"/>
              </w:rPr>
              <w:drawing>
                <wp:inline distT="0" distB="0" distL="0" distR="0" wp14:anchorId="02477B62" wp14:editId="3B973EA7">
                  <wp:extent cx="1428750" cy="2063750"/>
                  <wp:effectExtent l="0" t="0" r="0" b="0"/>
                  <wp:docPr id="1" name="Рисунок 1" descr="Формирование основ безопасности у дошкольников: Для занятий с детьми 2-7 лет. ФГОС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ормирование основ безопасности у дошкольников: Для занятий с детьми 2-7 лет. ФГОС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6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296A76" w:rsidRPr="00296A76" w:rsidRDefault="00296A76" w:rsidP="0029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Pr="00296A76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u w:val="single"/>
                  <w:lang w:eastAsia="ru-RU"/>
                </w:rPr>
                <w:t>Формирование основ безопасности у дошкольников: Для занятий с детьми 2-7 лет. ФГОС</w:t>
              </w:r>
            </w:hyperlink>
            <w:r w:rsidRPr="00296A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Автор: </w:t>
            </w:r>
            <w:hyperlink r:id="rId7" w:history="1">
              <w:r w:rsidRPr="00296A76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 xml:space="preserve">Белая </w:t>
              </w:r>
              <w:proofErr w:type="spellStart"/>
              <w:r w:rsidRPr="00296A76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К.Ю.</w:t>
              </w:r>
            </w:hyperlink>
            <w:r w:rsidRPr="00296A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Жанр</w:t>
            </w:r>
            <w:proofErr w:type="spellEnd"/>
            <w:r w:rsidRPr="00296A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 </w:t>
            </w:r>
            <w:hyperlink r:id="rId8" w:history="1">
              <w:r w:rsidRPr="00296A76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 xml:space="preserve">Методическая литература, программы, </w:t>
              </w:r>
              <w:proofErr w:type="spellStart"/>
              <w:r w:rsidRPr="00296A76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каталоги</w:t>
              </w:r>
            </w:hyperlink>
            <w:r w:rsidRPr="00296A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Издательство</w:t>
            </w:r>
            <w:proofErr w:type="spellEnd"/>
            <w:r w:rsidRPr="00296A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 </w:t>
            </w:r>
            <w:hyperlink r:id="rId9" w:history="1">
              <w:r w:rsidRPr="00296A76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Мозаика-</w:t>
              </w:r>
              <w:proofErr w:type="spellStart"/>
              <w:r w:rsidRPr="00296A76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Синтез</w:t>
              </w:r>
            </w:hyperlink>
            <w:r w:rsidRPr="00296A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  <w:proofErr w:type="spellEnd"/>
            <w:r w:rsidRPr="00296A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 </w:t>
            </w:r>
            <w:r w:rsidRPr="00296A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2015</w:t>
            </w:r>
            <w:r w:rsidRPr="00296A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Страниц: </w:t>
            </w:r>
            <w:r w:rsidRPr="00296A7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64</w:t>
            </w:r>
          </w:p>
        </w:tc>
      </w:tr>
      <w:tr w:rsidR="00296A76" w:rsidRPr="00296A76" w:rsidTr="00296A76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96A76" w:rsidRPr="00296A76" w:rsidRDefault="00296A76" w:rsidP="00296A76">
            <w:pPr>
              <w:spacing w:after="0" w:line="240" w:lineRule="auto"/>
              <w:rPr>
                <w:rFonts w:ascii="Arial" w:eastAsia="Times New Roman" w:hAnsi="Arial" w:cs="Arial"/>
                <w:color w:val="412A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296A76" w:rsidRPr="00296A76" w:rsidRDefault="00296A76" w:rsidP="0029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A7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   Пособие, выпущенное к программе «От рождения до школы» и соответствующее ФГОС, поможет сформировать у дошкольников опыт безопасного поведения в различных ситуациях, знания о правилах безопасного поведения, умение действовать в тех или иных ситуациях, оценивать собственные возможности по преодолению опасности; выработать привычку соблюдать </w:t>
            </w:r>
            <w:bookmarkStart w:id="0" w:name="_GoBack"/>
            <w:bookmarkEnd w:id="0"/>
            <w:r w:rsidRPr="00296A7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меры предосторожности. Пособие адресовано педагогам дошкольных образовательных учреждений и родителям.</w:t>
            </w:r>
          </w:p>
        </w:tc>
      </w:tr>
    </w:tbl>
    <w:p w:rsidR="009E3D41" w:rsidRDefault="009E3D41"/>
    <w:sectPr w:rsidR="009E3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069"/>
    <w:rsid w:val="00296A76"/>
    <w:rsid w:val="00420CC5"/>
    <w:rsid w:val="00430069"/>
    <w:rsid w:val="009E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F19D"/>
  <w15:chartTrackingRefBased/>
  <w15:docId w15:val="{7EA65B1A-AA70-4FCB-9BB6-E1368259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talkino.ru/metodicheskaya-literatur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hitalkino.ru/belaya-k-y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italkino.ru/belaya-k-yu/formirovanie-osnov-bezopasnosti-u-doshkolnikov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www.chitalkino.ru/belaya-k-yu/formirovanie-osnov-bezopasnosti-u-doshkolnikov/" TargetMode="External"/><Relationship Id="rId9" Type="http://schemas.openxmlformats.org/officeDocument/2006/relationships/hyperlink" Target="https://www.chitalkino.ru/mozaika-sinte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2020-10-22T09:49:00Z</dcterms:created>
  <dcterms:modified xsi:type="dcterms:W3CDTF">2020-10-22T09:49:00Z</dcterms:modified>
</cp:coreProperties>
</file>