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0B2713" w14:textId="2138E9F4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Образовательное учреждение (на основании ст.14, п.5, и ст.32, п.5,6, 23 закона «Об образовании РФ») самостоятельно в выборе методик, программ внутреннего мониторинга, но в условиях реализации ФГОС рекомендуется программу внутренней системы оценки качества образования (далее — ВС</w:t>
      </w:r>
      <w:r>
        <w:rPr>
          <w:color w:val="000000"/>
        </w:rPr>
        <w:t>О</w:t>
      </w:r>
      <w:r w:rsidRPr="0019286B">
        <w:rPr>
          <w:color w:val="000000"/>
        </w:rPr>
        <w:t>КО) выстраивать на основании требований:</w:t>
      </w:r>
    </w:p>
    <w:p w14:paraId="26E6F499" w14:textId="32D21B3C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к структуре основной образовательной программы;</w:t>
      </w:r>
    </w:p>
    <w:p w14:paraId="05424C41" w14:textId="2C21FD3A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к условиям реализации основной образовательной программы.</w:t>
      </w:r>
    </w:p>
    <w:p w14:paraId="5B7415B4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Успешность работы в образовательной организации определяется показателем качества учебных достижений учащихся по общеобразовательным предметам.</w:t>
      </w:r>
    </w:p>
    <w:p w14:paraId="0F718E28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9286B">
        <w:rPr>
          <w:color w:val="000000"/>
        </w:rPr>
        <w:t>ВСКО – одна из общих функций систем внутришкольного управления. Именно ВСКО позволяет образовательному учреждению получить информацию о реальном состоянии дел в образовательном учреждении, выявить причины недостатков работы для исправления ситуации, оказать методическую и практическую помощь учителям. Контроль и анализ информации лежат в основе принятия управленческих решений и таким образом делают управление осмысленным и целеустремленным.</w:t>
      </w:r>
    </w:p>
    <w:p w14:paraId="1267605D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В связи с введением и реализацией ФГОС при планировании ВСКО рекомендуется не отвергать старые формы, а использовать многообразные виды контроля:</w:t>
      </w:r>
    </w:p>
    <w:p w14:paraId="22E87C5F" w14:textId="05EA10DA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тематический;</w:t>
      </w:r>
    </w:p>
    <w:p w14:paraId="4BF7FEE9" w14:textId="212E48FB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фронтальный;</w:t>
      </w:r>
    </w:p>
    <w:p w14:paraId="03FB058B" w14:textId="4620DE20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персональный;</w:t>
      </w:r>
    </w:p>
    <w:p w14:paraId="50105141" w14:textId="4C7BA9A3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классно-обобщающий;</w:t>
      </w:r>
    </w:p>
    <w:p w14:paraId="1D0A0774" w14:textId="6291654D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 п</w:t>
      </w:r>
      <w:r w:rsidRPr="0019286B">
        <w:rPr>
          <w:color w:val="000000"/>
        </w:rPr>
        <w:t>редметно-обобщающий;</w:t>
      </w:r>
    </w:p>
    <w:p w14:paraId="24CCA2A4" w14:textId="6E0B61C8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тематически-обобщающий;</w:t>
      </w:r>
    </w:p>
    <w:p w14:paraId="59883B94" w14:textId="46943B32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предварительный;</w:t>
      </w:r>
    </w:p>
    <w:p w14:paraId="5A6279FA" w14:textId="4E679C13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промежуточный;</w:t>
      </w:r>
    </w:p>
    <w:p w14:paraId="0EEE442A" w14:textId="3C1B6F3A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внешний, независимый;</w:t>
      </w:r>
    </w:p>
    <w:p w14:paraId="65B9B8A7" w14:textId="3BB49AD0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итоговый контроль.</w:t>
      </w:r>
    </w:p>
    <w:p w14:paraId="20EDBDC1" w14:textId="1BDBE42F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В качестве одной из обязанностей школ в ФЗ «Об образовании» предусматривается обеспечение функционирования системы внутреннего мониторинга качества образования (ВС</w:t>
      </w:r>
      <w:r>
        <w:rPr>
          <w:color w:val="000000"/>
        </w:rPr>
        <w:t>О</w:t>
      </w:r>
      <w:r w:rsidRPr="0019286B">
        <w:rPr>
          <w:color w:val="000000"/>
        </w:rPr>
        <w:t>КО). Структура и содержание мониторинга качества образования в конкретной образовательной организации должна отражать специфику образовательного учреждения, однако имеются некоторые общие требования и правила к организации и осуществлению ВС</w:t>
      </w:r>
      <w:r>
        <w:rPr>
          <w:color w:val="000000"/>
        </w:rPr>
        <w:t>О</w:t>
      </w:r>
      <w:r w:rsidRPr="0019286B">
        <w:rPr>
          <w:color w:val="000000"/>
        </w:rPr>
        <w:t>КО.</w:t>
      </w:r>
    </w:p>
    <w:p w14:paraId="5B955BD8" w14:textId="1A56EE6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9286B">
        <w:rPr>
          <w:color w:val="000000"/>
        </w:rPr>
        <w:t>Нормативно-правовая регламентация функционирования системы ВС</w:t>
      </w:r>
      <w:r>
        <w:rPr>
          <w:color w:val="000000"/>
        </w:rPr>
        <w:t>О</w:t>
      </w:r>
      <w:r w:rsidRPr="0019286B">
        <w:rPr>
          <w:color w:val="000000"/>
        </w:rPr>
        <w:t>КО может предусматривать подготовку и утверждение локальных нормативных актов, устанавливающих содержание и порядок осуществления ВС</w:t>
      </w:r>
      <w:r>
        <w:rPr>
          <w:color w:val="000000"/>
        </w:rPr>
        <w:t>О</w:t>
      </w:r>
      <w:r w:rsidRPr="0019286B">
        <w:rPr>
          <w:color w:val="000000"/>
        </w:rPr>
        <w:t>КО, в частности, Положения о Системе ВС</w:t>
      </w:r>
      <w:r>
        <w:rPr>
          <w:color w:val="000000"/>
        </w:rPr>
        <w:t>О</w:t>
      </w:r>
      <w:r w:rsidRPr="0019286B">
        <w:rPr>
          <w:color w:val="000000"/>
        </w:rPr>
        <w:t>КО образовательного учреждения. При этом должны быть внесены необходимые изменения в уже действующие в образовательной организации нормативные акты (должностные инструкции и пр.).</w:t>
      </w:r>
    </w:p>
    <w:p w14:paraId="0BF1594B" w14:textId="14049E5E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9286B">
        <w:rPr>
          <w:color w:val="000000"/>
        </w:rPr>
        <w:t>Положение о Системе ВС</w:t>
      </w:r>
      <w:r>
        <w:rPr>
          <w:color w:val="000000"/>
        </w:rPr>
        <w:t>О</w:t>
      </w:r>
      <w:r w:rsidRPr="0019286B">
        <w:rPr>
          <w:color w:val="000000"/>
        </w:rPr>
        <w:t>КО образовательного учреждения, включает:</w:t>
      </w:r>
    </w:p>
    <w:p w14:paraId="44FB5455" w14:textId="7BB7A10C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описание структуры и составляющих Системы ВС</w:t>
      </w:r>
      <w:r>
        <w:rPr>
          <w:color w:val="000000"/>
        </w:rPr>
        <w:t>О</w:t>
      </w:r>
      <w:r w:rsidRPr="0019286B">
        <w:rPr>
          <w:color w:val="000000"/>
        </w:rPr>
        <w:t>КО»;</w:t>
      </w:r>
    </w:p>
    <w:p w14:paraId="78DF22A8" w14:textId="6D0F0EB6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описание порядка функционирования Системы ВС</w:t>
      </w:r>
      <w:r>
        <w:rPr>
          <w:color w:val="000000"/>
        </w:rPr>
        <w:t>О</w:t>
      </w:r>
      <w:r w:rsidRPr="0019286B">
        <w:rPr>
          <w:color w:val="000000"/>
        </w:rPr>
        <w:t>КО и взаимодействия с действующими подразделениями ОУ;</w:t>
      </w:r>
    </w:p>
    <w:p w14:paraId="234188CF" w14:textId="7B5E55D0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описание содержания (системы объектов и показателей мониторинга) и адресатов предоставления информации для принятия своевременных управленческих решений.</w:t>
      </w:r>
    </w:p>
    <w:p w14:paraId="242A37C1" w14:textId="580433DE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В ФЗ «Об образовании» образовательная организация несет ответственность в установленном законом порядке за невыполнение функций, отнесенных к его компетенции. В качестве объектов мониторинга должны быть перечислены все упомянутые в пункте 2 статьи 32 позиции, а также дополнительные позиции, которые определяются педагогическим коллективом.</w:t>
      </w:r>
    </w:p>
    <w:p w14:paraId="02A9B6B1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Под внутренним мониторингом качества образования в образовательной организации понимается деятельность по информационному обеспечению управления образовательным учреждением, основанная на систематическом анализе качества реализации образовательного процесса, его ресурсного обеспечения и его результатов.</w:t>
      </w:r>
    </w:p>
    <w:p w14:paraId="43D25408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Внутренний мониторинг качества образования ориентирован на решение следующих задач:</w:t>
      </w:r>
    </w:p>
    <w:p w14:paraId="76EE856E" w14:textId="06C539D4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систематическое отслеживание и анализ состояния системы образования в образовательном учреждении для принятия обоснованных и своевременных управленческих решений, направленных на повышение качества образовательного процесса и образовательного результата;</w:t>
      </w:r>
    </w:p>
    <w:p w14:paraId="3781CB97" w14:textId="1238DA70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 xml:space="preserve">- </w:t>
      </w:r>
      <w:r w:rsidRPr="0019286B">
        <w:rPr>
          <w:color w:val="000000"/>
        </w:rPr>
        <w:t>максимального устранения эффекта неполноты и неточности информации о качестве образования, как на этапе планирования образовательных результатов, так и на этапе оценки эффективности образовательного процесса по достижению соответствующего качества образования.</w:t>
      </w:r>
    </w:p>
    <w:p w14:paraId="096C38CD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Для оценки предметных образовательных результатов рекомендуется использовать единственный показатель – качество и динамика обученности:</w:t>
      </w:r>
    </w:p>
    <w:p w14:paraId="17CBB4E4" w14:textId="4B29FB5C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подтверждение обученности (измеряется отметкой по предмету) по результатам внешней, внутренней и независимой оценки;</w:t>
      </w:r>
    </w:p>
    <w:p w14:paraId="7CE74CF1" w14:textId="43E58265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уровень обучаемости (определяется уровень педагогической помощи, вклад каждого учителя, воспитателя в зону развития школьника);</w:t>
      </w:r>
    </w:p>
    <w:p w14:paraId="507FA9A5" w14:textId="6F339FA5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участие и победы в олимпиадах, конкурсах, соревнованиях и других мероприятиях школьного, муниципального, регионального и федерального уровней.</w:t>
      </w:r>
    </w:p>
    <w:p w14:paraId="4C9BEE97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Предметные результаты рекомендуется отслеживать на основании следующих составляющих:</w:t>
      </w:r>
    </w:p>
    <w:p w14:paraId="151CF3EB" w14:textId="39FE6D5F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результаты текущего оценивания, отражающие динамику индивидуальных достижений обучающихся, продвижение и достижении планируемых результатов освоения ООП;</w:t>
      </w:r>
    </w:p>
    <w:p w14:paraId="12C648C7" w14:textId="2A4D0B3C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результаты итоговых работ, характеризующие уровень освоения обучающимися основных формируемых культурных предметных способов действий/средств, необходимых для продолжения образования на следующем этапе;</w:t>
      </w:r>
    </w:p>
    <w:p w14:paraId="5BE2BBEE" w14:textId="6AAE00C4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внеучебные достижения.</w:t>
      </w:r>
    </w:p>
    <w:p w14:paraId="245077CC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Фактические результаты подлежат итоговой оценке и могут быть оценены по балльной, рейтинговой системе, системе «зачтено» – «незачтено».</w:t>
      </w:r>
    </w:p>
    <w:p w14:paraId="3E109AE3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Под метапредметными результатами понимаются универсальные способы деятельности, которые осваиваются обучающимися на базе учебных предметов.</w:t>
      </w:r>
    </w:p>
    <w:p w14:paraId="1E12BEC6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УУД – это действия, направленные на саморазвитие и самосовершенствование путем сознательного и активного присвоения нового социального опыта.</w:t>
      </w:r>
    </w:p>
    <w:p w14:paraId="502D7045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УУД – элемент преемственности урочной и внеурочной деятельности обучающихся, сформированность которых рекомендуется отслеживать в их совокупности. Результаты внеурочной деятельности не являются предметом контрольно-оценочных процедур, но они могут учитываться при составлении портфолио достижений обучающихся.</w:t>
      </w:r>
    </w:p>
    <w:p w14:paraId="7A38E5B3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Для оценки метапредметных образовательных результатов используются такие показатели, как:</w:t>
      </w:r>
    </w:p>
    <w:p w14:paraId="73D0EDAC" w14:textId="013CB0D6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уровень сформированности регулятивных УУД (навыки самоуправления);</w:t>
      </w:r>
    </w:p>
    <w:p w14:paraId="313AE42F" w14:textId="777ED95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уровень сформированности познавательных УУД (мыслительные, логические умения и другие);</w:t>
      </w:r>
    </w:p>
    <w:p w14:paraId="3B50ACED" w14:textId="2CF3C7C2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уровень сформированности коммуникативных УУД (смысловое чтение, работа в группе, монологическая речь и другие);</w:t>
      </w:r>
    </w:p>
    <w:p w14:paraId="2106CF60" w14:textId="58BABAF2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уровень развития ИКТ-компетентности (владение ПК, навыки грамотного, безопасного использования Интернет-ресурсов, преобразование информации).</w:t>
      </w:r>
    </w:p>
    <w:p w14:paraId="1D4E5019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В качестве критериальной основы метапредметных результатов можно использовать уровневые шкалы успешности. Например, если планируемым результатом урока является овладение таким учебным действием, как моделирование, то оно может быть оценено следующим образом:</w:t>
      </w:r>
    </w:p>
    <w:p w14:paraId="606387BA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9286B">
        <w:rPr>
          <w:color w:val="000000"/>
        </w:rPr>
        <w:t>0 уровень – ученик не владеет навыком моделирования;</w:t>
      </w:r>
    </w:p>
    <w:p w14:paraId="655AD0B2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9286B">
        <w:rPr>
          <w:color w:val="000000"/>
        </w:rPr>
        <w:t>1 уровень – ученик понимает и принимает моделирование как учебное действие;</w:t>
      </w:r>
    </w:p>
    <w:p w14:paraId="68052C9B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9286B">
        <w:rPr>
          <w:color w:val="000000"/>
        </w:rPr>
        <w:t>2 уровень – ученик понимает учебное действие и осуществляет моделирование под руководством учителя;</w:t>
      </w:r>
    </w:p>
    <w:p w14:paraId="298D1E63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9286B">
        <w:rPr>
          <w:color w:val="000000"/>
        </w:rPr>
        <w:t>3 уровень – ученик осуществляет моделирование самостоятельно.</w:t>
      </w:r>
    </w:p>
    <w:p w14:paraId="25D37AE8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При оценке метапредметных результатов  используются:</w:t>
      </w:r>
    </w:p>
    <w:p w14:paraId="3D1EDFF0" w14:textId="44AD7346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контрольные работы по предметам;</w:t>
      </w:r>
    </w:p>
    <w:p w14:paraId="6481C2DE" w14:textId="0873AB8F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оценка конкретного вида УУД;</w:t>
      </w:r>
    </w:p>
    <w:p w14:paraId="611D9FD4" w14:textId="5C94FAD5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комплексные задания на межпредметной основе;</w:t>
      </w:r>
    </w:p>
    <w:p w14:paraId="48897868" w14:textId="4BC8B646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совместные работы на общий результат.</w:t>
      </w:r>
    </w:p>
    <w:p w14:paraId="5CDD194D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Для оценки личностных образовательных результатов рекомендуется использовать такие показатели, как:</w:t>
      </w:r>
    </w:p>
    <w:p w14:paraId="292091EA" w14:textId="03422B0A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уровень социализации и уровень воспитанности;</w:t>
      </w:r>
    </w:p>
    <w:p w14:paraId="618A89E9" w14:textId="6D93741E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уровень учебно-познавательной мотивации каждого обучающегося по отношению к каждому предмету (знаю, умею, могу, хочу);</w:t>
      </w:r>
    </w:p>
    <w:p w14:paraId="1AD98990" w14:textId="0EED9ED6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 xml:space="preserve">- </w:t>
      </w:r>
      <w:r w:rsidRPr="0019286B">
        <w:rPr>
          <w:color w:val="000000"/>
        </w:rPr>
        <w:t>уровень сформированности ценностей Родины, семьи, здорового образа жизни обучающегося, навыков организации досуга.</w:t>
      </w:r>
    </w:p>
    <w:p w14:paraId="267F0B97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Личностные результаты количественно не оцениваются, их оценивание ведется учителем в основном методом наблюдений, получением информации от семьи.</w:t>
      </w:r>
    </w:p>
    <w:p w14:paraId="72EC751F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Образовательное учреждение самостоятельно вырабатывает критериальную оценку личностных результатов. Можно предложить различные уровневые шкалы: высокий уровень, средний уровень, низкий уровень. Личностные результаты  оформляются в портфолио достижений обучающихся.</w:t>
      </w:r>
    </w:p>
    <w:p w14:paraId="74561B39" w14:textId="12247039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В раздел ВС</w:t>
      </w:r>
      <w:r w:rsidR="006F1FCA">
        <w:rPr>
          <w:color w:val="000000"/>
        </w:rPr>
        <w:t>О</w:t>
      </w:r>
      <w:r w:rsidRPr="0019286B">
        <w:rPr>
          <w:color w:val="000000"/>
        </w:rPr>
        <w:t>КО вносится мониторинг личностного роста обучающегося, уровень его социализации, воспитанности, мониторинг уровней развития универсальных учебных действий.</w:t>
      </w:r>
    </w:p>
    <w:p w14:paraId="265F4861" w14:textId="3C3D2E42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При планировании ВС</w:t>
      </w:r>
      <w:r w:rsidR="006F1FCA">
        <w:rPr>
          <w:color w:val="000000"/>
        </w:rPr>
        <w:t>О</w:t>
      </w:r>
      <w:r w:rsidRPr="0019286B">
        <w:rPr>
          <w:color w:val="000000"/>
        </w:rPr>
        <w:t>КО вносятся вопросы позиции качества образовательного процесса:</w:t>
      </w:r>
    </w:p>
    <w:p w14:paraId="30686FA8" w14:textId="4266BDE3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качество уроков, всех мероприятий, проводимых в рамках реализации основной образовательной программы;</w:t>
      </w:r>
    </w:p>
    <w:p w14:paraId="31903F46" w14:textId="6ECEBDE0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компетенции учителя;</w:t>
      </w:r>
    </w:p>
    <w:p w14:paraId="05D81F99" w14:textId="407EBEC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Pr="0019286B">
        <w:rPr>
          <w:color w:val="000000"/>
        </w:rPr>
        <w:t>материально-техническое оснащение кабинета, использование учителем возможностей учебного оборудования.</w:t>
      </w:r>
    </w:p>
    <w:p w14:paraId="4F40E8C7" w14:textId="1AF1F0CF" w:rsidR="0019286B" w:rsidRPr="0019286B" w:rsidRDefault="0019286B" w:rsidP="006F1FC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При составлении ВС</w:t>
      </w:r>
      <w:r w:rsidR="006F1FCA">
        <w:rPr>
          <w:color w:val="000000"/>
        </w:rPr>
        <w:t>О</w:t>
      </w:r>
      <w:r w:rsidRPr="0019286B">
        <w:rPr>
          <w:color w:val="000000"/>
        </w:rPr>
        <w:t>КО необходимо изучить качество системы управления, так как сама система управления должна стать объектом управления. Обращать внимание на реализацию учебного плана образовательной организации, программ отдельных учебных предметов, курсов, духовно-нравственного развития, воспитания, формирования культуры здорового и безопасного образа жизни, коррекционной работы, системы оценки достижений планируемых результатов освоения ООП. В условиях введения системно-деятельностного подхода, являющегося основной технологией обучения, при составлении программы ВС</w:t>
      </w:r>
      <w:r w:rsidR="006F1FCA">
        <w:rPr>
          <w:color w:val="000000"/>
        </w:rPr>
        <w:t>О</w:t>
      </w:r>
      <w:r w:rsidRPr="0019286B">
        <w:rPr>
          <w:color w:val="000000"/>
        </w:rPr>
        <w:t>КО рекомендуется просматривать моделирование уроков и проводить анализ их реализации.</w:t>
      </w:r>
    </w:p>
    <w:p w14:paraId="082EFCFA" w14:textId="240A1DFC" w:rsidR="0019286B" w:rsidRPr="0019286B" w:rsidRDefault="0019286B" w:rsidP="006F1FC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В преддверии начала каждого учебного года на основе анализа предыдущего учебного года педагогический коллектив образовательной организации, учащиеся и их родители рассматривают Положение о Системе ВС</w:t>
      </w:r>
      <w:r w:rsidR="006F1FCA">
        <w:rPr>
          <w:color w:val="000000"/>
        </w:rPr>
        <w:t>О</w:t>
      </w:r>
      <w:r w:rsidRPr="0019286B">
        <w:rPr>
          <w:color w:val="000000"/>
        </w:rPr>
        <w:t>КО (и Регламент ВС</w:t>
      </w:r>
      <w:r w:rsidR="006F1FCA">
        <w:rPr>
          <w:color w:val="000000"/>
        </w:rPr>
        <w:t>О</w:t>
      </w:r>
      <w:r w:rsidRPr="0019286B">
        <w:rPr>
          <w:color w:val="000000"/>
        </w:rPr>
        <w:t>КО, если он имеется). Комиссия ВС</w:t>
      </w:r>
      <w:r w:rsidR="006F1FCA">
        <w:rPr>
          <w:color w:val="000000"/>
        </w:rPr>
        <w:t>О</w:t>
      </w:r>
      <w:r w:rsidRPr="0019286B">
        <w:rPr>
          <w:color w:val="000000"/>
        </w:rPr>
        <w:t>КО, созданная администрацией школы, изучает все замечания и предложения, вносит коррективы и выносит уточненные проекты документов по Системе ВС</w:t>
      </w:r>
      <w:r w:rsidR="006F1FCA">
        <w:rPr>
          <w:color w:val="000000"/>
        </w:rPr>
        <w:t>О</w:t>
      </w:r>
      <w:r w:rsidRPr="0019286B">
        <w:rPr>
          <w:color w:val="000000"/>
        </w:rPr>
        <w:t>КО на заседание Совета образовательной организации. После согласования представленных документов эти документы утверждаются директором образовательной организации.</w:t>
      </w:r>
    </w:p>
    <w:p w14:paraId="0DABBEC4" w14:textId="653AC03D" w:rsidR="0019286B" w:rsidRPr="0019286B" w:rsidRDefault="0019286B" w:rsidP="006F1FC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В течение учебного года Система ВС</w:t>
      </w:r>
      <w:r w:rsidR="006F1FCA">
        <w:rPr>
          <w:color w:val="000000"/>
        </w:rPr>
        <w:t>О</w:t>
      </w:r>
      <w:r w:rsidRPr="0019286B">
        <w:rPr>
          <w:color w:val="000000"/>
        </w:rPr>
        <w:t>КО функционирует в соответствии с утвержденными нормативно-правовыми документами по Системе ВС</w:t>
      </w:r>
      <w:r w:rsidR="006F1FCA">
        <w:rPr>
          <w:color w:val="000000"/>
        </w:rPr>
        <w:t>О</w:t>
      </w:r>
      <w:r w:rsidRPr="0019286B">
        <w:rPr>
          <w:color w:val="000000"/>
        </w:rPr>
        <w:t>КО до начала следующего учебного года.</w:t>
      </w:r>
    </w:p>
    <w:p w14:paraId="10C224AC" w14:textId="19EDDC93" w:rsidR="0019286B" w:rsidRPr="0019286B" w:rsidRDefault="0019286B" w:rsidP="006F1FC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При составлении ВС</w:t>
      </w:r>
      <w:r w:rsidR="006F1FCA">
        <w:rPr>
          <w:color w:val="000000"/>
        </w:rPr>
        <w:t>О</w:t>
      </w:r>
      <w:r w:rsidRPr="0019286B">
        <w:rPr>
          <w:color w:val="000000"/>
        </w:rPr>
        <w:t>КО следует опираться на содержание мониторинга качества образования, который осуществляется по следующим трём направлениям.</w:t>
      </w:r>
    </w:p>
    <w:p w14:paraId="03058832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9286B">
        <w:rPr>
          <w:color w:val="000000"/>
        </w:rPr>
        <w:t>1. Качество образовательных результатов:</w:t>
      </w:r>
    </w:p>
    <w:p w14:paraId="06469200" w14:textId="4335AB40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предметные результаты обучения (включая сравнение данных внутренней и внешней диагностики, в том числе ОГЭ-9 и ЕГЭ);</w:t>
      </w:r>
    </w:p>
    <w:p w14:paraId="5C5BC771" w14:textId="3A3F8FE2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метапредметные результаты обучения (включая сравнение данных внутренней и внешней диагностики);</w:t>
      </w:r>
    </w:p>
    <w:p w14:paraId="47FF28C9" w14:textId="3B55B1CB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личностные результаты (включая показатели социализации обучающихся);</w:t>
      </w:r>
    </w:p>
    <w:p w14:paraId="22CC8369" w14:textId="3A173368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результаты освоения воспитанниками основной общеобразовательной программы дошкольного образования;</w:t>
      </w:r>
    </w:p>
    <w:p w14:paraId="1ADA0533" w14:textId="152783EF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здоровье обучающихся (динамика);</w:t>
      </w:r>
    </w:p>
    <w:p w14:paraId="390635E4" w14:textId="3BFCDFB6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достижения обучающихся на конкурсах, соревнованиях, олимпиадах;</w:t>
      </w:r>
    </w:p>
    <w:p w14:paraId="3E4E46CB" w14:textId="5F325A47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 </w:t>
      </w:r>
      <w:r w:rsidR="0019286B" w:rsidRPr="0019286B">
        <w:rPr>
          <w:color w:val="000000"/>
        </w:rPr>
        <w:t>удовлетворённость родителей качеством образовательных результатов.</w:t>
      </w:r>
    </w:p>
    <w:p w14:paraId="5BFEA0DA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9286B">
        <w:rPr>
          <w:color w:val="000000"/>
        </w:rPr>
        <w:t>2. Качество реализации образовательного процесса:</w:t>
      </w:r>
    </w:p>
    <w:p w14:paraId="526DB37F" w14:textId="25B4E827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основные образовательные программы (соответствие требованиям ФГОС и контингенту обучающихся);</w:t>
      </w:r>
    </w:p>
    <w:p w14:paraId="558BE2FB" w14:textId="579C09C9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дополнительные образовательные программы (соответствие запросам родителей);</w:t>
      </w:r>
    </w:p>
    <w:p w14:paraId="728F9AD6" w14:textId="65322948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реализация учебных планов и рабочих программ (соответствие ФГОС);</w:t>
      </w:r>
    </w:p>
    <w:p w14:paraId="0A33F3EA" w14:textId="0FD84A01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качество уроков и индивидуальной работы с обучающимися;</w:t>
      </w:r>
    </w:p>
    <w:p w14:paraId="06210857" w14:textId="3B23DE49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качество внеурочной деятельности (включая классное руководство);</w:t>
      </w:r>
    </w:p>
    <w:p w14:paraId="3C49AB27" w14:textId="6F4B3506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удовлетворенность учеников и родителей уроками и условиями в школе.</w:t>
      </w:r>
    </w:p>
    <w:p w14:paraId="7137BDD3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9286B">
        <w:rPr>
          <w:color w:val="000000"/>
        </w:rPr>
        <w:t>3. Качество условий, обеспечивающих образовательный процесс:</w:t>
      </w:r>
    </w:p>
    <w:p w14:paraId="027A2C83" w14:textId="62756A38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материально-техническое обеспечение;</w:t>
      </w:r>
    </w:p>
    <w:p w14:paraId="240A3D96" w14:textId="790C1699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 xml:space="preserve">- </w:t>
      </w:r>
      <w:r w:rsidR="0019286B" w:rsidRPr="0019286B">
        <w:rPr>
          <w:color w:val="000000"/>
        </w:rPr>
        <w:t>информационно-развивающая среда (включая средства ИКТ и учебно-методическое обеспечение);</w:t>
      </w:r>
    </w:p>
    <w:p w14:paraId="37E96C7A" w14:textId="5F531E0C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санитарно-гигиенические и эстетические условия;</w:t>
      </w:r>
    </w:p>
    <w:p w14:paraId="10F34BA8" w14:textId="06CDDCD2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медицинское сопровождение и общественное питание;</w:t>
      </w:r>
    </w:p>
    <w:p w14:paraId="60AA1C82" w14:textId="73B308C0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психологический климат в образовательном учреждении;</w:t>
      </w:r>
    </w:p>
    <w:p w14:paraId="79149511" w14:textId="3E85DF17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использование социальной сферы микрорайона и города;</w:t>
      </w:r>
    </w:p>
    <w:p w14:paraId="25A7B852" w14:textId="0433F732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кадровое обеспечение (включая повышение квалификации, инновационную и научно-методическую деятельность педагогов)</w:t>
      </w:r>
    </w:p>
    <w:p w14:paraId="2E56E11B" w14:textId="7D3200EC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общественно-государственное управление (педагогический совет, родительские комитеты, ученическое самоуправление) и стимулирование качества образования;</w:t>
      </w:r>
    </w:p>
    <w:p w14:paraId="56068EF1" w14:textId="5ECA5342" w:rsidR="0019286B" w:rsidRPr="0019286B" w:rsidRDefault="006F1FCA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19286B" w:rsidRPr="0019286B">
        <w:rPr>
          <w:color w:val="000000"/>
        </w:rPr>
        <w:t>документооборот и нормативно-правовое обеспечение (включая программу развития образовательного учреждения).</w:t>
      </w:r>
    </w:p>
    <w:p w14:paraId="54A68DFD" w14:textId="12E8EC03" w:rsidR="0019286B" w:rsidRPr="0019286B" w:rsidRDefault="0019286B" w:rsidP="006F1FC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В соответствии с нормативно-правовыми документами по Системе ВС</w:t>
      </w:r>
      <w:r w:rsidR="006F1FCA">
        <w:rPr>
          <w:color w:val="000000"/>
        </w:rPr>
        <w:t>О</w:t>
      </w:r>
      <w:r w:rsidRPr="0019286B">
        <w:rPr>
          <w:color w:val="000000"/>
        </w:rPr>
        <w:t>КО в образовательной организации ведётся сбор аналитической информации по результатам проведённых мероприятий. Данные обрабатываются экспертными группами в школах:</w:t>
      </w:r>
    </w:p>
    <w:p w14:paraId="14A205F8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9286B">
        <w:rPr>
          <w:color w:val="000000"/>
        </w:rPr>
        <w:t>1) группа оценки образовательных результатов;</w:t>
      </w:r>
    </w:p>
    <w:p w14:paraId="26CBB384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9286B">
        <w:rPr>
          <w:color w:val="000000"/>
        </w:rPr>
        <w:t>2) группа оценки реализации образовательного процесса;</w:t>
      </w:r>
    </w:p>
    <w:p w14:paraId="6FB2A02C" w14:textId="77777777" w:rsidR="0019286B" w:rsidRPr="0019286B" w:rsidRDefault="0019286B" w:rsidP="001928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9286B">
        <w:rPr>
          <w:color w:val="000000"/>
        </w:rPr>
        <w:t>3) группа оценки условий, обеспечивающих образовательный процесс.</w:t>
      </w:r>
    </w:p>
    <w:p w14:paraId="32B7B44B" w14:textId="77777777" w:rsidR="0019286B" w:rsidRPr="0019286B" w:rsidRDefault="0019286B" w:rsidP="006F1FC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Каждая экспертная группа получает аналитическую информацию о качестве работы по соответствующему направлению за учебный период (четверть, триместр, полугодие, год). Специалисты экспертной группы проводят анализ полученных данных, оценку состояния каждого объекта мониторинга, характер изменения показателей, сопоставление с «нормативными показателями», установление причин отклонений. По каждой группе показателей формируется итоговое заключение, включающее не только описание имеющегося состояния, но и рекомендации по внесению изменений, которые могут обеспечить повышение качества образования.</w:t>
      </w:r>
    </w:p>
    <w:p w14:paraId="4C8C61E9" w14:textId="5B77F7C0" w:rsidR="0019286B" w:rsidRPr="0019286B" w:rsidRDefault="0019286B" w:rsidP="006F1FC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19286B">
        <w:rPr>
          <w:color w:val="000000"/>
        </w:rPr>
        <w:t>Результаты анализа данных ВС</w:t>
      </w:r>
      <w:r w:rsidR="006F1FCA">
        <w:rPr>
          <w:color w:val="000000"/>
        </w:rPr>
        <w:t>О</w:t>
      </w:r>
      <w:r w:rsidRPr="0019286B">
        <w:rPr>
          <w:color w:val="000000"/>
        </w:rPr>
        <w:t>КО являются документальной основой для составления ежегодного отчета ОО о результатах самооценки деятельности ОО и публикуются на сайте ОО.</w:t>
      </w:r>
    </w:p>
    <w:p w14:paraId="180BA709" w14:textId="77777777" w:rsidR="002B348C" w:rsidRDefault="002B348C"/>
    <w:sectPr w:rsidR="002B348C" w:rsidSect="0019286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CE3"/>
    <w:rsid w:val="00131CE3"/>
    <w:rsid w:val="0019286B"/>
    <w:rsid w:val="002B348C"/>
    <w:rsid w:val="006F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FEFA1"/>
  <w15:chartTrackingRefBased/>
  <w15:docId w15:val="{A5B964C3-7856-4E84-8F75-FD23DEB6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28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17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1889</Words>
  <Characters>10768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Софья Николаевна</dc:creator>
  <cp:keywords/>
  <dc:description/>
  <cp:lastModifiedBy>Софья Николаевна</cp:lastModifiedBy>
  <cp:revision>2</cp:revision>
  <dcterms:created xsi:type="dcterms:W3CDTF">2021-02-02T01:12:00Z</dcterms:created>
  <dcterms:modified xsi:type="dcterms:W3CDTF">2021-02-02T01:37:00Z</dcterms:modified>
</cp:coreProperties>
</file>