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ind w:firstLine="709"/>
        <w:jc w:val="center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color w:val="0070c0"/>
          <w:sz w:val="32"/>
          <w:szCs w:val="32"/>
          <w:rtl w:val="0"/>
        </w:rPr>
        <w:t xml:space="preserve">Как диагностировать низкую учебную мотивацию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Вы уже знаете, как выявить детей, которые рискуют стать неуспевающими или уже отстают от сверстников в обучении. В этой лекции читайте, какими методами диагностировать у детей низкую учебную мотивацию.</w:t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5">
      <w:pPr>
        <w:pStyle w:val="Heading3"/>
        <w:spacing w:before="0" w:line="360" w:lineRule="auto"/>
        <w:ind w:firstLine="709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Метод наблюдения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Некоторые признаки низкой учебной мотивации можно выявить путем простого наблюдения. Ниже читайте, на что обратить внимание.</w:t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Личностный смысл обучения.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Незамотивированный ученик не видит смысла в обучении. Учеба для него – навязанный процесс. Задания не выполняет, если знает, что его не проверят. К знаниям и саморазвитию не стремится. Часто такое отношение разделяют друзья и семья ученика.</w:t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Мотивы.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Посмотрите, какие мотивы выражены у школьника.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Их можно разделить на три группы (см. таблицу).</w:t>
      </w:r>
    </w:p>
    <w:p w:rsidR="00000000" w:rsidDel="00000000" w:rsidP="00000000" w:rsidRDefault="00000000" w:rsidRPr="00000000" w14:paraId="00000009">
      <w:pPr>
        <w:spacing w:after="0" w:line="360" w:lineRule="auto"/>
        <w:ind w:firstLine="709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 </w:t>
      </w:r>
    </w:p>
    <w:tbl>
      <w:tblPr>
        <w:tblStyle w:val="Table1"/>
        <w:tblW w:w="934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98"/>
        <w:gridCol w:w="2209"/>
        <w:gridCol w:w="6238"/>
        <w:tblGridChange w:id="0">
          <w:tblGrid>
            <w:gridCol w:w="898"/>
            <w:gridCol w:w="2209"/>
            <w:gridCol w:w="6238"/>
          </w:tblGrid>
        </w:tblGridChange>
      </w:tblGrid>
      <w:tr>
        <w:tc>
          <w:tcPr>
            <w:vAlign w:val="center"/>
          </w:tcPr>
          <w:p w:rsidR="00000000" w:rsidDel="00000000" w:rsidP="00000000" w:rsidRDefault="00000000" w:rsidRPr="00000000" w14:paraId="0000000A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Группа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B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Мотивы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C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Как проявляются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restart"/>
            <w:vAlign w:val="center"/>
          </w:tcPr>
          <w:p w:rsidR="00000000" w:rsidDel="00000000" w:rsidP="00000000" w:rsidRDefault="00000000" w:rsidRPr="00000000" w14:paraId="0000000D">
            <w:pPr>
              <w:spacing w:after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E">
            <w:pPr>
              <w:spacing w:after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Познавательные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F">
            <w:pPr>
              <w:spacing w:after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Ученик стремится получить новые знания, отработать учебные навыки, саморазвиваться</w:t>
            </w:r>
          </w:p>
        </w:tc>
      </w:tr>
      <w:tr>
        <w:tc>
          <w:tcPr>
            <w:vMerge w:val="continue"/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spacing w:after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Социальные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spacing w:after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Ребенок хочет получить знания, чтобы быть полезным обществу, выбрать профессию</w:t>
            </w:r>
          </w:p>
        </w:tc>
      </w:tr>
      <w:tr>
        <w:tc>
          <w:tcPr>
            <w:vMerge w:val="restart"/>
            <w:vAlign w:val="center"/>
          </w:tcPr>
          <w:p w:rsidR="00000000" w:rsidDel="00000000" w:rsidP="00000000" w:rsidRDefault="00000000" w:rsidRPr="00000000" w14:paraId="00000013">
            <w:pPr>
              <w:spacing w:after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4">
            <w:pPr>
              <w:spacing w:after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Внешние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spacing w:after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Стимулируют учебную деятельность, но напрямую не связаны с ней. Например, ребенок стремится </w:t>
              <w:br w:type="textWrapping"/>
              <w:t xml:space="preserve">к хорошим отметкам, чтобы продемонстрировать одноклассникам свои способности</w:t>
            </w:r>
          </w:p>
        </w:tc>
      </w:tr>
      <w:tr>
        <w:tc>
          <w:tcPr>
            <w:vMerge w:val="continue"/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spacing w:after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Внутренние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spacing w:after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Связаны с учебной деятельностью. Например, ученику интересно находить способы решения задач</w:t>
            </w:r>
          </w:p>
        </w:tc>
      </w:tr>
      <w:tr>
        <w:tc>
          <w:tcPr>
            <w:vMerge w:val="restart"/>
            <w:vAlign w:val="center"/>
          </w:tcPr>
          <w:p w:rsidR="00000000" w:rsidDel="00000000" w:rsidP="00000000" w:rsidRDefault="00000000" w:rsidRPr="00000000" w14:paraId="00000019">
            <w:pPr>
              <w:spacing w:after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spacing w:after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К достижению успеха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spacing w:after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Школьник понимает: необходимо стараться, чтобы получить результат</w:t>
            </w:r>
          </w:p>
        </w:tc>
      </w:tr>
      <w:tr>
        <w:tc>
          <w:tcPr>
            <w:vMerge w:val="continue"/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spacing w:after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К недопущению неудач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spacing w:after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Ученик объясняет неуспех отсутствием способностей или невезением, а успехи – везением или легкостью задания</w:t>
            </w:r>
          </w:p>
        </w:tc>
      </w:tr>
    </w:tbl>
    <w:p w:rsidR="00000000" w:rsidDel="00000000" w:rsidP="00000000" w:rsidRDefault="00000000" w:rsidRPr="00000000" w14:paraId="0000001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2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Цели.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Низкомотивированный ученик не воплощает мотивы в учебную деятельность, не умеет ставить конкретные цели обучения. Не понимает связь образования и развития личности. Не связывает получение образования с будущей профессиональной жизнью. Педагогу важно раскрыть в ребенке стремление к учебе, самореализации, лидерству, общению и т. д.</w:t>
      </w:r>
    </w:p>
    <w:p w:rsidR="00000000" w:rsidDel="00000000" w:rsidP="00000000" w:rsidRDefault="00000000" w:rsidRPr="00000000" w14:paraId="0000002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22">
      <w:pPr>
        <w:pStyle w:val="Heading4"/>
        <w:spacing w:before="0" w:line="360" w:lineRule="auto"/>
        <w:ind w:firstLine="709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Пример</w:t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Как рассуждает школьник с низкой мотивацией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Незамотивированный ученик говорит:</w:t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«Мне это не понадобится: полицейскому не нужна математика».</w:t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«Для поступления история не нужна».</w:t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«Сейчас телефон сам ошибки исправляет».</w:t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«Я не обязан это помнить, можно в любой момент посмотреть в интернете».</w:t>
      </w:r>
    </w:p>
    <w:p w:rsidR="00000000" w:rsidDel="00000000" w:rsidP="00000000" w:rsidRDefault="00000000" w:rsidRPr="00000000" w14:paraId="0000002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Поведение.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Незамотивированный ученик отличается неустойчивым поведением. Педагогические воздействия семьи и школы оказывают кратковременный эффект. В учебных ситуациях школьник пассивен. Занимается посторонней деятельностью на уроке: общается, фантазирует, привлекает внимание провокационным поведением, рисует и др.</w:t>
      </w:r>
    </w:p>
    <w:p w:rsidR="00000000" w:rsidDel="00000000" w:rsidP="00000000" w:rsidRDefault="00000000" w:rsidRPr="00000000" w14:paraId="0000002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2C">
      <w:pPr>
        <w:spacing w:after="0" w:line="360" w:lineRule="auto"/>
        <w:ind w:firstLine="709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483467" cy="2862824"/>
            <wp:effectExtent b="0" l="0" r="0" t="0"/>
            <wp:docPr descr="C:\Users\elobanova\Desktop\ШКОЛА\15. Технологии работы 72\Модуль 1\Тема 8\рисы\1.png" id="1" name="image1.png"/>
            <a:graphic>
              <a:graphicData uri="http://schemas.openxmlformats.org/drawingml/2006/picture">
                <pic:pic>
                  <pic:nvPicPr>
                    <pic:cNvPr descr="C:\Users\elobanova\Desktop\ШКОЛА\15. Технологии работы 72\Модуль 1\Тема 8\рисы\1.png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83467" cy="286282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2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Эмоции.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Положительные эмоции необходимы детям, чтобы успешно учиться. Школьник с низкой учебной мотивацией испытывает дефицит положительных эмоций, так как учебный процесс не приносит радость. При этом школьник может испытывать положительные эмоции от общения в школе, от внимания к себе и др.</w:t>
      </w:r>
    </w:p>
    <w:p w:rsidR="00000000" w:rsidDel="00000000" w:rsidP="00000000" w:rsidRDefault="00000000" w:rsidRPr="00000000" w14:paraId="0000002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30">
      <w:pPr>
        <w:pStyle w:val="Heading4"/>
        <w:spacing w:before="0" w:line="360" w:lineRule="auto"/>
        <w:ind w:firstLine="709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Пример</w:t>
      </w:r>
    </w:p>
    <w:p w:rsidR="00000000" w:rsidDel="00000000" w:rsidP="00000000" w:rsidRDefault="00000000" w:rsidRPr="00000000" w14:paraId="0000003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Как проявляется дефицит положительных эмоций при низкой учебной мотивации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Каждое утро ребенок не хочет идти в школу.</w:t>
      </w:r>
    </w:p>
    <w:p w:rsidR="00000000" w:rsidDel="00000000" w:rsidP="00000000" w:rsidRDefault="00000000" w:rsidRPr="00000000" w14:paraId="0000003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Часто пропускает занятия – прогуливает или прикидывается заболевшим.</w:t>
      </w:r>
    </w:p>
    <w:p w:rsidR="00000000" w:rsidDel="00000000" w:rsidP="00000000" w:rsidRDefault="00000000" w:rsidRPr="00000000" w14:paraId="0000003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Избегает отдельных уроков.</w:t>
      </w:r>
    </w:p>
    <w:p w:rsidR="00000000" w:rsidDel="00000000" w:rsidP="00000000" w:rsidRDefault="00000000" w:rsidRPr="00000000" w14:paraId="0000003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Идет в школу не за знаниями, а ради общения.</w:t>
      </w:r>
    </w:p>
    <w:p w:rsidR="00000000" w:rsidDel="00000000" w:rsidP="00000000" w:rsidRDefault="00000000" w:rsidRPr="00000000" w14:paraId="0000003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37">
      <w:pPr>
        <w:pStyle w:val="Heading3"/>
        <w:spacing w:before="0" w:line="360" w:lineRule="auto"/>
        <w:ind w:firstLine="709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Метод опросников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Используйте психологические опросники, чтобы оценить причины низкой учебной мотивации. Не предлагайте детям многомерные опросники: их правильный анализ может выполнить только педагог-психолог. Воспользуйтесь простыми опросными методами.</w:t>
      </w:r>
    </w:p>
    <w:p w:rsidR="00000000" w:rsidDel="00000000" w:rsidP="00000000" w:rsidRDefault="00000000" w:rsidRPr="00000000" w14:paraId="0000003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3A">
      <w:pPr>
        <w:pStyle w:val="Heading4"/>
        <w:spacing w:before="0" w:line="360" w:lineRule="auto"/>
        <w:ind w:firstLine="709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Пример</w:t>
      </w:r>
    </w:p>
    <w:p w:rsidR="00000000" w:rsidDel="00000000" w:rsidP="00000000" w:rsidRDefault="00000000" w:rsidRPr="00000000" w14:paraId="0000003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Какие опросники можно предложить детям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«Изучение мотивационной сферы учащихся», М.В. Матюхина (для 2 – 11 классов).</w:t>
      </w:r>
    </w:p>
    <w:p w:rsidR="00000000" w:rsidDel="00000000" w:rsidP="00000000" w:rsidRDefault="00000000" w:rsidRPr="00000000" w14:paraId="0000003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«Методика изучения мотивации обучения старшеклассников», М.И. Лукьянова, Н.В. Калинина.</w:t>
      </w:r>
    </w:p>
    <w:p w:rsidR="00000000" w:rsidDel="00000000" w:rsidP="00000000" w:rsidRDefault="00000000" w:rsidRPr="00000000" w14:paraId="0000003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40">
      <w:pPr>
        <w:spacing w:after="0" w:line="360" w:lineRule="auto"/>
        <w:ind w:firstLine="851"/>
        <w:jc w:val="both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360" w:lineRule="auto"/>
        <w:ind w:firstLine="709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00" w:before="24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bookmarkStart w:colFirst="0" w:colLast="0" w:name="_30j0zll" w:id="1"/>
      <w:bookmarkEnd w:id="1"/>
      <w:r w:rsidDel="00000000" w:rsidR="00000000" w:rsidRPr="00000000">
        <w:rPr>
          <w:rtl w:val="0"/>
        </w:rPr>
      </w:r>
    </w:p>
    <w:sectPr>
      <w:footerReference r:id="rId7" w:type="default"/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1504192" cy="197585"/>
          <wp:effectExtent b="0" l="0" r="0" t="0"/>
          <wp:docPr descr="LOGO_Action_MCFR.png" id="2" name="image2.png"/>
          <a:graphic>
            <a:graphicData uri="http://schemas.openxmlformats.org/drawingml/2006/picture">
              <pic:pic>
                <pic:nvPicPr>
                  <pic:cNvPr descr="LOGO_Action_MCFR.png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04192" cy="19758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color w:val="5b9bd5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i w:val="1"/>
      <w:color w:val="5b9bd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