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829" w:rsidRPr="00676829" w:rsidRDefault="00676829" w:rsidP="00676829">
      <w:pPr>
        <w:spacing w:before="408" w:after="408" w:line="240" w:lineRule="auto"/>
        <w:ind w:left="-851" w:right="408" w:firstLine="284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Хрупкие разрушения сварных конструкций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i/>
          <w:iCs/>
          <w:sz w:val="28"/>
          <w:szCs w:val="28"/>
        </w:rPr>
        <w:t>Хрупкость</w:t>
      </w:r>
      <w:r w:rsidRPr="00676829">
        <w:rPr>
          <w:rFonts w:ascii="Times New Roman" w:eastAsia="Times New Roman" w:hAnsi="Times New Roman" w:cs="Times New Roman"/>
          <w:sz w:val="28"/>
          <w:szCs w:val="28"/>
        </w:rPr>
        <w:t> – это свойство металла, разрушенное без заметного пластичного деформирования. Хрупкие разрушения характеризуются следующими признаками: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· такое разрушение происходит при напряжениях меньших предела текучести, а в некоторых случаях и ниже, чем допускаемые;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· хрупкие разрушения реализуются в форме самопроизвольного развития трещин, т.е. хрупкая трещина растет под влиянием запаса упругой энергии.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Хрупкие разрушения развиваются по границам зерен, и имеют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кристаллическую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поверхностью излома. Вязкие разрушения идут по телу зерна, и имеют волокнистый излом. Промежуточное положение занимают полухрупкие разрушения, у которых часть поверхности имеет кристаллический, а часть поверхности — волокнистый излом.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Аварии, связанные с хрупким разрушением, составляют 10–15 % от аварий различных инженерных конструкций. Главная опасность хрупких разрушений связана с неожиданностью их разрушений, которые происходят при низком уровне напряжения, когда, казалось бы, все требования выполнены.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Наиболее распространенным и простым методом оценки изменения свой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ств пр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>и понижении температуры является испытание на ударную вязкость. Чем острее надрез испытуемого образца, крупнее его кристаллы, скорость ударяющего тела, тем меньше ударная вязкость.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В настоящее время наука не располагает расчетными методами, позволяющими оценить способность конструкции противостоять хрупкому разрушению. Трудность решения э ой задачи объясняется двойной природой металла: вязкой и хрупкой, то есть металл может быть пластичным и хрупким.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При наличии трехосного сжатия даже чугун разрушается после пластической деформации.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Основные факторы, определяющие переход от вязкого разрушения к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хрупкому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1) </w:t>
      </w:r>
      <w:r w:rsidRPr="00676829">
        <w:rPr>
          <w:rFonts w:ascii="Times New Roman" w:eastAsia="Times New Roman" w:hAnsi="Times New Roman" w:cs="Times New Roman"/>
          <w:i/>
          <w:iCs/>
          <w:sz w:val="28"/>
          <w:szCs w:val="28"/>
        </w:rPr>
        <w:t>Температура</w:t>
      </w:r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. При отрицательной температуре пластичность почти всех конструкционных материалов значительно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ниже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чем при нормальной.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Характер изменения свойств металлов при понижении температуры зависит от многих факторов: вида кристаллической решетки, химического состава, величины зерна, термической обработки — и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проявляется по-разному в зависимости от условий нагружен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и я и напряженного состояния.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У металлов и сплавов с гранецентрированной решеткой (γ-Fe, Cu, Al) с понижением температуры предел текучести по сравнению с пределом прочности повышается незначительно пластичность и ударная вязкость с понижением температуры почти не меняется. Такие материалы относятся к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хладостойким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 металлов и сплавов, имеющих объемно-центрированную решетку (α-Fe, Cr) предел текучести повышается значительно сильнее, чем предел прочности. Такие материалы относятся к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хладноломким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Железа, углеродистые и низколегированные стали высокой прочности, имеют резко выраженную область температур перехода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вязкого к хрупкому разрушению.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Высокая работоспособность многих деталей машин, сварных соединений и элементов сварных конструкций при пониженных температурах решающим образом зависит от их способности сопротивляться хрупким разрушениям.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75"/>
      </w:tblGrid>
      <w:tr w:rsidR="00676829" w:rsidRPr="00676829" w:rsidTr="0067682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829" w:rsidRDefault="00676829" w:rsidP="00676829">
            <w:pPr>
              <w:spacing w:after="0" w:line="240" w:lineRule="auto"/>
              <w:ind w:left="-851"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6829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933065" cy="2173605"/>
                  <wp:effectExtent l="19050" t="0" r="635" b="0"/>
                  <wp:docPr id="1" name="Рисунок 1" descr="https://helpiks.org/helpiksorg/baza8/82482746064.files/image7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helpiks.org/helpiksorg/baza8/82482746064.files/image7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065" cy="217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6829" w:rsidRPr="00676829" w:rsidRDefault="00676829" w:rsidP="00676829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6829">
              <w:rPr>
                <w:rFonts w:ascii="Times New Roman" w:eastAsia="Times New Roman" w:hAnsi="Times New Roman" w:cs="Times New Roman"/>
                <w:sz w:val="28"/>
                <w:szCs w:val="28"/>
              </w:rPr>
              <w:t>Рис. 10.1 Характер изменения доли площади с волокнистым изломом </w:t>
            </w:r>
            <w:r w:rsidRPr="0067682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В (%) </w:t>
            </w:r>
            <w:r w:rsidRPr="00676829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работы разрушения </w:t>
            </w:r>
            <w:r w:rsidRPr="0067682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а</w:t>
            </w:r>
            <w:r w:rsidRPr="0067682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vertAlign w:val="subscript"/>
              </w:rPr>
              <w:t>Н</w:t>
            </w:r>
            <w:r w:rsidRPr="0067682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, </w:t>
            </w:r>
            <w:r w:rsidRPr="006768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предела текучести σТ и среднего разрушающего напряжения σСР. </w:t>
            </w:r>
            <w:proofErr w:type="gramStart"/>
            <w:r w:rsidRPr="00676829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6768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зависимости от температуры испытания для низкопрочных сталей</w:t>
            </w:r>
          </w:p>
        </w:tc>
      </w:tr>
    </w:tbl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Принято определять при понижении температуры так называемую первую критическую температуру Ткр, резко уменьшающую ударную вязкость, при которой площадь волокнистого (вязкого) излома составляет 50% общей разрушенной площади, либо как температуру при которой ударная вязкость снижается ниже 30 Дж/см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На Рис. 10.1 показаны изменения процентного содержания волокнистого излома В, работы разрушения KCU, предела текучести σт среднего разрушающего напряжения σСР.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в зависимости от температуры испытаний.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На хладостойкость сталей оказывают влияние химический состав металла, структура, которая меняется под действием термообработки или термического цикла сварки.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2) </w:t>
      </w:r>
      <w:r w:rsidRPr="00676829">
        <w:rPr>
          <w:rFonts w:ascii="Times New Roman" w:eastAsia="Times New Roman" w:hAnsi="Times New Roman" w:cs="Times New Roman"/>
          <w:i/>
          <w:iCs/>
          <w:sz w:val="28"/>
          <w:szCs w:val="28"/>
        </w:rPr>
        <w:t>Влияние скорости нагружения</w:t>
      </w:r>
      <w:r w:rsidRPr="00676829">
        <w:rPr>
          <w:rFonts w:ascii="Times New Roman" w:eastAsia="Times New Roman" w:hAnsi="Times New Roman" w:cs="Times New Roman"/>
          <w:sz w:val="28"/>
          <w:szCs w:val="28"/>
        </w:rPr>
        <w:t> на хрупкие разрушения.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Увеличение скорости удара с 5 до 15 м/с при испытании на удельную вязкость приводит к переходу стали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>т.3 от вязкого к хрупкому разрушению.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Переход к хрупкому разрушению связан с увеличением степени снижения деформаций по мере увеличения скорости нагружения.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lastRenderedPageBreak/>
        <w:t>3) </w:t>
      </w:r>
      <w:r w:rsidRPr="00676829">
        <w:rPr>
          <w:rFonts w:ascii="Times New Roman" w:eastAsia="Times New Roman" w:hAnsi="Times New Roman" w:cs="Times New Roman"/>
          <w:i/>
          <w:iCs/>
          <w:sz w:val="28"/>
          <w:szCs w:val="28"/>
        </w:rPr>
        <w:t>Масштабный фактор</w:t>
      </w:r>
      <w:proofErr w:type="gramStart"/>
      <w:r w:rsidRPr="00676829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67682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уменьшением толщины проката пластичная деформация протекает более свободно, снижает степень трехосности напряженного состояния, то есть переходит к двуосному напряженному состоянию. Вследствие снижения толщины проката сопротивление хрупкому разрушению увеличивается.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4) </w:t>
      </w:r>
      <w:r w:rsidRPr="00676829">
        <w:rPr>
          <w:rFonts w:ascii="Times New Roman" w:eastAsia="Times New Roman" w:hAnsi="Times New Roman" w:cs="Times New Roman"/>
          <w:i/>
          <w:iCs/>
          <w:sz w:val="28"/>
          <w:szCs w:val="28"/>
        </w:rPr>
        <w:t>Влияние концентраций напряжения</w:t>
      </w:r>
      <w:proofErr w:type="gramStart"/>
      <w:r w:rsidRPr="00676829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676829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>рактически всегда разрушение зарождается в области конструктивных и технологических концентраторов напряжения. С увеличением концентрации напряжения все характеристики, описывающие характер разрушения, снижаются.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Переход от вязкого к хрупкому разрушению с ростом концентрации напряжения смещается в сторону положительных температур.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Отсутствие малых радиусов перехода, непроваров, скоплений швов, применение неразрушающего контроля позволяет заметно повысить сопротивляемость хрупким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разрушениям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как при нормальных, так и при низких температурах.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влияние сварки: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а) концентрация напряжения конструкции и технологические дефекты;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б) остаточное напряжение;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в) неблагоприятные изменения структуры металла, вызванные термическим воздействием сварочной дуги.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Воздействие термического цикла на металл многообразно, свойства шва определяются его химическим состоянием, наличием в электродном и присадочном материале легирующих элементов и т.д. В процессе охлаждения при низких скор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>в. возможен рост зерна, а при быстром охлаждении – уменьшение зерна. В обоих случаях шов может стать источником хрупкого разрушения.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Во время остывания в сварном шве развивается пластическая деформация удлинения 1,5-2 %. Если шов накладывается вблизи концентратора напряжений, то пластическая деформация приближается к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предельным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>. И при незначительном нагревании может начаться разрушение, то есть сварка может сильно уменьшить способность сопротивления хрупкому разрушению.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Сочетание пластической деформации и нагрева при 200…300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°С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вызывает охрупчивание, называемое динамическим старением. Именно в этих зонах нередко образуются хрупкие разрушения при последующем действии низкой температуры в эксплуатационных условиях.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При старении металла имеет место снижение сопротивления удару и пластических свойств, а именно пластического удлинения.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Для предупреждения хрупкого разрушения необходимо: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рациональное конструктивное оформление сварных соединений уменьшающее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концентрацию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как рабочих так и остаточных сварочных напряжений, то есть выполнение сварных соединений с плавными переходами от шва к о.м.;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lastRenderedPageBreak/>
        <w:t>назначение последовательности сборочных и сварочных операций исключающих концентрацию напряжений в зоне пластических деформаций;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применение присадочных материалов и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режимов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обеспечивающих высокую пластичность при низких температурах;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выбор режимов сварки обеспечивающих оптимальную с точки зрения сопротивляемости хрупким разрушениям структуру, в первую очередь правильное назначение погонной энергии при сварке; при неправильно выбранных параметрах режима в отдельных зонах сварных соединений могут старение, происходить рост зерна, закалка, отпуск.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выбор основного металла исходя из двух условий: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а) не </w:t>
      </w:r>
      <w:proofErr w:type="gramStart"/>
      <w:r w:rsidRPr="00676829">
        <w:rPr>
          <w:rFonts w:ascii="Times New Roman" w:eastAsia="Times New Roman" w:hAnsi="Times New Roman" w:cs="Times New Roman"/>
          <w:sz w:val="28"/>
          <w:szCs w:val="28"/>
        </w:rPr>
        <w:t>имеющий</w:t>
      </w:r>
      <w:proofErr w:type="gramEnd"/>
      <w:r w:rsidRPr="00676829">
        <w:rPr>
          <w:rFonts w:ascii="Times New Roman" w:eastAsia="Times New Roman" w:hAnsi="Times New Roman" w:cs="Times New Roman"/>
          <w:sz w:val="28"/>
          <w:szCs w:val="28"/>
        </w:rPr>
        <w:t xml:space="preserve"> склонность к деформационному старению;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б) с высокой ударной вязкостью при низкой температуре.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Назначение термообработки сварных соединений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Влияние высоко отпуска: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а) сниженный уровень остаточной деформации;</w:t>
      </w:r>
    </w:p>
    <w:p w:rsidR="00676829" w:rsidRPr="00676829" w:rsidRDefault="00676829" w:rsidP="00676829">
      <w:pPr>
        <w:spacing w:before="136" w:after="136" w:line="326" w:lineRule="atLeast"/>
        <w:ind w:left="-851" w:right="13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829">
        <w:rPr>
          <w:rFonts w:ascii="Times New Roman" w:eastAsia="Times New Roman" w:hAnsi="Times New Roman" w:cs="Times New Roman"/>
          <w:sz w:val="28"/>
          <w:szCs w:val="28"/>
        </w:rPr>
        <w:t>б) устранение области деформационного старения и повышение пластичности.</w:t>
      </w:r>
    </w:p>
    <w:p w:rsidR="00CC7A9E" w:rsidRPr="00676829" w:rsidRDefault="00CC7A9E" w:rsidP="00676829">
      <w:pPr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CC7A9E" w:rsidRPr="00676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76829"/>
    <w:rsid w:val="00676829"/>
    <w:rsid w:val="00CC7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68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682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76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76829"/>
    <w:rPr>
      <w:b/>
      <w:bCs/>
    </w:rPr>
  </w:style>
  <w:style w:type="character" w:styleId="a5">
    <w:name w:val="Hyperlink"/>
    <w:basedOn w:val="a0"/>
    <w:uiPriority w:val="99"/>
    <w:semiHidden/>
    <w:unhideWhenUsed/>
    <w:rsid w:val="0067682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76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68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1110</Words>
  <Characters>6330</Characters>
  <Application>Microsoft Office Word</Application>
  <DocSecurity>0</DocSecurity>
  <Lines>52</Lines>
  <Paragraphs>14</Paragraphs>
  <ScaleCrop>false</ScaleCrop>
  <Company/>
  <LinksUpToDate>false</LinksUpToDate>
  <CharactersWithSpaces>7426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prepod</dc:creator>
  <cp:keywords/>
  <dc:description/>
  <cp:lastModifiedBy>prepod</cp:lastModifiedBy>
  <cp:revision>2</cp:revision>
  <dcterms:created xsi:type="dcterms:W3CDTF">2021-01-31T23:01:00Z</dcterms:created>
  <dcterms:modified xsi:type="dcterms:W3CDTF">2021-01-31T23:03:00Z</dcterms:modified>
</cp:coreProperties>
</file>