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238240" cy="8446135"/>
            <wp:effectExtent l="0" t="0" r="10160" b="12065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7">
                      <a:lum bright="30000"/>
                    </a:blip>
                    <a:srcRect r="1511"/>
                    <a:stretch>
                      <a:fillRect/>
                    </a:stretch>
                  </pic:blipFill>
                  <pic:spPr>
                    <a:xfrm>
                      <a:off x="0" y="0"/>
                      <a:ext cx="6238240" cy="8446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6258560" cy="8439785"/>
            <wp:effectExtent l="0" t="0" r="2540" b="5715"/>
            <wp:docPr id="2" name="Изображение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IMG_256"/>
                    <pic:cNvPicPr>
                      <a:picLocks noChangeAspect="1"/>
                    </pic:cNvPicPr>
                  </pic:nvPicPr>
                  <pic:blipFill>
                    <a:blip r:embed="rId8">
                      <a:lum bright="30000"/>
                    </a:blip>
                    <a:srcRect l="1094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8439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after="0"/>
        <w:jc w:val="left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</w:rPr>
        <w:pict>
          <v:rect id="_x0000_s1026" o:spid="_x0000_s1026" o:spt="1" style="position:absolute;left:0pt;margin-left:477.25pt;margin-top:11.2pt;height:28.65pt;width:35.45pt;z-index:251659264;mso-width-relative:page;mso-height-relative:page;" fillcolor="#FFFFFF" filled="t" stroked="f" coordsize="21600,21600">
            <v:path/>
            <v:fill on="t" color2="#FFFFFF" focussize="0,0"/>
            <v:stroke on="f"/>
            <v:imagedata o:title=""/>
            <o:lock v:ext="edit" aspectratio="f"/>
          </v:rect>
        </w:pict>
      </w:r>
    </w:p>
    <w:p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6358"/>
        <w:gridCol w:w="25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58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программы учебной и производственной практик</w:t>
            </w:r>
          </w:p>
        </w:tc>
        <w:tc>
          <w:tcPr>
            <w:tcW w:w="2544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8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 производственная практика по профессиональным модулям</w:t>
            </w:r>
          </w:p>
        </w:tc>
        <w:tc>
          <w:tcPr>
            <w:tcW w:w="2544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Стр.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817" w:type="dxa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58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Материально – техническое обеспечение учебной и производственной практик</w:t>
            </w:r>
          </w:p>
        </w:tc>
        <w:tc>
          <w:tcPr>
            <w:tcW w:w="2544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817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6358" w:type="dxa"/>
          </w:tcPr>
          <w:p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Содержание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учебной и производственной практик</w:t>
            </w:r>
          </w:p>
        </w:tc>
        <w:tc>
          <w:tcPr>
            <w:tcW w:w="2544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Стр. 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6358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и производственной практики.</w:t>
            </w:r>
          </w:p>
        </w:tc>
        <w:tc>
          <w:tcPr>
            <w:tcW w:w="2544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 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6358" w:type="dxa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программы учебной и производственной практики.</w:t>
            </w:r>
          </w:p>
        </w:tc>
        <w:tc>
          <w:tcPr>
            <w:tcW w:w="2544" w:type="dxa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bookmarkStart w:id="0" w:name="_GoBack"/>
            <w:bookmarkEnd w:id="0"/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jc w:val="center"/>
      </w:pPr>
    </w:p>
    <w:p/>
    <w:p/>
    <w:p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 ПРОГРАММЫ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УЧЕБНОЙ И ПРОИЗВОДСТВЕННОЙ ПРАКТИК</w:t>
      </w:r>
    </w:p>
    <w:p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Область применения программы.</w:t>
      </w:r>
    </w:p>
    <w:p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учебной и производственной практик является частью основной профессиональной образовательной программы в соответствии с ФГОС СПО по специальности 19.02.10 «Технология  продукции общественного питания в части освоения квалификаций: техник – технолог и основных видов профессиональной деятельности (ВДП):  </w:t>
      </w:r>
    </w:p>
    <w:p>
      <w:pPr>
        <w:numPr>
          <w:ilvl w:val="1"/>
          <w:numId w:val="1"/>
        </w:numPr>
        <w:tabs>
          <w:tab w:val="left" w:pos="567"/>
          <w:tab w:val="clear" w:pos="144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процесса приготовления и приготовление полуфабрикатов для сложной кулинарной продукции.</w:t>
      </w:r>
    </w:p>
    <w:p>
      <w:pPr>
        <w:numPr>
          <w:ilvl w:val="1"/>
          <w:numId w:val="1"/>
        </w:numPr>
        <w:tabs>
          <w:tab w:val="left" w:pos="567"/>
          <w:tab w:val="clear" w:pos="144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процесса приготовления и приготовление сложной кулинарной продукции.</w:t>
      </w:r>
    </w:p>
    <w:p>
      <w:pPr>
        <w:numPr>
          <w:ilvl w:val="1"/>
          <w:numId w:val="1"/>
        </w:numPr>
        <w:tabs>
          <w:tab w:val="left" w:pos="567"/>
          <w:tab w:val="clear" w:pos="144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процесса приготовления и приготовление сложной горячей кулинарной продукции.</w:t>
      </w:r>
    </w:p>
    <w:p>
      <w:pPr>
        <w:numPr>
          <w:ilvl w:val="1"/>
          <w:numId w:val="1"/>
        </w:numPr>
        <w:tabs>
          <w:tab w:val="left" w:pos="567"/>
          <w:tab w:val="clear" w:pos="144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процесса приготовления и приготовление сложных хлебобулочных, мучных кондитерских изделий.</w:t>
      </w:r>
    </w:p>
    <w:p>
      <w:pPr>
        <w:numPr>
          <w:ilvl w:val="1"/>
          <w:numId w:val="1"/>
        </w:numPr>
        <w:tabs>
          <w:tab w:val="left" w:pos="567"/>
          <w:tab w:val="clear" w:pos="144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процесса приготовления и приготовление сложных холодных и горячих десертов.</w:t>
      </w:r>
    </w:p>
    <w:p>
      <w:pPr>
        <w:numPr>
          <w:ilvl w:val="1"/>
          <w:numId w:val="1"/>
        </w:numPr>
        <w:tabs>
          <w:tab w:val="left" w:pos="567"/>
          <w:tab w:val="clear" w:pos="144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работы структурного подразделения.</w:t>
      </w:r>
    </w:p>
    <w:p>
      <w:pPr>
        <w:numPr>
          <w:ilvl w:val="1"/>
          <w:numId w:val="1"/>
        </w:numPr>
        <w:tabs>
          <w:tab w:val="left" w:pos="567"/>
          <w:tab w:val="clear" w:pos="1440"/>
        </w:tabs>
        <w:spacing w:after="0" w:line="240" w:lineRule="auto"/>
        <w:ind w:left="567" w:hanging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Выполнение работ по профессиям повар, кондитер. </w:t>
      </w:r>
    </w:p>
    <w:p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 учебной практики: </w:t>
      </w:r>
      <w:r>
        <w:rPr>
          <w:rFonts w:ascii="Times New Roman" w:hAnsi="Times New Roman" w:cs="Times New Roman"/>
          <w:sz w:val="28"/>
          <w:szCs w:val="28"/>
        </w:rPr>
        <w:t>формирование у обучающихся первичных практических умений/ опыта деятельности в рамках профессиональных модулей ОПОП.</w:t>
      </w:r>
    </w:p>
    <w:p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Цели производственной практики: </w:t>
      </w:r>
      <w:r>
        <w:rPr>
          <w:rFonts w:ascii="Times New Roman" w:hAnsi="Times New Roman" w:cs="Times New Roman"/>
          <w:sz w:val="28"/>
          <w:szCs w:val="28"/>
        </w:rPr>
        <w:t>формирование у обучающихся профессиональных компетенций в условиях реального производства.</w:t>
      </w:r>
    </w:p>
    <w:p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jc w:val="both"/>
        <w:rPr>
          <w:b/>
        </w:rPr>
      </w:pPr>
    </w:p>
    <w:p>
      <w:pPr>
        <w:jc w:val="both"/>
        <w:rPr>
          <w:b/>
        </w:rPr>
      </w:pPr>
    </w:p>
    <w:p>
      <w:pPr>
        <w:jc w:val="both"/>
        <w:rPr>
          <w:b/>
        </w:rPr>
      </w:pPr>
    </w:p>
    <w:p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результатам учебной и производственной практик</w:t>
      </w:r>
    </w:p>
    <w:p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прохождения  учебной и производственной практик по ВПД обучающийся должен освоить:</w:t>
      </w:r>
    </w:p>
    <w:tbl>
      <w:tblPr>
        <w:tblStyle w:val="3"/>
        <w:tblW w:w="9672" w:type="dxa"/>
        <w:tblInd w:w="1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  <w:gridCol w:w="2568"/>
        <w:gridCol w:w="65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0" w:type="dxa"/>
          </w:tcPr>
          <w:p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2585" w:type="dxa"/>
          </w:tcPr>
          <w:p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ВПД</w:t>
            </w:r>
          </w:p>
        </w:tc>
        <w:tc>
          <w:tcPr>
            <w:tcW w:w="6697" w:type="dxa"/>
          </w:tcPr>
          <w:p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Профессиональные компетенции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процесса приготовления и приготовление полуфабрикатов для сложной кулинарной продукции </w:t>
            </w:r>
          </w:p>
        </w:tc>
        <w:tc>
          <w:tcPr>
            <w:tcW w:w="669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1.1. Организовывать подготовку мяса и приготовление полуфабрикатов для сложной кулинарной продукции.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1.2. Организовывать подготовку рыбы и приготовление полуфабрикатов для сложной кулинарной продукции.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 Организовывать подготовку домашней птицы для приготовления сложной кулинарной продукции.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8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процесса приготовления и приготовление сложной холодной кулинарной продукции</w:t>
            </w:r>
          </w:p>
        </w:tc>
        <w:tc>
          <w:tcPr>
            <w:tcW w:w="669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2.1. Организовывать  и проводить приготовление канапе, легких и сложных холодных закусок.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2.2. Организовывать и проводить приготовление сложных холодных блюд из рыбы, мяса и сельскохозяйственной (домашней) птицы.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2.3. Организовывать и проводить приготовление сложных холодных соусов.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8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процесса приготовления и приготовление сложной горячей кулинарной продукции</w:t>
            </w:r>
          </w:p>
        </w:tc>
        <w:tc>
          <w:tcPr>
            <w:tcW w:w="669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3.1. Организовывать и проводить приготовление сложных супов.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3.2. Организовывать и проводить приготовление сложных горячих соусов.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3.3. Организовывать и проводить приготовление сложных блюд из овощей, грибов, сыра.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3.4. Организовывать и проводить приготовление сложных блюд из рыбы, мяса и сельскохозяйственной (домашней) птицы.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8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процесса приготовления и приготовление сложных хлебобулочных, мучных кондитерских изделий</w:t>
            </w:r>
          </w:p>
        </w:tc>
        <w:tc>
          <w:tcPr>
            <w:tcW w:w="669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4.1. Организовывать и проводить приготовление сдобных хлебобулочных изделий и праздничного хлеба.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4.2. Организовывать и проводить приготовление сложных мучных кондитерских изделий и праздничных тортов.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4.3. Организовывать и проводить приготовление мелкоштучных кондитерских изделий.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4.4. Организовывать и проводить приготовление сложных отделочных полуфабрикатов, использовать в оформлении.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процесса приготовления и приготовление сложных холодных и горячих десертов</w:t>
            </w:r>
          </w:p>
        </w:tc>
        <w:tc>
          <w:tcPr>
            <w:tcW w:w="669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5.1. Организовывать и проводить приготовление сложных холодных десертов.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5.2. Организовывать и проводить приготовление сложных горячих десертов.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8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структурного подразделения</w:t>
            </w:r>
          </w:p>
        </w:tc>
        <w:tc>
          <w:tcPr>
            <w:tcW w:w="669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6.1. Участвовать в планировании основных показателей производства.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6.2. Планировать выполнение работ исполнителями.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6.3. Организовывать работу трудового коллектива.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6.4. Контролировать ход и оценивать результаты выполнения работ исполнителями.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6.5. Вести утвержденную учетно-отчетную документацию.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0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85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6697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7.1. Производить первичную обработку сырья,  готовить и оформлять блюда и гарниры  из овощей и грибов.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7.2. Производить подготовку сырья, готовить и оформлять блюда и гарниры  из круп, бобовых, макаронных изделий, яиц, творога, теста.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7.3. Производить обработку рыбы, готовить полуфабрикаты, готовить и оформлять простые блюда  из рыбы.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7.4. Производить обработку сырья, подготовку полуфабрикатов, готовить и оформлять блюда  из мяса и домашней птицы.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ПК7. 5. Готовить и оформлять сладкие блюда и напитки.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ПК7.6  Готовить хлебобулочные, мучные и кондитерские изделия.</w:t>
            </w:r>
          </w:p>
        </w:tc>
      </w:tr>
    </w:tbl>
    <w:p>
      <w:pPr>
        <w:numPr>
          <w:numId w:val="0"/>
        </w:numPr>
        <w:spacing w:after="0" w:line="240" w:lineRule="auto"/>
        <w:ind w:leftChars="0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numPr>
          <w:ilvl w:val="0"/>
          <w:numId w:val="2"/>
        </w:numPr>
        <w:spacing w:after="0" w:line="240" w:lineRule="auto"/>
        <w:ind w:left="360" w:leftChars="0" w:hanging="360" w:firstLineChars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контроля: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учебная практика – дифференцированный зачет;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производственная практика - дифференцированный зачет;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часов на освоение программы учебной и производственной практик</w:t>
      </w:r>
    </w:p>
    <w:tbl>
      <w:tblPr>
        <w:tblStyle w:val="3"/>
        <w:tblW w:w="10188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68"/>
        <w:gridCol w:w="808"/>
        <w:gridCol w:w="686"/>
        <w:gridCol w:w="703"/>
        <w:gridCol w:w="704"/>
        <w:gridCol w:w="704"/>
        <w:gridCol w:w="704"/>
        <w:gridCol w:w="703"/>
        <w:gridCol w:w="704"/>
        <w:gridCol w:w="7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3768" w:type="dxa"/>
            <w:vMerge w:val="restart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</w:t>
            </w:r>
          </w:p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модули</w:t>
            </w:r>
          </w:p>
        </w:tc>
        <w:tc>
          <w:tcPr>
            <w:tcW w:w="808" w:type="dxa"/>
            <w:vMerge w:val="restart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389" w:type="dxa"/>
            <w:gridSpan w:val="2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курс</w:t>
            </w:r>
          </w:p>
        </w:tc>
        <w:tc>
          <w:tcPr>
            <w:tcW w:w="1408" w:type="dxa"/>
            <w:gridSpan w:val="2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курс</w:t>
            </w:r>
          </w:p>
        </w:tc>
        <w:tc>
          <w:tcPr>
            <w:tcW w:w="1407" w:type="dxa"/>
            <w:gridSpan w:val="2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курс</w:t>
            </w:r>
          </w:p>
        </w:tc>
        <w:tc>
          <w:tcPr>
            <w:tcW w:w="1408" w:type="dxa"/>
            <w:gridSpan w:val="2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курс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8" w:type="dxa"/>
            <w:vMerge w:val="continue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" w:type="dxa"/>
            <w:vMerge w:val="continue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сем</w:t>
            </w: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сем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сем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сем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сем</w:t>
            </w: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сем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сем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сем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 01 «Организация процесса приготовления и приготовление полуфабрикатов для сложной кулинарной продукции»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 02 «Организация процесса приготовления и приготовление сложной холодной кулинарной продукции»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 03 «Организация процесса приготовления и приготовление сложной горячей кулинарной продукции»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 04 «Организация процесса приготовления и приготовление сложных хлебобулочных, мучных кондитерских изделий»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 05 «Организация процесса приготовления и приготовление сложных холодных и горячих десертов»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 06 «Организация работы структурного подразделения»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ПМ. 07 «Выполнение работ по профессиям  «повар», «кондитер»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68" w:type="dxa"/>
          </w:tcPr>
          <w:p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</w:p>
        </w:tc>
        <w:tc>
          <w:tcPr>
            <w:tcW w:w="808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3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jc w:val="both"/>
        <w:rPr>
          <w:b/>
        </w:rPr>
      </w:pPr>
    </w:p>
    <w:p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УЧЕБНАЯ И ПРОИЗВОДСТВЕННАЯ ПРАКТИКИ ПО ПРОФЕССИОНАЛЬНЫМ МОДУЛЯМ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01 « Организация процесса приготовления полуфабрикатов для сложной кулинарной продукции»</w:t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Результаты освоения программы учебной и производственной практик.</w:t>
      </w:r>
    </w:p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Результатом освоения программы учебной и производственной практик являются сформированные профессиональные компетенции: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8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профессиональных компетенций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подготовку мяса и приготовление полуфабрикатов для сложной кулинарной продукции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подготовку рыбы и приготовление полуфабрикатов для сложной кулинарной продукции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подготовку домашней птицы для приготовления сложной кулинарной продукции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02 « Организация процесса приготовления и приготовление сложной холодной кулинарной продукции»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8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профессиональных компетенций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 и проводить приготовление канапе, легких и сложных холодных закусок.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холодных блюд из рыбы, мяса и сельскохозяйственной (домашней) птицы.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холодных соусов.</w:t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03 «Организация процесса приготовления и приготовление сложной горячей кулинарной продукции».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8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профессиональных компетенций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супов.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горячих соусов.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блюд из овощей, грибов, сыра.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3.4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блюд из рыбы, мяса и сельскохозяйственной (домашней) птицы.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04 «Организация процесса приготовления и приготовление сложных хлебобулочных, мучных кондитерских изделий».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8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профессиональных компетенций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сдобных хлебобулочных изделий и праздничного хлеба.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мучных кондитерских изделий и праздничных тортов.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4.3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мелкоштучных кондитерских изделий.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4.4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отделочных полуфабрикатов, использовать в оформлении.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05 «Организация процесса приготовления и приготовление сложных холодных и горячих десертов».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8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профессиональных компетенций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5.1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холодных десертов.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5.2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горячих десертов.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06 «Организация работы структурного подразделения».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8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профессиональных компетенций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6.1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планировании основных показателей производства.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6.2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 выполнение работ исполнителями.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6.3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трудового коллектива.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6.4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Контролировать ход и оценивать результаты выполнения работ исполнителями.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6.5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 утвержденную учетно-отчетную документацию.</w:t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ПМ. 07 «Выполнение работ по профессиям «Повар», «Кондитер».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8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профессиональных компетенций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 1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первичную обработку сырья,  готовить и оформлять блюда и гарниры  из овощей и грибов.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 2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подготовку сырья, готовить и оформлять блюда и гарниры  из круп, бобовых, макаронных изделий, яиц, творога, теста.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 7.3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обработку рыбы, готовить полуфабрикаты, готовить и оформлять простые блюда  из рыбы.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 7.4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обработку сырья, подготовку полуфабрикатов, готовить и оформлять блюда  из мяса и домашней птицы.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 7.5</w:t>
            </w:r>
          </w:p>
        </w:tc>
        <w:tc>
          <w:tcPr>
            <w:tcW w:w="9023" w:type="dxa"/>
          </w:tcPr>
          <w:p>
            <w:pPr>
              <w:tabs>
                <w:tab w:val="left" w:pos="5472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сладкие блюда и напитки.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08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 6</w:t>
            </w:r>
          </w:p>
        </w:tc>
        <w:tc>
          <w:tcPr>
            <w:tcW w:w="9023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Готовить хлебобулочные, мучные и кондитерские изделия.</w:t>
            </w:r>
          </w:p>
        </w:tc>
      </w:tr>
    </w:tbl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0"/>
        <w:numPr>
          <w:ilvl w:val="0"/>
          <w:numId w:val="1"/>
        </w:numPr>
        <w:jc w:val="center"/>
        <w:rPr>
          <w:b/>
        </w:rPr>
      </w:pPr>
      <w:r>
        <w:rPr>
          <w:b/>
        </w:rPr>
        <w:t>МАТЕРИАЛЬНО-ТЕХНОЛОГИЧЕСКОЕ ОБЕСПЕЧЕНИЕ УЧЕБНОЙ И ПРОИЗВОДСТВЕННОЙ ПРАКТИКИ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учебной и производственной практики предполагает наличие учебных кабинетов -  3; мастерских – 1, специального оборудования.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Учебно-производственная мастерская:  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ЛАБОРАТОРИЯ  «Технология приготовления пищи»</w:t>
      </w:r>
    </w:p>
    <w:p>
      <w:pPr>
        <w:pStyle w:val="1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Оборудование: муляжи блюд, наглядные пособия (планшеты, плакаты), компьютерное обеспечение (презентации, электронный учебник);</w:t>
      </w:r>
    </w:p>
    <w:p>
      <w:pPr>
        <w:pStyle w:val="1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Инструменты и приспособления: производственный инвентарь, посуда, холодильное оборудование, весоизмерительное оборудование; мясорубка, электромясорубка, кухонный процессор, молоточки для отбивания мяса, механические рыбочистки, ручные скребки,  сита, ступки, тяпки, рыбные котлы с решеткой,  противни, лотки, ведра, маркированные доски и ножи.</w:t>
      </w:r>
    </w:p>
    <w:p>
      <w:pPr>
        <w:pStyle w:val="10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Среда обучения: (инструктивные/технологические карты, технические средства обучения).</w:t>
      </w:r>
    </w:p>
    <w:p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16"/>
        <w:shd w:val="clear" w:color="auto" w:fill="auto"/>
        <w:spacing w:before="0" w:after="0" w:line="322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Общие требования к организации образовательного процесса</w:t>
      </w:r>
    </w:p>
    <w:p>
      <w:pPr>
        <w:shd w:val="clear" w:color="auto" w:fill="FFFFFF"/>
        <w:tabs>
          <w:tab w:val="left" w:pos="1320"/>
        </w:tabs>
        <w:autoSpaceDE w:val="0"/>
        <w:autoSpaceDN w:val="0"/>
        <w:adjustRightInd w:val="0"/>
        <w:spacing w:after="0"/>
        <w:ind w:right="6"/>
        <w:jc w:val="both"/>
        <w:rPr>
          <w:rFonts w:ascii="Times New Roman" w:hAnsi="Times New Roman" w:cs="Times New Roman"/>
          <w:spacing w:val="-9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компетенций в процессе выполнения </w:t>
      </w:r>
      <w:r>
        <w:rPr>
          <w:rFonts w:ascii="Times New Roman" w:hAnsi="Times New Roman" w:eastAsia="Times New Roman" w:cs="Times New Roman"/>
          <w:spacing w:val="-1"/>
          <w:sz w:val="28"/>
          <w:szCs w:val="28"/>
        </w:rPr>
        <w:t xml:space="preserve">определенных видов работ, связанных с будущей профессиональной деятельностью. </w:t>
      </w:r>
      <w:r>
        <w:rPr>
          <w:rFonts w:ascii="Times New Roman" w:hAnsi="Times New Roman" w:eastAsia="Times New Roman" w:cs="Times New Roman"/>
          <w:sz w:val="28"/>
          <w:szCs w:val="28"/>
        </w:rPr>
        <w:t>При реализации ППССЗ предусматриваются следующие виды практик: учебная и производственная.</w:t>
      </w:r>
    </w:p>
    <w:p>
      <w:pPr>
        <w:shd w:val="clear" w:color="auto" w:fill="FFFFFF"/>
        <w:spacing w:after="0"/>
        <w:ind w:left="5" w:right="6" w:hanging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Учебная практика и производственная практика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>
      <w:pPr>
        <w:pStyle w:val="14"/>
        <w:shd w:val="clear" w:color="auto" w:fill="auto"/>
        <w:spacing w:after="0" w:line="240" w:lineRule="auto"/>
        <w:ind w:left="23" w:right="4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Производственная практика проводиться в организациях, направление деятельности которых соответствует профилю подготовки обучающихся.</w:t>
      </w:r>
    </w:p>
    <w:p>
      <w:pPr>
        <w:pStyle w:val="14"/>
        <w:shd w:val="clear" w:color="auto" w:fill="auto"/>
        <w:spacing w:after="0" w:line="240" w:lineRule="auto"/>
        <w:ind w:left="23" w:right="40"/>
        <w:jc w:val="both"/>
        <w:rPr>
          <w:spacing w:val="-1"/>
          <w:sz w:val="28"/>
          <w:szCs w:val="28"/>
        </w:rPr>
      </w:pPr>
    </w:p>
    <w:p>
      <w:pPr>
        <w:pStyle w:val="16"/>
        <w:shd w:val="clear" w:color="auto" w:fill="auto"/>
        <w:tabs>
          <w:tab w:val="left" w:pos="1040"/>
        </w:tabs>
        <w:spacing w:before="0" w:after="0" w:line="317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Кадровое обеспечение образовательного процесса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Требования к квалификации педагогических (инженерно-педагогических) кадров, обеспечивающих обучение  по междисциплинарному курсу (курсам): наличие высшего профессионального образования, стаж работы не менее 3 года на предприятиях индустрии питания. Мастера производственного обучения должны иметь 4-5 разряд по профессии «Повар» или «Кондитер». Обязательным условием для педагогических работников, отвечающих за реализации профессионального модуля, является прохождение стажировки на предприятиях индустрии питания не реже одного раза в 3 года.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Инженерно-педагогический состав:</w:t>
      </w:r>
      <w:r>
        <w:rPr>
          <w:rFonts w:ascii="Times New Roman" w:hAnsi="Times New Roman" w:cs="Times New Roman"/>
          <w:sz w:val="28"/>
          <w:szCs w:val="28"/>
        </w:rPr>
        <w:t xml:space="preserve"> дипломированные специалисты- преподаватели специальных дисциплин, мастера производственного обучения.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  <w:sectPr>
          <w:footerReference r:id="rId5" w:type="default"/>
          <w:pgSz w:w="11906" w:h="16838"/>
          <w:pgMar w:top="1134" w:right="567" w:bottom="1134" w:left="1701" w:header="708" w:footer="708" w:gutter="0"/>
          <w:cols w:space="708" w:num="1"/>
          <w:titlePg/>
          <w:docGrid w:linePitch="360" w:charSpace="0"/>
        </w:sectPr>
      </w:pPr>
    </w:p>
    <w:p>
      <w:pPr>
        <w:pStyle w:val="10"/>
        <w:numPr>
          <w:ilvl w:val="0"/>
          <w:numId w:val="3"/>
        </w:numPr>
        <w:jc w:val="center"/>
        <w:rPr>
          <w:b/>
        </w:rPr>
      </w:pPr>
      <w:r>
        <w:rPr>
          <w:b/>
        </w:rPr>
        <w:t>Содержание учебной и производственной практик</w:t>
      </w:r>
    </w:p>
    <w:tbl>
      <w:tblPr>
        <w:tblStyle w:val="3"/>
        <w:tblW w:w="158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2552"/>
        <w:gridCol w:w="4961"/>
        <w:gridCol w:w="709"/>
        <w:gridCol w:w="709"/>
        <w:gridCol w:w="4252"/>
        <w:gridCol w:w="709"/>
        <w:gridCol w:w="7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1242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Код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ПК</w:t>
            </w:r>
          </w:p>
        </w:tc>
        <w:tc>
          <w:tcPr>
            <w:tcW w:w="2552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ПК</w:t>
            </w:r>
          </w:p>
        </w:tc>
        <w:tc>
          <w:tcPr>
            <w:tcW w:w="6379" w:type="dxa"/>
            <w:gridSpan w:val="3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Учебная практика</w:t>
            </w:r>
          </w:p>
        </w:tc>
        <w:tc>
          <w:tcPr>
            <w:tcW w:w="5670" w:type="dxa"/>
            <w:gridSpan w:val="3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Производственная практика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Виды работ, обеспечивающих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ПК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Объем часов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Уровень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освоения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Виды работ, обеспечивающих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ПК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Объем часов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Уровень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4"/>
              </w:rPr>
              <w:t>освоения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42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подготовку мяса и приготовление полуфабрикатов для сложной кулинарной продукции.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подготовку рыбы и приготовление полуфабрикатов для сложной кулинарной продукции.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подготовку домашней птицы для приготовления сложной кулинарной продукции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Выбор и использование производственного инвентаря и технологического оборудования при приготовлении полуфабрикатов для сложных блюд. 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при охлаждении, замораживании, размораживании и хранении мяса.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ассортимента полуфабрикатов из мяса для сложных блюд.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ассортимента полуфабрикатов из рыбы для сложных блюд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ассортимента полуфабрикатов из рыбы для сложных блюд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различных способы и приемов подготовки мяса для сложных блюд. Расчеты по формулам.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мяса для сложных блюд, используя различные методы, оборудование и инвентарь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тушек ягнят для сложных блюд, используя различные методы, оборудование и инвентарь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процессов подготовки и приготовления полуфабрикатов из мяса для сложных блюд.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Органолептическая оценка качества продуктов и готовых полуфабрикатов из мяса.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тушек молочных поросят для сложных блюд, используя различные методы, оборудование и инвентарь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 массы мяса для изготовления полуфабрикатов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24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использование производственного инвентаря и технологического оборудования при приготовлении полуфабрикатов из рыбы для сложных блюд. Обеспечение безопасности при охлаждении, замораживании, размораживании и хранении рыбы.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 массы рыбы для изготовления полуфабрикатов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4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Расчёт массы птицы для изготовления полуфабрикатов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4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технологического процесса подготовки мяса для сложных блюд.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и безопасность подготовленного мяса.</w:t>
            </w:r>
          </w:p>
        </w:tc>
        <w:tc>
          <w:tcPr>
            <w:tcW w:w="709" w:type="dxa"/>
            <w:vMerge w:val="restart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Merge w:val="restart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различных способов и приемов подготовки рыбы для сложных блюд. Расчеты  по формулам.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процессов подготовки и приготовления полуфабрикатов из рыбы для сложных блюд.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Органолептическая оценка качества продуктов и готовых полуфабрикатов из рыбы.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использование производственного инвентаря и технологического оборудования при приготовлении полуфабрикатов из птицы, утиной и гусиной печени для сложных блюд. Обеспечение безопасности при охлаждении, замораживании, размораживании и хранении птицы, утиной и гусиной печени.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различных способ и приемов подготовки птицы для сложных блюд. Расчеты по формулам.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процессов подготовки и приготовления полуфабрикатов из птицы для сложных блюд.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Органолептическая оценка качества продуктов и готовых полуфабрикатов из птицы.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" w:hRule="atLeast"/>
        </w:trPr>
        <w:tc>
          <w:tcPr>
            <w:tcW w:w="124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ИТОГО: </w:t>
            </w:r>
          </w:p>
        </w:tc>
        <w:tc>
          <w:tcPr>
            <w:tcW w:w="49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24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канапе, легких и сложных холодных закусок.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холодных блюд из рыбы, мяса и сельскохозяйственной (домашней) птицы.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холодных соусов.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безопасное использование производственного инвентаря и технологического оборудования при приготовлении сложных холодных блюд и соусов.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Органолептическая оценка качества продуктов для приготовления сложной холодной кулинарной продукции.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ассортимента сложных холодных блюд и соусов.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массы сырья и полуфабрикатов сложных холодных блюд и соусов.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качества продуктов для приготовления сложных холодных блюд и соусов.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технологического процесса приготовления сложных холодных закусок.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Расчеты  по формулам.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технологий приготовления сложных холодных блюд и соусов.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технологического процесса приготовления сложных блюд и соусов.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методов контроля качества и безопасности приготовления сложных холодных блюд и соусов.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качества и безопасности готовой холодной продукции различными методами.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холодных блюд и соусов, используя различные технологии, оборудование и инвентарь.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канапе, лёгких холодных закусок. Оценка качества и безопасности готовой холодной продукции.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Сервировка и оформление канапе, легких  холодных закусок.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Сервировка и оформление   сложных холодных закусок.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бутербродов, сложных холодных закусок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Оценка качества и безопасности готовой холодной продукции.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Приготовление, оформление и отделка сложных холодных блюд из рыбы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холодных блюд из рыбы. Оценка качества и безопасности готовой холодной продукции.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Приготовление,  оформление и отделка сложных холодных блюд из мяса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холодных блюд из мяса. Оценка качества и безопасности готовой холодной продукции.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Приготовление,  оформление и отделка сложных холодных блюд из мяса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птицы.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Декорирование блюд сложными холодными соусами; контроль качества и безопасности сложных холодных блюд и соусов.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холодных блюд из сельскохозяйственной (домашней)  птицы. Оценка качества и безопасности готовой холодной продукции.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холодных соусов. Оценка качества и безопасности готовой холодной продукции.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nil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49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3.3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ПК 3.4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Организовывать и проводить приготовление сложных супов.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Организовывать и проводить приготовление сложных горячих соусов.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Организовывать и проводить приготовление сложных блюд из овощей, грибов и сыра.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Организовывать и проводить приготовление сложных блюд из рыбы, мяса  сельскохозяйственной (домашней) пиццы.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Органолептическая оценка качества продуктов для приготовления сложной горячей кулинарной продукции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ассортимента сложной горячей кулинарной продукции: супов, соусов.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Организационные решения по процессам приготовления сложной горячей кулинарной продукции.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ассортимента сложной горячей кулинарной продукции: блюд  из овощей, грибов, сыра.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ассортимента сложной горячей кулинарной продукции из рыбы.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Расчеты по формулам массы сырья для приготовления сложных супов.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Безопасное использование производственного инвентаря и технологического оборудования при приготовлении сложной горячей кулинарной продукции: супов, соусов.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ind w:left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ассортимента сложной горячей кулинарной продукции из мяса.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ассортимента сложной горячей кулинарной продукции из птицы.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технологического процесса приготовления сложной горячей кулинарной продукции: супов, соусов.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Безопасное использование производственного инвентаря и технологического оборудования при приготовлении сложной горячей кулинарной продукции: блюд из овощей.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ind w:lef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технологического процесса приготовления сложной горячей кулинарной продукции: блюд из овощей, грибов и сыра.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Безопасное использование производственного инвентаря и технологического оборудования при приготовлении сложной горячей кулинарной продукции: блюд из грибов и сыра.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технологического процесса приготовления сложной горячей кулинарной продукции: из рыбы.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Безопасное использование производственного инвентаря и технологического оборудования при приготовлении сложной горячей кулинарной продукции: блюд из рыбы.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технологического процесса приготовления сложной горячей кулинарной продукции: из мяса.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Безопасное использование производственного инвентаря и технологического оборудования при приготовлении сложной горячей кулинарной продукции: блюд из мяса и птицы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технологического процесса приготовления сложной горячей кулинарной продукции: из птицы.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 различных способов и приёмов приготовления сложной горячей кулинарной продукции.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сложной горячей кулинарной продукции. Применяя различные технологии, оборудование, инвентарь.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 температурного режима при подаче и хранении сложной горячей кулинарной продукции.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Сервировка и оформление сложной горячей кулинарной продукции. Контроль безопасности готовой сложной горячей кулинарной продукции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42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качества и безопасности готовой продукции различными способами.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1242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ПК 4.3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4.4</w:t>
            </w:r>
          </w:p>
        </w:tc>
        <w:tc>
          <w:tcPr>
            <w:tcW w:w="2552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Организовывать и проводить приготовление сдобных хлебобулочных изделий и праздничного хлеба.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Организовывать и проводить приготовление сложных мучных кондитерских изделий и праздничных тортов.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Организовывать и проводить приготовление мелкоштучных кондитерских изделий.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Организовывать и проводить приготовление сложных отделочных полуфабрикатов, использовать их в оформлении.</w:t>
            </w:r>
          </w:p>
        </w:tc>
        <w:tc>
          <w:tcPr>
            <w:tcW w:w="4961" w:type="dxa"/>
            <w:vMerge w:val="restart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Органолептическая оценка качества продуктов, в том числе для сложных отделочных полуфабрикатов.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Организационные решения по процессам приготовления сдобных хлебобулочных изделий и праздничного хлеба, сложных мучных кондитерских изделий и праздничных тортов, мелкоштучных кондитерских изделий.</w:t>
            </w:r>
          </w:p>
        </w:tc>
        <w:tc>
          <w:tcPr>
            <w:tcW w:w="709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Разработка ассортимента сдобных хлебобулочных изделий и праздничного хлеба.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ассортимента сложных мучных кондитерских изделий и праздничных тортов, мелкоштучных кондитерских изделий.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технологического процесса приготовления сдобных хлебобулочных изделий и праздничного хлеба.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 и безопасное использование производственного инвентаря и технологического оборудования.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 вида теста и способы формовки сдобных хлебобулочных изделий и праздничного хлеба.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Определение режима выпечки, реализации и хранения сложных хлебобулочных мучных кондитерских изделий. 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технологического процесса приготовления мучных кондитерских изделий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технологического процесса приготовления праздничных тортов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технологического процесса приготовления мелкоштучных кондитерских изделий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Оценка качества и безопасности готовой продукции различными методами.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коммуникативных умений. Выбор различных способов и приемов приготовления сложных отделочных полуфабрикатов.</w:t>
            </w: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Приготовление сложных хлебобулочных изделий с использованием различных технологий, оборудования и инвентаря.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Выбор отделочных полуфабрикатов для оформления кондитерских изделий.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Определение режима хранения отделочных полуфабрикатов.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Приготовление сложных мучных кондитерских изделий с использованием различных технологий, оборудования и инвентаря.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и отделка сложных хлебобулочных, мучных кондитерских изделий. Контроль качества и безопасности готовой продукции.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Организация рабочего места по изготовлению сложных отделочных полуфабрикатов.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различных сложных отделочных полуфабрикатов с использованием различных технологий, оборудования и инвентаря.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кондитерских изделий сложными отделочными полуфабрикатами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242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5.1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5.2.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холодных и горячих десертов.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и проводить приготовление сложных горячих десертов.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Органолептическая оценка качества продукции. Расчеты по формулам.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массы сырья для приготовления холодных десертов.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массы сырья для приготовления горячих десертов десертов.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и безопасное использование производственного инвентаря.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холодных десертов: фруктовых, ягодных и шоколадных салатов, используя различные технологии, оборудование и инвентарь.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способов и приемов приготовления сложных холодных  десертов.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различных способов и приемов приготовления сложных горячих десертов.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холодных десертов: муссов, кремов,  используя различные технологии, оборудование и инвентарь.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сервировки и подачи сложных  холодных десертов.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холодных десертов: щербета, суфле, парфе, террина, используя различные технологии, оборудование и инвентарь.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сервировки и подачи сложных   горячих десертов.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решений по организации процессов приготовления сложных холодных и горячих десертов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холодных десертов: пая, тирамиссу, чизкейка, бланманже, используя различные технологии, оборудование и инвентарь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24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качества и безопасности готовой продукции.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24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горячих десертов: суфле, пудингов, овощных кексов, используя различные технологии, оборудование и инвентарь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документации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1" w:hRule="atLeast"/>
        </w:trPr>
        <w:tc>
          <w:tcPr>
            <w:tcW w:w="124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горячих десертов: гурьевской каши, снежков из шоколада, используя различные технологии, оборудование и инвентарь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сложных горячих десертов: шоколадно – фруктового фондю, десертов фламбе, используя различные технологии, оборудование и инвентарь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отделочных видов теста для сложных холодных десертов.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 отделка сложных холодных и горячих десертов.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24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качества и безопасности готовой продукции.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24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49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6.1.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6.4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6.5</w:t>
            </w:r>
          </w:p>
        </w:tc>
        <w:tc>
          <w:tcPr>
            <w:tcW w:w="25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Участвовать в планировании основных показателей производства.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Планировать выполнение работ исполнителями.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Организовывать работу трудового коллектива.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Контролировать ход и оценивать результаты выполнения работ исполнителями.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Вести утвержденную учетно-отчетную документацию.</w:t>
            </w: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выхода продукции в ассортименте.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работы структурного подразделения (бригады).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Табель учета рабочего времени работников.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экономических показателей структурного подразделения организации.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 заработной платы.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эффективности деятельности структурного подразделения (бригады).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рабочего места в производственных помещениях.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 коллектива исполнителей.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Принятие управленческих решений.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оценочных заданий и нормативно-технологической документации.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документации на различные операции с сырьем.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документации на различные операции с  полуфабрикатами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документации на различные операции с готовой продукцией.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49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242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7.1.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7.2.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7.3.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7.4.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7.5.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7.6.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первичную обработку сырья,  готовить и оформлять блюда и гарниры  из овощей и грибов.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подготовку сырья, готовить и оформлять блюда и гарниры из круп, бобовых, макаронных изделий, яиц,творога, теста.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обработку рыбы, готовить полуфабрикаты, готовить и оформлять простые блюда  из рыбы.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Производить обработку сырья, подготовку полуфабрикатов, готовить и оформлять блюда  из мяса и домашней птицы.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Готовить и оформлять сладкие блюда и напитки.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Готовить хлебобулочные, мучные и кондитерские изделия.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органолептическим способом качества сырья, основных продуктов и дополнительных ингредиентов к ним.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производственного инвентаря и оборудования и безопасное его пользование.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сырья, нарезка и приготовление блюд из овощей и грибов;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сырья и приготовление блюд и гарниров из круп, бобовых.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сырья и приготовление блюд и гарниров из макаронных изделий.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Первичная обработка сырья для приготовления блюд и гарниров из овощей и грибов.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 рыбного сырья; приготовление полуфабрикатов и блюд из рыбы;</w:t>
            </w: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различными методами, нарезка и формовка традиционных видов овощей и грибов.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Обработка  сырья мяса. Приготовление полуфабрикатов и блюд из мяса. 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 гарниров из картофеля, овощей и грибов – отварных, припущенных и тушёных.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 гарниров из картофеля, овощей и грибов – жареных и запечённых.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сырья птицы, дичи, кролика. Приготовление полуфабрикатов и блюд из домашней птицы.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сладких блюд</w:t>
            </w: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 гарниров из круп и бобовых. Изделия из каш. Котлеты и биточки.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напитков</w:t>
            </w: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 гарниров из макаронных изделий. Макароны отварные и запечённые. Макаронник.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хлебобулочных изделий.</w:t>
            </w: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restart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мучных и кондитерских изделий.</w:t>
            </w: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 гарниров из яиц, творога, теста.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рыбы и приготовление полуфабрикатов для простых блюд.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 гарниров из рыбы. Рыба отварная, припущенная, тушёная.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 гарниров из рыбы. Рыба запечённая. Блюда из котлетной массы.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 гарниров из рыбных консервов и морепродуктов.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Обработка мяса и домашней птицы, приготовление полуфабрикатов: крупнокусковых, порционных и мелкокусковых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из мяса. Отварное, жареное, тушёное и запечённое мясо.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из домашней птицы. Котлеты из филе птицы, котлеты рубленые, биточки и фрикадельки.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24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bottom w:val="single" w:color="auto" w:sz="4" w:space="0"/>
            </w:tcBorders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из домашней птицы. Котлеты из филе птицы, котлеты рубленые, биточки и фрикадельки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блюд из домашней птицы. Зразы, суфле и кнели из кур или бройлеров – цыплят.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сладких блюд. Компоты, кисели и желе.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сладких блюд. Муссы, самбуки, крем ванильный.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сладких блюд. Яблоки в тесте, тесто – кляр, каша гурьевская.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сладких блюд. Горячие и холодные напитки.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хлебобулочных изделий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242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Приготовление и оформление мучных изделий.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2" w:type="dxa"/>
            <w:vMerge w:val="continue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709" w:type="dxa"/>
            <w:vMerge w:val="continue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4961" w:type="dxa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09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72</w:t>
            </w:r>
          </w:p>
        </w:tc>
        <w:tc>
          <w:tcPr>
            <w:tcW w:w="70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spacing w:after="0" w:line="240" w:lineRule="auto"/>
        <w:jc w:val="both"/>
        <w:sectPr>
          <w:pgSz w:w="16838" w:h="11906" w:orient="landscape"/>
          <w:pgMar w:top="568" w:right="709" w:bottom="709" w:left="709" w:header="709" w:footer="709" w:gutter="0"/>
          <w:cols w:space="708" w:num="1"/>
          <w:docGrid w:linePitch="360" w:charSpace="0"/>
        </w:sectPr>
      </w:pPr>
    </w:p>
    <w:p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Условия реализации программы  учебной и производственной практики.</w:t>
      </w:r>
    </w:p>
    <w:p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минимальному материально – техническому обеспечению.</w:t>
      </w:r>
    </w:p>
    <w:p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рабочей программы производственной практики предполагает наличие:</w:t>
      </w:r>
    </w:p>
    <w:p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оборудованные современными техническими средствами,  рабочими местами;</w:t>
      </w:r>
    </w:p>
    <w:p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рабочего места с учётом использования современных информационных технологий и ПВЭМ;</w:t>
      </w:r>
    </w:p>
    <w:p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комплект нормативно – технической документации (ГОСТ, ОСТ, ТУ, СанПин), а также комплект бланков сопроводительных документов и кассовых документов, форм отчётности.</w:t>
      </w:r>
    </w:p>
    <w:p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Производственная практика должна проводиться в организациях, направление деятельности которых соответствует профилю подготовки обучающихся по профессии.</w:t>
      </w:r>
    </w:p>
    <w:p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производственной практики предполагает проводить практику концентрированно. После завершения выполнения определённых видов работ по учебной практике в соответствии с профессиональными модулями по данной профессии. Материально – техническая база торговых организаций должна соответствовать санитарным и противопожарным нормам.</w:t>
      </w:r>
    </w:p>
    <w:p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организации и проведению производственной практики.</w:t>
      </w:r>
    </w:p>
    <w:p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рабочей программы производственной практики предполагает наличие:</w:t>
      </w:r>
    </w:p>
    <w:p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договоров о предоставлении рабочих мест при прохождении производственной практики;</w:t>
      </w:r>
    </w:p>
    <w:p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закрепление наставника (ов) при прохождении обучающимися производственной практики.</w:t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>
      <w:pPr>
        <w:spacing w:after="0"/>
        <w:jc w:val="both"/>
        <w:rPr>
          <w:b/>
          <w:sz w:val="28"/>
          <w:szCs w:val="28"/>
        </w:rPr>
      </w:pPr>
    </w:p>
    <w:p>
      <w:pPr>
        <w:pStyle w:val="16"/>
        <w:shd w:val="clear" w:color="auto" w:fill="auto"/>
        <w:tabs>
          <w:tab w:val="left" w:pos="1450"/>
        </w:tabs>
        <w:spacing w:before="0" w:after="0" w:line="322" w:lineRule="exact"/>
        <w:ind w:right="280" w:firstLine="0"/>
      </w:pPr>
      <w:r>
        <w:t>5.КОНТРОЛЬ И ОЦЕНКА РЕЗУЛЬТАТОВ ОСВОЕНИЯ ПРОГРАММЫ УЧЕБНОЙ (ПРОИЗВОДСТВЕННОЙ) ПРАКТИКИ ПО</w:t>
      </w:r>
    </w:p>
    <w:p>
      <w:pPr>
        <w:pStyle w:val="16"/>
        <w:shd w:val="clear" w:color="auto" w:fill="auto"/>
        <w:spacing w:before="0" w:after="300" w:line="322" w:lineRule="exact"/>
        <w:ind w:left="40" w:firstLine="0"/>
      </w:pPr>
      <w:r>
        <w:t>ПРОФИЛЮ СПЕЦИАЛЬНОСТИ</w:t>
      </w:r>
    </w:p>
    <w:p>
      <w:pPr>
        <w:pStyle w:val="14"/>
        <w:shd w:val="clear" w:color="auto" w:fill="auto"/>
        <w:spacing w:after="236" w:line="322" w:lineRule="exact"/>
        <w:ind w:left="120" w:right="180"/>
        <w:jc w:val="both"/>
        <w:rPr>
          <w:sz w:val="28"/>
          <w:szCs w:val="28"/>
        </w:rPr>
      </w:pPr>
      <w:r>
        <w:rPr>
          <w:sz w:val="28"/>
          <w:szCs w:val="28"/>
        </w:rPr>
        <w:t>Контроль и оценка результатов освоения учебной (производственной) практики осуществляется руководителем практики в процессе проведения учебных занятий, самостоятельного выполнения обучающимися заданий, выполнения практических проверочных работ. В результате освоения учебной (производственной) практики в рамках профессиональных модулей обучающиеся проходят промежуточную аттестацию в форме дифференцированного зачета.</w:t>
      </w:r>
    </w:p>
    <w:tbl>
      <w:tblPr>
        <w:tblStyle w:val="6"/>
        <w:tblW w:w="9726" w:type="dxa"/>
        <w:tblInd w:w="12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71"/>
        <w:gridCol w:w="4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  <w:vAlign w:val="center"/>
          </w:tcPr>
          <w:p>
            <w:pPr>
              <w:pStyle w:val="14"/>
              <w:shd w:val="clear" w:color="auto" w:fill="auto"/>
              <w:spacing w:after="0" w:line="317" w:lineRule="exact"/>
              <w:jc w:val="center"/>
              <w:rPr>
                <w:sz w:val="28"/>
                <w:szCs w:val="28"/>
              </w:rPr>
            </w:pPr>
            <w:r>
              <w:rPr>
                <w:rStyle w:val="17"/>
                <w:sz w:val="28"/>
                <w:szCs w:val="28"/>
              </w:rPr>
              <w:t>Результаты обучения (освоенные умения(практический опыт) в рамках ВПД)</w:t>
            </w:r>
          </w:p>
        </w:tc>
        <w:tc>
          <w:tcPr>
            <w:tcW w:w="4855" w:type="dxa"/>
            <w:vAlign w:val="center"/>
          </w:tcPr>
          <w:p>
            <w:pPr>
              <w:pStyle w:val="14"/>
              <w:shd w:val="clear" w:color="auto" w:fill="auto"/>
              <w:spacing w:after="0" w:line="326" w:lineRule="exact"/>
              <w:jc w:val="center"/>
              <w:rPr>
                <w:sz w:val="28"/>
                <w:szCs w:val="28"/>
              </w:rPr>
            </w:pPr>
            <w:r>
              <w:rPr>
                <w:rStyle w:val="17"/>
                <w:sz w:val="28"/>
                <w:szCs w:val="28"/>
              </w:rPr>
              <w:t>Формы и методы контроля и оценки результатов обучения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>
            <w:pPr>
              <w:pStyle w:val="14"/>
              <w:shd w:val="clear" w:color="auto" w:fill="auto"/>
              <w:spacing w:after="0" w:line="240" w:lineRule="auto"/>
              <w:ind w:right="1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процесса приготовления и приготовление полуфабрикатов для сложной кулинарной продукции</w:t>
            </w:r>
          </w:p>
        </w:tc>
        <w:tc>
          <w:tcPr>
            <w:tcW w:w="4855" w:type="dxa"/>
            <w:vMerge w:val="restart"/>
          </w:tcPr>
          <w:p>
            <w:pPr>
              <w:spacing w:after="0" w:line="240" w:lineRule="auto"/>
              <w:ind w:right="72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Экспертное наблюдение и оценка во время учебной практики (заполнение</w:t>
            </w:r>
          </w:p>
          <w:p>
            <w:pPr>
              <w:spacing w:after="0" w:line="240" w:lineRule="auto"/>
              <w:ind w:right="72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контрольной ведомости обучающегося);</w:t>
            </w:r>
          </w:p>
          <w:p>
            <w:pPr>
              <w:spacing w:after="0" w:line="240" w:lineRule="auto"/>
              <w:ind w:right="72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мониторинг умений при самооценке обучающимися (дневник обучающегося);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</w:rPr>
              <w:t>письменный опрос; тестирование.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>
            <w:pPr>
              <w:pStyle w:val="14"/>
              <w:shd w:val="clear" w:color="auto" w:fill="auto"/>
              <w:spacing w:after="0" w:line="240" w:lineRule="auto"/>
              <w:ind w:right="1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процесса приготовления и приготовление сложной холодной кулинарной продукции</w:t>
            </w:r>
          </w:p>
        </w:tc>
        <w:tc>
          <w:tcPr>
            <w:tcW w:w="4855" w:type="dxa"/>
            <w:vMerge w:val="continue"/>
          </w:tcPr>
          <w:p>
            <w:pPr>
              <w:pStyle w:val="14"/>
              <w:shd w:val="clear" w:color="auto" w:fill="auto"/>
              <w:spacing w:after="0" w:line="240" w:lineRule="auto"/>
              <w:ind w:right="181"/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>
            <w:pPr>
              <w:pStyle w:val="14"/>
              <w:shd w:val="clear" w:color="auto" w:fill="auto"/>
              <w:spacing w:after="0" w:line="240" w:lineRule="auto"/>
              <w:ind w:right="1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процесса приготовления и приготовление сложной горячей кулинарной продукции</w:t>
            </w:r>
          </w:p>
        </w:tc>
        <w:tc>
          <w:tcPr>
            <w:tcW w:w="4855" w:type="dxa"/>
            <w:vMerge w:val="continue"/>
          </w:tcPr>
          <w:p>
            <w:pPr>
              <w:pStyle w:val="14"/>
              <w:shd w:val="clear" w:color="auto" w:fill="auto"/>
              <w:spacing w:after="0" w:line="240" w:lineRule="auto"/>
              <w:ind w:right="181"/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>
            <w:pPr>
              <w:pStyle w:val="14"/>
              <w:shd w:val="clear" w:color="auto" w:fill="auto"/>
              <w:spacing w:after="0" w:line="240" w:lineRule="auto"/>
              <w:ind w:right="1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процесса приготовления и приготовление сложных хлебобулочных, мучных кондитерских изделий</w:t>
            </w:r>
          </w:p>
        </w:tc>
        <w:tc>
          <w:tcPr>
            <w:tcW w:w="4855" w:type="dxa"/>
            <w:vMerge w:val="continue"/>
          </w:tcPr>
          <w:p>
            <w:pPr>
              <w:pStyle w:val="14"/>
              <w:shd w:val="clear" w:color="auto" w:fill="auto"/>
              <w:spacing w:after="0" w:line="240" w:lineRule="auto"/>
              <w:ind w:right="181"/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>
            <w:pPr>
              <w:pStyle w:val="14"/>
              <w:shd w:val="clear" w:color="auto" w:fill="auto"/>
              <w:spacing w:after="0" w:line="240" w:lineRule="auto"/>
              <w:ind w:right="1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процесса приготовления и приготовление сложных холодных и горячих десертов</w:t>
            </w:r>
          </w:p>
        </w:tc>
        <w:tc>
          <w:tcPr>
            <w:tcW w:w="4855" w:type="dxa"/>
            <w:vMerge w:val="continue"/>
          </w:tcPr>
          <w:p>
            <w:pPr>
              <w:pStyle w:val="14"/>
              <w:shd w:val="clear" w:color="auto" w:fill="auto"/>
              <w:spacing w:after="0" w:line="240" w:lineRule="auto"/>
              <w:ind w:right="181"/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>
            <w:pPr>
              <w:pStyle w:val="14"/>
              <w:shd w:val="clear" w:color="auto" w:fill="auto"/>
              <w:spacing w:after="0" w:line="240" w:lineRule="auto"/>
              <w:ind w:right="1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работы структурного подразделения</w:t>
            </w:r>
          </w:p>
        </w:tc>
        <w:tc>
          <w:tcPr>
            <w:tcW w:w="4855" w:type="dxa"/>
            <w:vMerge w:val="continue"/>
          </w:tcPr>
          <w:p>
            <w:pPr>
              <w:pStyle w:val="14"/>
              <w:shd w:val="clear" w:color="auto" w:fill="auto"/>
              <w:spacing w:after="0" w:line="240" w:lineRule="auto"/>
              <w:ind w:right="181"/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71" w:type="dxa"/>
          </w:tcPr>
          <w:p>
            <w:pPr>
              <w:pStyle w:val="14"/>
              <w:shd w:val="clear" w:color="auto" w:fill="auto"/>
              <w:spacing w:after="0" w:line="240" w:lineRule="auto"/>
              <w:ind w:right="1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Выполнение работ по одной или нескольким профессиям рабочих, должностям служащих </w:t>
            </w:r>
          </w:p>
        </w:tc>
        <w:tc>
          <w:tcPr>
            <w:tcW w:w="4855" w:type="dxa"/>
            <w:vMerge w:val="continue"/>
          </w:tcPr>
          <w:p>
            <w:pPr>
              <w:pStyle w:val="14"/>
              <w:shd w:val="clear" w:color="auto" w:fill="auto"/>
              <w:spacing w:after="0" w:line="240" w:lineRule="auto"/>
              <w:ind w:right="181"/>
              <w:jc w:val="both"/>
              <w:rPr>
                <w:sz w:val="28"/>
                <w:szCs w:val="28"/>
              </w:rPr>
            </w:pPr>
          </w:p>
        </w:tc>
      </w:tr>
    </w:tbl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jc w:val="both"/>
        <w:rPr>
          <w:b/>
          <w:sz w:val="28"/>
          <w:szCs w:val="28"/>
        </w:rPr>
      </w:pPr>
    </w:p>
    <w:sectPr>
      <w:pgSz w:w="11906" w:h="16838"/>
      <w:pgMar w:top="709" w:right="707" w:bottom="709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>
    <w:pPr>
      <w:pStyle w:val="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3727629"/>
    <w:multiLevelType w:val="multilevel"/>
    <w:tmpl w:val="23727629"/>
    <w:lvl w:ilvl="0" w:tentative="0">
      <w:start w:val="1"/>
      <w:numFmt w:val="upperRoman"/>
      <w:lvlText w:val="%1."/>
      <w:lvlJc w:val="left"/>
      <w:pPr>
        <w:tabs>
          <w:tab w:val="left" w:pos="1080"/>
        </w:tabs>
        <w:ind w:left="1080" w:hanging="720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2A5254F7"/>
    <w:multiLevelType w:val="multilevel"/>
    <w:tmpl w:val="2A5254F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4FA64A3C"/>
    <w:multiLevelType w:val="multilevel"/>
    <w:tmpl w:val="4FA64A3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EC7572"/>
    <w:multiLevelType w:val="multilevel"/>
    <w:tmpl w:val="52EC7572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73235366"/>
    <w:multiLevelType w:val="multilevel"/>
    <w:tmpl w:val="73235366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78BF7D3C"/>
    <w:multiLevelType w:val="multilevel"/>
    <w:tmpl w:val="78BF7D3C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7F371C"/>
    <w:rsid w:val="00007A88"/>
    <w:rsid w:val="000274B3"/>
    <w:rsid w:val="00027777"/>
    <w:rsid w:val="00033F53"/>
    <w:rsid w:val="00044517"/>
    <w:rsid w:val="00056E68"/>
    <w:rsid w:val="000624FF"/>
    <w:rsid w:val="00065FE2"/>
    <w:rsid w:val="0007038C"/>
    <w:rsid w:val="0008020B"/>
    <w:rsid w:val="00090A85"/>
    <w:rsid w:val="00092602"/>
    <w:rsid w:val="000A718E"/>
    <w:rsid w:val="000B0074"/>
    <w:rsid w:val="000C4161"/>
    <w:rsid w:val="000E1E37"/>
    <w:rsid w:val="001108B3"/>
    <w:rsid w:val="00112504"/>
    <w:rsid w:val="00112C2C"/>
    <w:rsid w:val="00125EBC"/>
    <w:rsid w:val="0014186A"/>
    <w:rsid w:val="001521F4"/>
    <w:rsid w:val="00186776"/>
    <w:rsid w:val="001B7879"/>
    <w:rsid w:val="001C6158"/>
    <w:rsid w:val="001D1A45"/>
    <w:rsid w:val="00200342"/>
    <w:rsid w:val="00247BB7"/>
    <w:rsid w:val="00251DC7"/>
    <w:rsid w:val="00256905"/>
    <w:rsid w:val="0025725F"/>
    <w:rsid w:val="00270513"/>
    <w:rsid w:val="002819E5"/>
    <w:rsid w:val="00294418"/>
    <w:rsid w:val="002B2714"/>
    <w:rsid w:val="00305F55"/>
    <w:rsid w:val="003146AB"/>
    <w:rsid w:val="003151C3"/>
    <w:rsid w:val="00325B8C"/>
    <w:rsid w:val="003338B2"/>
    <w:rsid w:val="00342C51"/>
    <w:rsid w:val="003467B9"/>
    <w:rsid w:val="00363065"/>
    <w:rsid w:val="00373225"/>
    <w:rsid w:val="00373A1C"/>
    <w:rsid w:val="00381D92"/>
    <w:rsid w:val="00390F44"/>
    <w:rsid w:val="00394128"/>
    <w:rsid w:val="003C38F5"/>
    <w:rsid w:val="003C5CD0"/>
    <w:rsid w:val="003D0735"/>
    <w:rsid w:val="003E4EA4"/>
    <w:rsid w:val="004004DF"/>
    <w:rsid w:val="00402196"/>
    <w:rsid w:val="00413B6C"/>
    <w:rsid w:val="00425638"/>
    <w:rsid w:val="004479E7"/>
    <w:rsid w:val="00452B72"/>
    <w:rsid w:val="00484200"/>
    <w:rsid w:val="00493B13"/>
    <w:rsid w:val="004B6B68"/>
    <w:rsid w:val="004F0BE7"/>
    <w:rsid w:val="00511DDB"/>
    <w:rsid w:val="0053339A"/>
    <w:rsid w:val="00543D4C"/>
    <w:rsid w:val="00547027"/>
    <w:rsid w:val="00574B3D"/>
    <w:rsid w:val="00586133"/>
    <w:rsid w:val="0059043D"/>
    <w:rsid w:val="0059385D"/>
    <w:rsid w:val="005A300E"/>
    <w:rsid w:val="005A6EC8"/>
    <w:rsid w:val="005B39B9"/>
    <w:rsid w:val="005C002B"/>
    <w:rsid w:val="005E407D"/>
    <w:rsid w:val="005E6863"/>
    <w:rsid w:val="0060703D"/>
    <w:rsid w:val="006233A0"/>
    <w:rsid w:val="00637A42"/>
    <w:rsid w:val="006522F5"/>
    <w:rsid w:val="00664543"/>
    <w:rsid w:val="00687664"/>
    <w:rsid w:val="006926A9"/>
    <w:rsid w:val="00693795"/>
    <w:rsid w:val="00697990"/>
    <w:rsid w:val="006A291B"/>
    <w:rsid w:val="006D3F56"/>
    <w:rsid w:val="006F2519"/>
    <w:rsid w:val="00705CA3"/>
    <w:rsid w:val="0072349F"/>
    <w:rsid w:val="00724011"/>
    <w:rsid w:val="00725B5C"/>
    <w:rsid w:val="00747B3C"/>
    <w:rsid w:val="007723E9"/>
    <w:rsid w:val="007761DD"/>
    <w:rsid w:val="00780189"/>
    <w:rsid w:val="007A4A3D"/>
    <w:rsid w:val="007B2315"/>
    <w:rsid w:val="007F371C"/>
    <w:rsid w:val="007F7B4A"/>
    <w:rsid w:val="008064CA"/>
    <w:rsid w:val="00810D2D"/>
    <w:rsid w:val="00842E8E"/>
    <w:rsid w:val="00863BB4"/>
    <w:rsid w:val="00875B87"/>
    <w:rsid w:val="0088569F"/>
    <w:rsid w:val="008A4772"/>
    <w:rsid w:val="008A5C23"/>
    <w:rsid w:val="008B3757"/>
    <w:rsid w:val="008D66F7"/>
    <w:rsid w:val="009012AD"/>
    <w:rsid w:val="009037B1"/>
    <w:rsid w:val="00905594"/>
    <w:rsid w:val="00917F84"/>
    <w:rsid w:val="009356F5"/>
    <w:rsid w:val="00962FC1"/>
    <w:rsid w:val="00985481"/>
    <w:rsid w:val="009957D4"/>
    <w:rsid w:val="009A3750"/>
    <w:rsid w:val="009B6CA3"/>
    <w:rsid w:val="009C7BF1"/>
    <w:rsid w:val="009D5612"/>
    <w:rsid w:val="00A238FD"/>
    <w:rsid w:val="00A37A54"/>
    <w:rsid w:val="00A64DA0"/>
    <w:rsid w:val="00A707DE"/>
    <w:rsid w:val="00A719E0"/>
    <w:rsid w:val="00A8710E"/>
    <w:rsid w:val="00A96604"/>
    <w:rsid w:val="00AA73A2"/>
    <w:rsid w:val="00AB5D0C"/>
    <w:rsid w:val="00B0147B"/>
    <w:rsid w:val="00B05B55"/>
    <w:rsid w:val="00B07E5B"/>
    <w:rsid w:val="00B1447E"/>
    <w:rsid w:val="00B14C4B"/>
    <w:rsid w:val="00B172B3"/>
    <w:rsid w:val="00B27413"/>
    <w:rsid w:val="00B31680"/>
    <w:rsid w:val="00B31A90"/>
    <w:rsid w:val="00B32111"/>
    <w:rsid w:val="00B426F4"/>
    <w:rsid w:val="00B5055E"/>
    <w:rsid w:val="00B50F1F"/>
    <w:rsid w:val="00B543F7"/>
    <w:rsid w:val="00B75C2F"/>
    <w:rsid w:val="00BA7AA2"/>
    <w:rsid w:val="00BB0283"/>
    <w:rsid w:val="00BD4BCE"/>
    <w:rsid w:val="00BE02DE"/>
    <w:rsid w:val="00BE0363"/>
    <w:rsid w:val="00BF16AE"/>
    <w:rsid w:val="00BF6BAE"/>
    <w:rsid w:val="00BF79EB"/>
    <w:rsid w:val="00C03D71"/>
    <w:rsid w:val="00C05AD3"/>
    <w:rsid w:val="00C12C8A"/>
    <w:rsid w:val="00C20FF6"/>
    <w:rsid w:val="00C25EB7"/>
    <w:rsid w:val="00C33693"/>
    <w:rsid w:val="00C34E83"/>
    <w:rsid w:val="00C70BBF"/>
    <w:rsid w:val="00C71753"/>
    <w:rsid w:val="00C806CE"/>
    <w:rsid w:val="00C8310E"/>
    <w:rsid w:val="00C83270"/>
    <w:rsid w:val="00C914BC"/>
    <w:rsid w:val="00CA46A4"/>
    <w:rsid w:val="00CD602A"/>
    <w:rsid w:val="00CE0254"/>
    <w:rsid w:val="00CE3D5A"/>
    <w:rsid w:val="00CF79E0"/>
    <w:rsid w:val="00D07974"/>
    <w:rsid w:val="00D31945"/>
    <w:rsid w:val="00D469D3"/>
    <w:rsid w:val="00D46A27"/>
    <w:rsid w:val="00D5083E"/>
    <w:rsid w:val="00D524DB"/>
    <w:rsid w:val="00D6420C"/>
    <w:rsid w:val="00D700AF"/>
    <w:rsid w:val="00D7249E"/>
    <w:rsid w:val="00D94695"/>
    <w:rsid w:val="00D96035"/>
    <w:rsid w:val="00DA48E0"/>
    <w:rsid w:val="00DD17A9"/>
    <w:rsid w:val="00DD2476"/>
    <w:rsid w:val="00DD41D5"/>
    <w:rsid w:val="00DE56B7"/>
    <w:rsid w:val="00E0059A"/>
    <w:rsid w:val="00E008DF"/>
    <w:rsid w:val="00E075A9"/>
    <w:rsid w:val="00E27F0C"/>
    <w:rsid w:val="00E42E90"/>
    <w:rsid w:val="00E45DCB"/>
    <w:rsid w:val="00E50FEB"/>
    <w:rsid w:val="00E8433A"/>
    <w:rsid w:val="00E901BA"/>
    <w:rsid w:val="00EB4E30"/>
    <w:rsid w:val="00F12F0C"/>
    <w:rsid w:val="00F16E86"/>
    <w:rsid w:val="00F3201F"/>
    <w:rsid w:val="00F43A19"/>
    <w:rsid w:val="00F52BBC"/>
    <w:rsid w:val="00F62054"/>
    <w:rsid w:val="00F70C55"/>
    <w:rsid w:val="00F91156"/>
    <w:rsid w:val="00FC0862"/>
    <w:rsid w:val="22ED18B7"/>
    <w:rsid w:val="273A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11"/>
    <w:qFormat/>
    <w:uiPriority w:val="0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5">
    <w:name w:val="footer"/>
    <w:basedOn w:val="1"/>
    <w:link w:val="12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c0"/>
    <w:basedOn w:val="2"/>
    <w:uiPriority w:val="0"/>
  </w:style>
  <w:style w:type="paragraph" w:customStyle="1" w:styleId="8">
    <w:name w:val="c7 c17"/>
    <w:basedOn w:val="1"/>
    <w:uiPriority w:val="0"/>
    <w:pPr>
      <w:spacing w:before="240" w:after="24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0 c5"/>
    <w:basedOn w:val="2"/>
    <w:uiPriority w:val="0"/>
  </w:style>
  <w:style w:type="paragraph" w:styleId="10">
    <w:name w:val="List Paragraph"/>
    <w:basedOn w:val="1"/>
    <w:qFormat/>
    <w:uiPriority w:val="34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1">
    <w:name w:val="Верхний колонтитул Знак"/>
    <w:basedOn w:val="2"/>
    <w:link w:val="4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Нижний колонтитул Знак"/>
    <w:basedOn w:val="2"/>
    <w:link w:val="5"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3">
    <w:name w:val="Основной текст_"/>
    <w:basedOn w:val="2"/>
    <w:link w:val="14"/>
    <w:uiPriority w:val="0"/>
    <w:rPr>
      <w:rFonts w:ascii="Times New Roman" w:hAnsi="Times New Roman" w:eastAsia="Times New Roman" w:cs="Times New Roman"/>
      <w:sz w:val="26"/>
      <w:szCs w:val="26"/>
      <w:shd w:val="clear" w:color="auto" w:fill="FFFFFF"/>
    </w:rPr>
  </w:style>
  <w:style w:type="paragraph" w:customStyle="1" w:styleId="14">
    <w:name w:val="Основной текст3"/>
    <w:basedOn w:val="1"/>
    <w:link w:val="13"/>
    <w:uiPriority w:val="0"/>
    <w:pPr>
      <w:widowControl w:val="0"/>
      <w:shd w:val="clear" w:color="auto" w:fill="FFFFFF"/>
      <w:spacing w:after="360" w:line="0" w:lineRule="atLeast"/>
      <w:jc w:val="right"/>
    </w:pPr>
    <w:rPr>
      <w:rFonts w:ascii="Times New Roman" w:hAnsi="Times New Roman" w:eastAsia="Times New Roman" w:cs="Times New Roman"/>
      <w:sz w:val="26"/>
      <w:szCs w:val="26"/>
    </w:rPr>
  </w:style>
  <w:style w:type="character" w:customStyle="1" w:styleId="15">
    <w:name w:val="Основной текст (2)_"/>
    <w:basedOn w:val="2"/>
    <w:link w:val="16"/>
    <w:uiPriority w:val="0"/>
    <w:rPr>
      <w:rFonts w:ascii="Times New Roman" w:hAnsi="Times New Roman" w:eastAsia="Times New Roman" w:cs="Times New Roman"/>
      <w:b/>
      <w:bCs/>
      <w:sz w:val="26"/>
      <w:szCs w:val="26"/>
      <w:shd w:val="clear" w:color="auto" w:fill="FFFFFF"/>
    </w:rPr>
  </w:style>
  <w:style w:type="paragraph" w:customStyle="1" w:styleId="16">
    <w:name w:val="Основной текст (2)"/>
    <w:basedOn w:val="1"/>
    <w:link w:val="15"/>
    <w:uiPriority w:val="0"/>
    <w:pPr>
      <w:widowControl w:val="0"/>
      <w:shd w:val="clear" w:color="auto" w:fill="FFFFFF"/>
      <w:spacing w:before="360" w:after="360" w:line="0" w:lineRule="atLeast"/>
      <w:ind w:hanging="760"/>
      <w:jc w:val="center"/>
    </w:pPr>
    <w:rPr>
      <w:rFonts w:ascii="Times New Roman" w:hAnsi="Times New Roman" w:eastAsia="Times New Roman" w:cs="Times New Roman"/>
      <w:b/>
      <w:bCs/>
      <w:sz w:val="26"/>
      <w:szCs w:val="26"/>
    </w:rPr>
  </w:style>
  <w:style w:type="character" w:customStyle="1" w:styleId="17">
    <w:name w:val="Основной текст2"/>
    <w:basedOn w:val="13"/>
    <w:uiPriority w:val="0"/>
    <w:rPr>
      <w:color w:val="000000"/>
      <w:spacing w:val="0"/>
      <w:w w:val="100"/>
      <w:position w:val="0"/>
      <w:u w:val="none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2EE745-06D2-4C59-A5ED-49E5ADAF81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5830</Words>
  <Characters>33236</Characters>
  <Lines>276</Lines>
  <Paragraphs>77</Paragraphs>
  <TotalTime>14</TotalTime>
  <ScaleCrop>false</ScaleCrop>
  <LinksUpToDate>false</LinksUpToDate>
  <CharactersWithSpaces>38989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2003-12-31T23:06:00Z</dcterms:created>
  <dc:creator>Admin</dc:creator>
  <cp:lastModifiedBy>Оксана</cp:lastModifiedBy>
  <cp:lastPrinted>2004-01-01T03:58:00Z</cp:lastPrinted>
  <dcterms:modified xsi:type="dcterms:W3CDTF">2022-10-09T19:10:57Z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72389F44073244CC8DAF8B7DBDD274D1</vt:lpwstr>
  </property>
</Properties>
</file>