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Смоленское областное государственное бюджетное профессиональное образовательное учреждение</w:t>
      </w:r>
    </w:p>
    <w:p>
      <w:pPr>
        <w:suppressAutoHyphens/>
        <w:spacing w:after="0" w:line="240" w:lineRule="auto"/>
        <w:ind w:left="567" w:hanging="567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«Сафоновский индустриально - технологический техникум»</w:t>
      </w:r>
    </w:p>
    <w:p>
      <w:pPr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3"/>
        <w:tblW w:w="1018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8"/>
        <w:gridCol w:w="52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4968" w:type="dxa"/>
          </w:tcPr>
          <w:p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20" w:type="dxa"/>
          </w:tcPr>
          <w:p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  <w:p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     Утверждаю:</w:t>
            </w:r>
          </w:p>
          <w:p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     Директор СОГБПОУ  "СИТТ"</w:t>
            </w:r>
          </w:p>
          <w:p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     _________________Н.Н. Куваев</w:t>
            </w:r>
          </w:p>
          <w:p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>
            <w:pPr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«______» ____________20___ г.</w:t>
            </w:r>
          </w:p>
          <w:p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</w:tbl>
    <w:p>
      <w:pPr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caps/>
          <w:sz w:val="28"/>
          <w:szCs w:val="28"/>
          <w:lang w:eastAsia="ru-RU"/>
        </w:rPr>
      </w:pPr>
    </w:p>
    <w:p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caps/>
          <w:sz w:val="28"/>
          <w:szCs w:val="28"/>
          <w:lang w:eastAsia="ru-RU"/>
        </w:rPr>
      </w:pPr>
    </w:p>
    <w:p>
      <w:pPr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aps/>
          <w:sz w:val="28"/>
          <w:szCs w:val="28"/>
          <w:lang w:eastAsia="ru-RU"/>
        </w:rPr>
        <w:t>РАБОЧАЯ ПРОГРАММа ПРОФЕССИОНАЛЬНОГО МОДУЛЯ</w:t>
      </w:r>
    </w:p>
    <w:p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ПМ. 03. ОРГАНИЗАЦИЯ ПРОЦЕССА ПРИГОТОВЛЕНИЯ И ПРИГОТОВЛЕНИЕ СЛОЖНОЙ ГОРЯЧЕЙ КУЛИНАРНОЙ ПРОДУКЦИИ</w:t>
      </w:r>
    </w:p>
    <w:p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для специальности </w:t>
      </w:r>
    </w:p>
    <w:p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00" w:afterAutospacing="1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19.02.10 Технология продукции общественного питания</w:t>
      </w:r>
    </w:p>
    <w:p>
      <w:pPr>
        <w:tabs>
          <w:tab w:val="left" w:pos="1940"/>
        </w:tabs>
        <w:suppressAutoHyphens/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</w:p>
    <w:p>
      <w:pPr>
        <w:tabs>
          <w:tab w:val="left" w:pos="1940"/>
        </w:tabs>
        <w:suppressAutoHyphens/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</w:p>
    <w:p>
      <w:pPr>
        <w:tabs>
          <w:tab w:val="left" w:pos="1940"/>
        </w:tabs>
        <w:suppressAutoHyphens/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</w:p>
    <w:p>
      <w:pPr>
        <w:tabs>
          <w:tab w:val="left" w:pos="1940"/>
        </w:tabs>
        <w:suppressAutoHyphens/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</w:p>
    <w:p>
      <w:pPr>
        <w:tabs>
          <w:tab w:val="left" w:pos="1940"/>
        </w:tabs>
        <w:suppressAutoHyphens/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</w:p>
    <w:p>
      <w:pPr>
        <w:tabs>
          <w:tab w:val="left" w:pos="1940"/>
        </w:tabs>
        <w:suppressAutoHyphens/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</w:p>
    <w:p>
      <w:pPr>
        <w:tabs>
          <w:tab w:val="left" w:pos="1940"/>
        </w:tabs>
        <w:suppressAutoHyphens/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</w:p>
    <w:p>
      <w:pPr>
        <w:tabs>
          <w:tab w:val="left" w:pos="1940"/>
        </w:tabs>
        <w:suppressAutoHyphens/>
        <w:spacing w:after="0" w:line="360" w:lineRule="auto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</w:p>
    <w:p>
      <w:pPr>
        <w:tabs>
          <w:tab w:val="left" w:pos="1940"/>
        </w:tabs>
        <w:suppressAutoHyphens/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</w:p>
    <w:p>
      <w:pPr>
        <w:tabs>
          <w:tab w:val="left" w:pos="1940"/>
        </w:tabs>
        <w:suppressAutoHyphens/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20__год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6"/>
        <w:gridCol w:w="47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 w:type="page"/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Одобрена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цикловой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комиссией __________________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___________________________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Протокол №_____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от «_____» __________ 20__ г.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Председатель _____ ___________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noWrap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Рабочая программа профессионального модуля разработана на основе Федерального государственного образовательного стандарта (далее – ФГОС) по специальности СПО 19.02.10 Технология продукции общественного питания</w:t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Организация-разработчик: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Смоленское областное государственное бюджетное профессиональное образовательное учреждение "Сафоновский индустриально - технологический техникум"</w:t>
      </w:r>
    </w:p>
    <w:p>
      <w:pPr>
        <w:spacing w:after="0" w:line="240" w:lineRule="auto"/>
        <w:ind w:left="2127" w:hanging="212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Разработчики:      _____________ О.В. Филиппова, преподаватель СОГБПОУ  «Сафоновский индустриально – технологический техникум»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2127" w:hanging="212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Рецензенты: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         _______________          _______________________________</w:t>
      </w:r>
    </w:p>
    <w:p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i/>
          <w:sz w:val="28"/>
          <w:szCs w:val="28"/>
          <w:vertAlign w:val="superscript"/>
          <w:lang w:eastAsia="ru-RU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vertAlign w:val="superscript"/>
          <w:lang w:eastAsia="ru-RU"/>
        </w:rPr>
        <w:t xml:space="preserve">                                               подпись                                                        Ф.И.О., должность, место работы</w:t>
      </w:r>
    </w:p>
    <w:p>
      <w:pPr>
        <w:spacing w:after="0" w:line="240" w:lineRule="auto"/>
        <w:ind w:left="2127" w:hanging="212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                               _______________          ______________________________</w:t>
      </w:r>
    </w:p>
    <w:p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i/>
          <w:sz w:val="28"/>
          <w:szCs w:val="28"/>
          <w:vertAlign w:val="superscript"/>
          <w:lang w:eastAsia="ru-RU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vertAlign w:val="superscript"/>
          <w:lang w:eastAsia="ru-RU"/>
        </w:rPr>
        <w:t xml:space="preserve">                                               подпись                                                        Ф.И.О., должность, место работы</w:t>
      </w:r>
    </w:p>
    <w:p>
      <w:pPr>
        <w:widowControl w:val="0"/>
        <w:suppressAutoHyphens/>
        <w:spacing w:before="120"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p>
      <w:pPr>
        <w:widowControl w:val="0"/>
        <w:suppressAutoHyphens/>
        <w:spacing w:before="120"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p>
      <w:pPr>
        <w:widowControl w:val="0"/>
        <w:suppressAutoHyphens/>
        <w:spacing w:before="120"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p>
      <w:pPr>
        <w:widowControl w:val="0"/>
        <w:suppressAutoHyphens/>
        <w:spacing w:before="120"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p>
      <w:pPr>
        <w:widowControl w:val="0"/>
        <w:suppressAutoHyphens/>
        <w:spacing w:before="120"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p>
      <w:pPr>
        <w:widowControl w:val="0"/>
        <w:suppressAutoHyphens/>
        <w:spacing w:before="120"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p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caps/>
          <w:sz w:val="28"/>
          <w:szCs w:val="28"/>
          <w:lang w:eastAsia="ru-RU"/>
        </w:rPr>
      </w:pPr>
    </w:p>
    <w:p>
      <w:pPr>
        <w:tabs>
          <w:tab w:val="left" w:pos="2023"/>
          <w:tab w:val="center" w:pos="4819"/>
        </w:tabs>
        <w:rPr>
          <w:i/>
          <w:sz w:val="20"/>
          <w:szCs w:val="20"/>
        </w:rPr>
      </w:pPr>
    </w:p>
    <w:p>
      <w:pPr>
        <w:tabs>
          <w:tab w:val="left" w:pos="2023"/>
          <w:tab w:val="center" w:pos="4819"/>
        </w:tabs>
        <w:rPr>
          <w:i/>
          <w:sz w:val="20"/>
          <w:szCs w:val="20"/>
        </w:rPr>
      </w:pPr>
    </w:p>
    <w:p>
      <w:pPr>
        <w:tabs>
          <w:tab w:val="left" w:pos="2023"/>
          <w:tab w:val="center" w:pos="4819"/>
        </w:tabs>
        <w:rPr>
          <w:i/>
          <w:sz w:val="20"/>
          <w:szCs w:val="20"/>
        </w:rPr>
      </w:pPr>
    </w:p>
    <w:p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СОДЕРЖАНИЕ 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3"/>
        <w:tblW w:w="980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7"/>
        <w:gridCol w:w="8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9007" w:type="dxa"/>
            <w:shd w:val="clear" w:color="auto" w:fill="auto"/>
          </w:tcPr>
          <w:p>
            <w:pPr>
              <w:keepNext/>
              <w:autoSpaceDE w:val="0"/>
              <w:autoSpaceDN w:val="0"/>
              <w:spacing w:after="0" w:line="360" w:lineRule="auto"/>
              <w:outlineLvl w:val="0"/>
              <w:rPr>
                <w:rFonts w:ascii="Times New Roman" w:hAnsi="Times New Roman" w:eastAsia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>
            <w:pPr>
              <w:keepNext/>
              <w:autoSpaceDE w:val="0"/>
              <w:autoSpaceDN w:val="0"/>
              <w:spacing w:after="0" w:line="360" w:lineRule="auto"/>
              <w:outlineLvl w:val="0"/>
              <w:rPr>
                <w:rFonts w:ascii="Times New Roman" w:hAnsi="Times New Roman" w:eastAsia="Times New Roman" w:cs="Times New Roman"/>
                <w:b/>
                <w:caps/>
                <w:sz w:val="24"/>
                <w:szCs w:val="24"/>
                <w:lang w:eastAsia="ru-RU"/>
              </w:rPr>
            </w:pPr>
          </w:p>
          <w:p>
            <w:pPr>
              <w:keepNext/>
              <w:autoSpaceDE w:val="0"/>
              <w:autoSpaceDN w:val="0"/>
              <w:spacing w:after="0" w:line="360" w:lineRule="auto"/>
              <w:outlineLvl w:val="0"/>
              <w:rPr>
                <w:rFonts w:ascii="Times New Roman" w:hAnsi="Times New Roman" w:eastAsia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aps/>
                <w:sz w:val="24"/>
                <w:szCs w:val="24"/>
                <w:lang w:eastAsia="ru-RU"/>
              </w:rPr>
              <w:t>1. ПАСПОРТ ПРОГРАММЫ ПРОФЕССИОНАЛЬНОГО МОДУЛЯ</w:t>
            </w:r>
          </w:p>
          <w:p>
            <w:pPr>
              <w:spacing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стр.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007" w:type="dxa"/>
            <w:shd w:val="clear" w:color="auto" w:fill="auto"/>
          </w:tcPr>
          <w:p>
            <w:pPr>
              <w:spacing w:after="0" w:line="360" w:lineRule="auto"/>
              <w:rPr>
                <w:rFonts w:ascii="Times New Roman" w:hAnsi="Times New Roman" w:eastAsia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aps/>
                <w:sz w:val="24"/>
                <w:szCs w:val="24"/>
                <w:lang w:eastAsia="ru-RU"/>
              </w:rPr>
              <w:t>2. результаты освоения ПРОФЕССИОНАЛЬНОГО МОДУЛЯ</w:t>
            </w:r>
          </w:p>
          <w:p>
            <w:pPr>
              <w:spacing w:after="0" w:line="360" w:lineRule="auto"/>
              <w:rPr>
                <w:rFonts w:ascii="Times New Roman" w:hAnsi="Times New Roman" w:eastAsia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9007" w:type="dxa"/>
            <w:shd w:val="clear" w:color="auto" w:fill="auto"/>
          </w:tcPr>
          <w:p>
            <w:pPr>
              <w:keepNext/>
              <w:autoSpaceDE w:val="0"/>
              <w:autoSpaceDN w:val="0"/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aps/>
                <w:sz w:val="24"/>
                <w:szCs w:val="24"/>
                <w:lang w:eastAsia="ru-RU"/>
              </w:rPr>
              <w:t>3. СТРУКТУРА и ПРИМЕРНОЕ содержание профессионального модуля</w:t>
            </w:r>
          </w:p>
          <w:p>
            <w:pPr>
              <w:spacing w:after="0" w:line="360" w:lineRule="auto"/>
              <w:rPr>
                <w:rFonts w:ascii="Times New Roman" w:hAnsi="Times New Roman" w:eastAsia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9007" w:type="dxa"/>
            <w:shd w:val="clear" w:color="auto" w:fill="auto"/>
          </w:tcPr>
          <w:p>
            <w:pPr>
              <w:keepNext/>
              <w:autoSpaceDE w:val="0"/>
              <w:autoSpaceDN w:val="0"/>
              <w:spacing w:after="0" w:line="360" w:lineRule="auto"/>
              <w:outlineLvl w:val="0"/>
              <w:rPr>
                <w:rFonts w:ascii="Times New Roman" w:hAnsi="Times New Roman" w:eastAsia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aps/>
                <w:sz w:val="24"/>
                <w:szCs w:val="24"/>
                <w:lang w:eastAsia="ru-RU"/>
              </w:rPr>
              <w:t>4.  условия реализации программы ПРОФЕССИОНАЛЬНОГО МОДУЛЯ</w:t>
            </w:r>
          </w:p>
          <w:p>
            <w:pPr>
              <w:spacing w:after="0" w:line="360" w:lineRule="auto"/>
              <w:rPr>
                <w:rFonts w:ascii="Times New Roman" w:hAnsi="Times New Roman" w:eastAsia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9007" w:type="dxa"/>
            <w:shd w:val="clear" w:color="auto" w:fill="auto"/>
          </w:tcPr>
          <w:p>
            <w:pPr>
              <w:spacing w:after="0" w:line="360" w:lineRule="auto"/>
              <w:rPr>
                <w:rFonts w:ascii="Times New Roman" w:hAnsi="Times New Roman" w:eastAsia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aps/>
                <w:sz w:val="24"/>
                <w:szCs w:val="24"/>
                <w:lang w:eastAsia="ru-RU"/>
              </w:rPr>
              <w:t>5. Контроль и оценка результатов освоения профессионального модуля (вида профессиональной деятельности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  <w:p>
            <w:pPr>
              <w:spacing w:after="0" w:line="360" w:lineRule="auto"/>
              <w:rPr>
                <w:rFonts w:ascii="Times New Roman" w:hAnsi="Times New Roman" w:eastAsia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</w:tr>
    </w:tbl>
    <w:p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1. ПАСПОРТ ПРОГРАММЫ </w:t>
      </w: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ПРОФЕССИНАЛЬНОГО МОДУЛЯ </w:t>
      </w: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ПМ.03. Организация процесса приготовления и приготовление сложной горячей кулинарной продукции</w:t>
      </w:r>
    </w:p>
    <w:p>
      <w:pPr>
        <w:numPr>
          <w:ilvl w:val="1"/>
          <w:numId w:val="1"/>
        </w:num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Область применения примерной программы</w:t>
      </w:r>
    </w:p>
    <w:p>
      <w:pPr>
        <w:spacing w:after="0" w:line="240" w:lineRule="auto"/>
        <w:ind w:firstLine="851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Программа профессионального модуля (далее примерная программа) – является  частью примерной основной профессиональной образовательной программы по специальности СПО в соответствии с ФГОС по специальности СПО 19.02.10 Технология продукции общественного питания (базовой подготовки) в части освоения основного вида профессиональной деятельности (ВПД): Организация процесса приготовления и приготовление сложной горячей кулинарной продукции и соответствующих профессиональных компетенций (ПК):</w:t>
      </w:r>
    </w:p>
    <w:tbl>
      <w:tblPr>
        <w:tblStyle w:val="3"/>
        <w:tblW w:w="970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9709" w:type="dxa"/>
          </w:tcPr>
          <w:p>
            <w:pPr>
              <w:numPr>
                <w:ilvl w:val="0"/>
                <w:numId w:val="2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Организовывать и проводить приготовление сложных супов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9709" w:type="dxa"/>
          </w:tcPr>
          <w:p>
            <w:pPr>
              <w:numPr>
                <w:ilvl w:val="0"/>
                <w:numId w:val="2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Организовывать и проводить приготовление сложных горячих соусов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9709" w:type="dxa"/>
          </w:tcPr>
          <w:p>
            <w:pPr>
              <w:numPr>
                <w:ilvl w:val="0"/>
                <w:numId w:val="2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Организовывать и проводить приготовление сложных блюд из овощей, грибов и сыра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9709" w:type="dxa"/>
          </w:tcPr>
          <w:p>
            <w:pPr>
              <w:numPr>
                <w:ilvl w:val="0"/>
                <w:numId w:val="2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Организовывать и проводить приготовление сложных блюд из рыбы, мяса и сельскохозяйственной (домашней) птицы</w:t>
            </w:r>
          </w:p>
        </w:tc>
      </w:tr>
    </w:tbl>
    <w:p>
      <w:pPr>
        <w:spacing w:after="0" w:line="240" w:lineRule="auto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Программа профессионального модуля может быть использована в дополнительном профессиональном образовании и профессиональной подготовке работников в области общественного питания при наличии среднего (полного) общего образования. Опыт работы не требуется.</w:t>
      </w:r>
    </w:p>
    <w:p>
      <w:pPr>
        <w:spacing w:after="0" w:line="240" w:lineRule="auto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Цели и задачи профессионального модуля – требования к результатам освоения профессионального модуля:</w:t>
      </w:r>
    </w:p>
    <w:p>
      <w:pPr>
        <w:spacing w:after="0" w:line="240" w:lineRule="auto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иметь практический опыт: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разработки ассортимента сложной горячей кулинарной продукции: супов, соусов, блюд из овощей, грибов и сыра, рыбы, мяса и птицы;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организации технологического процесса приготовления сложной горячей кулинарной продукции: супов, соусов, блюд из овощей, грибов и сыра, рыбы, мяса и птицы;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приготовления сложной горячей кулинарной продукции, применяя различные технологии, оборудование и инвентарь;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сервировки и оформления сложной горячей кулинарной продукции;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контроля безопасности готовой сложной горячей кулинарной продукции.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уметь: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органолептически оценивать качество продуктов для приготовления сложной горячей кулинарной продукции;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принимать организационные решения по процессам приготовления сложной горячей  кулинарной продукции;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проводить расчеты по формулам;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безопасно пользоваться производственным инвентарем и технологическим оборудованием при приготовлении сложной горячей кулинарной продукции: супов, соусов, блюд из овощей, грибов и сыра, рыбы, мяса и птицы;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выбирать различные способы и приемы приготовления сложной горячей кулинарной продукции;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выбирать температурный режим при подаче и хранении сложной горячей кулинарной продукции;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оценивать качество и безопасность готовой продукции различными способами.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знать: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ассортимент сложной горячей кулинарной продукции: супов, соусов, блюд из овощей, грибов и сыра, рыбы, мяса и птицы;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-классификацию сыров, условия хранения и требования к качеству различных видов сыров;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классификацию овощей, условия хранения и требования к качеству различных видов овощей;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классификацию грибов, условия хранения и требования к качеству различных видов грибов;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методы организации производства сложных супов, блюд из овощей, грибов и сыра;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принципы и методы организации производства соусов в ресторане (соусная станция);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требования к качеству и правила выбора продуктов и дополнительных ингредиентов, используемых для приготовления сложных супов, горячих соусов;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требования к качеству и правила выбора полуфабрикатов из рыбы, мяса и птицы и дополнительных ингредиентов к ним в соответствии с видом тепловой обработки;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основные критерии оценки качества подготовленных компонентов для приготовления сложных супов, блюд из овощей, грибов и сыра;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основные критерии оценки качества готовой сложной горячей кулинарной продукции;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методы и варианты комбинирования различных способов приготовления сложных супов, горячих соусов, блюд из рыбы, мяса и птицы;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варианты подбора пряностей и приправ при приготовлении блюд из овощей и грибов;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ассортимент вкусовых добавок к сложным горячим соусам и варианты их использования;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правила выбора вина и других алкогольных напитков для сложных горячих соусов;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правила соусной композиции горячих соусов;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температурный, санитарный режим и правила приготовления для разных видов сложных супов, горячих соусов, блюд из рыбы разных видов, мяса и  птицы, различных типов сыра;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варианты сочетания основных продуктов с другими ингредиентами для создания гармоничных супов;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варианты сочетания рыбы, мяса и птицы и с другими ингредиентами;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правила подбора пряностей и приправ для создания гармоничных блюд;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виды технологического оборудования и производственного инвентаря для приготовления сложной кулинарной горячей продукции;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технологию приготовления сложных супов (пюреобразных, прозрачных, национальных), горячих соусов, блюд из мяса и птицы;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технологию приготовления специальных гарниров к сложным пюреобразным, прозрачным, национальным супам;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гарниры, заправки, соусы для сложных горячих блюд из овощей, грибов и сыра, рыбы, мяса и птицы;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органолептические способы определения степени готовности и качества сложной горячей кулинарной продукции;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правила подбора горячих соусов к различным группам блюд;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технику нарезки на порции готовой рыбы, птицы и мяса в горячем виде;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правила порционирования птицы, приготовленной целой тушкой в зависимости размера (массы), рыбных, мясных блюд;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варианты сервировки, оформления и способы подачи сложных супов, блюд из рыбы, мяса и птицы, овощей, грибов и сыра;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традиционные и современные варианты сочетаемости вина и фруктов с сыром;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варианты оформления тарелки и блюд с горячими соусами;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температуру подачи сложных горячих соусов, блюд из сыра, овощей и грибов;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правила охлаждения, замораживания, размораживания заготовок для сложных горячих соусов и отдельных готовых горячих сложных соусов;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 требования к безопасности приготовления, хранения и подачи готовых сложных супов, блюд из овощей, грибов и сыра, рыбы, мяса и птицы;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требования к безопасности приготовления и хранения готовых сложных горячих соусов и заготовок к ним в охлажденном и замороженном виде;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 риски в области безопасности процессов приготовления и хранения готовой сложной горячей кулинарной продукции;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методы контроля безопасности продуктов, процессов приготовления и хранения готовой сложной горячей продукции.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1.3 Рекомендуемое количество часов на основании примерной программы профессионального модуля: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Всего –690 часов, в том числе: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Максимальной учебной нагрузки обучающегося – 690 часов, включая: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Обязательной аудиторной учебной нагрузки обучающегося - 364 часа;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Самостоятельной работы обучающегося - 182 часа;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Учебной и производственной практики - 144 часа.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РЕЗУЛЬТАТЫ ОСВОЕНИЯ ПРОФЕССИОНАЛЬНОГО МОДУЛЯ</w:t>
      </w:r>
    </w:p>
    <w:p>
      <w:pPr>
        <w:spacing w:after="0" w:line="240" w:lineRule="auto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Результатом освоения профессионального модуля является овладение обучающимися видом профессиональной деятельности (ВПД)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Организация процесса приготовления и приготовление сложной горячей кулинарной продукции,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том числе профессиональными (ПК) и общими (ОК) компетенциями: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81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Код </w:t>
            </w:r>
          </w:p>
        </w:tc>
        <w:tc>
          <w:tcPr>
            <w:tcW w:w="811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Наименование результата обучения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ПК 1</w:t>
            </w:r>
          </w:p>
        </w:tc>
        <w:tc>
          <w:tcPr>
            <w:tcW w:w="811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Организовывать и проводить приготовление сложных супов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6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ПК 2</w:t>
            </w:r>
          </w:p>
        </w:tc>
        <w:tc>
          <w:tcPr>
            <w:tcW w:w="811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Организовывать и проводить приготовление сложных горячих соусов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ПК 3</w:t>
            </w:r>
          </w:p>
        </w:tc>
        <w:tc>
          <w:tcPr>
            <w:tcW w:w="811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Организовывать и проводить приготовление сложных блюд из овощей, грибов и сыра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ПК 4</w:t>
            </w:r>
          </w:p>
        </w:tc>
        <w:tc>
          <w:tcPr>
            <w:tcW w:w="811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Организовывать и проводить приготовление сложных блюд из рыбы, мяса и сельскохозяйственной (домашней) птицы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ОК 1</w:t>
            </w:r>
          </w:p>
        </w:tc>
        <w:tc>
          <w:tcPr>
            <w:tcW w:w="811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ОК 2</w:t>
            </w:r>
          </w:p>
        </w:tc>
        <w:tc>
          <w:tcPr>
            <w:tcW w:w="811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ОК 3</w:t>
            </w:r>
          </w:p>
        </w:tc>
        <w:tc>
          <w:tcPr>
            <w:tcW w:w="811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ОК 4</w:t>
            </w:r>
          </w:p>
        </w:tc>
        <w:tc>
          <w:tcPr>
            <w:tcW w:w="811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ОК 5</w:t>
            </w:r>
          </w:p>
        </w:tc>
        <w:tc>
          <w:tcPr>
            <w:tcW w:w="811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Использовать информационно – коммуникативные технологии в профессиональной деятельности.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ОК 6</w:t>
            </w:r>
          </w:p>
        </w:tc>
        <w:tc>
          <w:tcPr>
            <w:tcW w:w="811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ОК 7</w:t>
            </w:r>
          </w:p>
        </w:tc>
        <w:tc>
          <w:tcPr>
            <w:tcW w:w="811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ОК 8</w:t>
            </w:r>
          </w:p>
        </w:tc>
        <w:tc>
          <w:tcPr>
            <w:tcW w:w="811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ОК 9</w:t>
            </w:r>
          </w:p>
        </w:tc>
        <w:tc>
          <w:tcPr>
            <w:tcW w:w="811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Ориентироваться в условиях частой смены технологий в профессиональной деятельности.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ОК 10</w:t>
            </w:r>
          </w:p>
        </w:tc>
        <w:tc>
          <w:tcPr>
            <w:tcW w:w="811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Исполнять воинскую обязанность, в том числе с применением полученных профессиональных знаний (для юношей).</w:t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sectPr>
          <w:footerReference r:id="rId5" w:type="default"/>
          <w:pgSz w:w="11906" w:h="16838"/>
          <w:pgMar w:top="1134" w:right="850" w:bottom="1134" w:left="1701" w:header="708" w:footer="708" w:gutter="0"/>
          <w:cols w:space="708" w:num="1"/>
          <w:titlePg/>
          <w:docGrid w:linePitch="360" w:charSpace="0"/>
        </w:sect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3 Структура и примерное содержание профессионального модуля</w:t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3.1 Тематический план профессионального модуля 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Организация процесса приготовления и приготовление сложной горячей кулинарной продукции</w:t>
      </w:r>
    </w:p>
    <w:tbl>
      <w:tblPr>
        <w:tblStyle w:val="3"/>
        <w:tblW w:w="15454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6"/>
        <w:gridCol w:w="3381"/>
        <w:gridCol w:w="1247"/>
        <w:gridCol w:w="882"/>
        <w:gridCol w:w="1679"/>
        <w:gridCol w:w="1147"/>
        <w:gridCol w:w="886"/>
        <w:gridCol w:w="1148"/>
        <w:gridCol w:w="1157"/>
        <w:gridCol w:w="21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16" w:type="dxa"/>
            <w:vMerge w:val="restart"/>
            <w:vAlign w:val="center"/>
          </w:tcPr>
          <w:p>
            <w:pPr>
              <w:pStyle w:val="11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Коды профессиональных компетенций</w:t>
            </w:r>
          </w:p>
        </w:tc>
        <w:tc>
          <w:tcPr>
            <w:tcW w:w="3381" w:type="dxa"/>
            <w:vMerge w:val="restart"/>
            <w:vAlign w:val="center"/>
          </w:tcPr>
          <w:p>
            <w:pPr>
              <w:pStyle w:val="1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Наименования разделов профессионального модуля</w:t>
            </w:r>
            <w:r>
              <w:rPr>
                <w:rStyle w:val="4"/>
                <w:b/>
                <w:sz w:val="20"/>
                <w:szCs w:val="20"/>
              </w:rPr>
              <w:footnoteReference w:id="0" w:customMarkFollows="1"/>
              <w:t>*</w:t>
            </w:r>
          </w:p>
        </w:tc>
        <w:tc>
          <w:tcPr>
            <w:tcW w:w="1247" w:type="dxa"/>
            <w:vMerge w:val="restart"/>
            <w:vAlign w:val="center"/>
          </w:tcPr>
          <w:p>
            <w:pPr>
              <w:pStyle w:val="11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Всего часов</w:t>
            </w:r>
          </w:p>
          <w:p>
            <w:pPr>
              <w:pStyle w:val="11"/>
              <w:widowControl w:val="0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(макс. учебная нагрузка и практики)</w:t>
            </w:r>
          </w:p>
        </w:tc>
        <w:tc>
          <w:tcPr>
            <w:tcW w:w="5742" w:type="dxa"/>
            <w:gridSpan w:val="5"/>
            <w:vAlign w:val="center"/>
          </w:tcPr>
          <w:p>
            <w:pPr>
              <w:pStyle w:val="10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3268" w:type="dxa"/>
            <w:gridSpan w:val="2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Практика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6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08" w:type="dxa"/>
            <w:gridSpan w:val="3"/>
            <w:vAlign w:val="center"/>
          </w:tcPr>
          <w:p>
            <w:pPr>
              <w:pStyle w:val="10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Обязательная аудиторная учебная нагрузка обучающегося</w:t>
            </w:r>
          </w:p>
        </w:tc>
        <w:tc>
          <w:tcPr>
            <w:tcW w:w="2034" w:type="dxa"/>
            <w:gridSpan w:val="2"/>
            <w:vAlign w:val="center"/>
          </w:tcPr>
          <w:p>
            <w:pPr>
              <w:pStyle w:val="10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Самостоятельная работа обучающегося</w:t>
            </w:r>
          </w:p>
        </w:tc>
        <w:tc>
          <w:tcPr>
            <w:tcW w:w="1157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 xml:space="preserve">Учебная,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часов</w:t>
            </w:r>
          </w:p>
        </w:tc>
        <w:tc>
          <w:tcPr>
            <w:tcW w:w="2111" w:type="dxa"/>
            <w:vMerge w:val="restart"/>
            <w:vAlign w:val="center"/>
          </w:tcPr>
          <w:p>
            <w:pPr>
              <w:pStyle w:val="11"/>
              <w:widowControl w:val="0"/>
              <w:ind w:left="72" w:firstLine="0"/>
              <w:jc w:val="center"/>
              <w:rPr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Производственная (по профилю специальности), </w:t>
            </w:r>
            <w:r>
              <w:rPr>
                <w:szCs w:val="20"/>
              </w:rPr>
              <w:t>часов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ru-RU"/>
              </w:rPr>
              <w:t>(если предусмотрена рассредоточенная практика)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6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vAlign w:val="center"/>
          </w:tcPr>
          <w:p>
            <w:pPr>
              <w:pStyle w:val="10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  <w:p>
            <w:pPr>
              <w:pStyle w:val="10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1679" w:type="dxa"/>
            <w:vAlign w:val="center"/>
          </w:tcPr>
          <w:p>
            <w:pPr>
              <w:pStyle w:val="10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 т.ч. лабораторные работы и практические занятия,</w:t>
            </w:r>
          </w:p>
          <w:p>
            <w:pPr>
              <w:pStyle w:val="10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1147" w:type="dxa"/>
            <w:vAlign w:val="center"/>
          </w:tcPr>
          <w:p>
            <w:pPr>
              <w:pStyle w:val="1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 т.ч., курсовая работа (проект),</w:t>
            </w:r>
          </w:p>
          <w:p>
            <w:pPr>
              <w:pStyle w:val="11"/>
              <w:widowControl w:val="0"/>
              <w:ind w:left="0" w:firstLine="0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886" w:type="dxa"/>
            <w:vAlign w:val="center"/>
          </w:tcPr>
          <w:p>
            <w:pPr>
              <w:pStyle w:val="10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Всего,</w:t>
            </w:r>
          </w:p>
          <w:p>
            <w:pPr>
              <w:pStyle w:val="10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1148" w:type="dxa"/>
            <w:vAlign w:val="center"/>
          </w:tcPr>
          <w:p>
            <w:pPr>
              <w:pStyle w:val="11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 т.ч., курсовая работа (проект),</w:t>
            </w:r>
          </w:p>
          <w:p>
            <w:pPr>
              <w:pStyle w:val="11"/>
              <w:widowControl w:val="0"/>
              <w:ind w:left="0" w:firstLine="0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1157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8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8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7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4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8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4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7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1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6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ПК 1-4</w:t>
            </w:r>
          </w:p>
        </w:tc>
        <w:tc>
          <w:tcPr>
            <w:tcW w:w="338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Раздел 1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Организация рабочего места и подбор технологического оборудования для приготовления сложной горячей кулинарной продукции</w:t>
            </w:r>
          </w:p>
        </w:tc>
        <w:tc>
          <w:tcPr>
            <w:tcW w:w="124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39</w:t>
            </w:r>
          </w:p>
        </w:tc>
        <w:tc>
          <w:tcPr>
            <w:tcW w:w="88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26</w:t>
            </w:r>
          </w:p>
        </w:tc>
        <w:tc>
          <w:tcPr>
            <w:tcW w:w="167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4</w:t>
            </w:r>
          </w:p>
        </w:tc>
        <w:tc>
          <w:tcPr>
            <w:tcW w:w="1147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25</w:t>
            </w:r>
          </w:p>
        </w:tc>
        <w:tc>
          <w:tcPr>
            <w:tcW w:w="88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13</w:t>
            </w:r>
          </w:p>
        </w:tc>
        <w:tc>
          <w:tcPr>
            <w:tcW w:w="1148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25</w:t>
            </w:r>
          </w:p>
        </w:tc>
        <w:tc>
          <w:tcPr>
            <w:tcW w:w="115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-</w:t>
            </w:r>
          </w:p>
        </w:tc>
        <w:tc>
          <w:tcPr>
            <w:tcW w:w="211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6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ПК 1</w:t>
            </w:r>
          </w:p>
        </w:tc>
        <w:tc>
          <w:tcPr>
            <w:tcW w:w="338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Раздел 2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Организация и приготовление сложных супов</w:t>
            </w:r>
          </w:p>
        </w:tc>
        <w:tc>
          <w:tcPr>
            <w:tcW w:w="124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150</w:t>
            </w:r>
          </w:p>
        </w:tc>
        <w:tc>
          <w:tcPr>
            <w:tcW w:w="88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84</w:t>
            </w:r>
          </w:p>
        </w:tc>
        <w:tc>
          <w:tcPr>
            <w:tcW w:w="167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44</w:t>
            </w:r>
          </w:p>
        </w:tc>
        <w:tc>
          <w:tcPr>
            <w:tcW w:w="1147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8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42</w:t>
            </w:r>
          </w:p>
        </w:tc>
        <w:tc>
          <w:tcPr>
            <w:tcW w:w="1148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24</w:t>
            </w:r>
          </w:p>
        </w:tc>
        <w:tc>
          <w:tcPr>
            <w:tcW w:w="211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6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ПК 2</w:t>
            </w:r>
          </w:p>
        </w:tc>
        <w:tc>
          <w:tcPr>
            <w:tcW w:w="338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Раздел 3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Организация и приготовление сложных горячих соусов</w:t>
            </w:r>
          </w:p>
        </w:tc>
        <w:tc>
          <w:tcPr>
            <w:tcW w:w="124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66</w:t>
            </w:r>
          </w:p>
        </w:tc>
        <w:tc>
          <w:tcPr>
            <w:tcW w:w="88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44</w:t>
            </w:r>
          </w:p>
        </w:tc>
        <w:tc>
          <w:tcPr>
            <w:tcW w:w="167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18</w:t>
            </w:r>
          </w:p>
        </w:tc>
        <w:tc>
          <w:tcPr>
            <w:tcW w:w="1147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8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22</w:t>
            </w:r>
          </w:p>
        </w:tc>
        <w:tc>
          <w:tcPr>
            <w:tcW w:w="1148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-</w:t>
            </w:r>
          </w:p>
        </w:tc>
        <w:tc>
          <w:tcPr>
            <w:tcW w:w="211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6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ПК 3</w:t>
            </w:r>
          </w:p>
        </w:tc>
        <w:tc>
          <w:tcPr>
            <w:tcW w:w="338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Раздел 4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Организация и приготовление сложных горячих блюд из овощей, грибов и сыра</w:t>
            </w:r>
          </w:p>
        </w:tc>
        <w:tc>
          <w:tcPr>
            <w:tcW w:w="124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147</w:t>
            </w:r>
          </w:p>
        </w:tc>
        <w:tc>
          <w:tcPr>
            <w:tcW w:w="88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82</w:t>
            </w:r>
          </w:p>
        </w:tc>
        <w:tc>
          <w:tcPr>
            <w:tcW w:w="167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44</w:t>
            </w:r>
          </w:p>
        </w:tc>
        <w:tc>
          <w:tcPr>
            <w:tcW w:w="1147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8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41</w:t>
            </w:r>
          </w:p>
        </w:tc>
        <w:tc>
          <w:tcPr>
            <w:tcW w:w="1148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24</w:t>
            </w:r>
          </w:p>
        </w:tc>
        <w:tc>
          <w:tcPr>
            <w:tcW w:w="211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6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ПК 4</w:t>
            </w:r>
          </w:p>
        </w:tc>
        <w:tc>
          <w:tcPr>
            <w:tcW w:w="338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Раздел 5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Организация и приготовление сложных блюд из рыбы, мяса и сельскохозяйственной (домашней) птицы</w:t>
            </w:r>
          </w:p>
        </w:tc>
        <w:tc>
          <w:tcPr>
            <w:tcW w:w="124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216</w:t>
            </w:r>
          </w:p>
        </w:tc>
        <w:tc>
          <w:tcPr>
            <w:tcW w:w="882" w:type="dxa"/>
            <w:tcBorders>
              <w:bottom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128</w:t>
            </w:r>
          </w:p>
        </w:tc>
        <w:tc>
          <w:tcPr>
            <w:tcW w:w="1679" w:type="dxa"/>
            <w:tcBorders>
              <w:bottom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54</w:t>
            </w:r>
          </w:p>
        </w:tc>
        <w:tc>
          <w:tcPr>
            <w:tcW w:w="114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886" w:type="dxa"/>
            <w:tcBorders>
              <w:bottom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64</w:t>
            </w:r>
          </w:p>
        </w:tc>
        <w:tc>
          <w:tcPr>
            <w:tcW w:w="1148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1157" w:type="dxa"/>
            <w:tcBorders>
              <w:bottom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24</w:t>
            </w:r>
          </w:p>
        </w:tc>
        <w:tc>
          <w:tcPr>
            <w:tcW w:w="211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6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1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124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899" w:type="dxa"/>
            <w:gridSpan w:val="6"/>
            <w:shd w:val="clear" w:color="auto" w:fill="B3B3B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6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1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24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690</w:t>
            </w:r>
          </w:p>
        </w:tc>
        <w:tc>
          <w:tcPr>
            <w:tcW w:w="88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167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14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86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1148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57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11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72</w:t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3.2  Содержание обучения по профессиональному модулю (ПМ) 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Организация процесса приготовления и приготовление сложной горячей кулинарной продукции</w:t>
      </w:r>
    </w:p>
    <w:tbl>
      <w:tblPr>
        <w:tblStyle w:val="3"/>
        <w:tblW w:w="151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9148"/>
        <w:gridCol w:w="1945"/>
        <w:gridCol w:w="13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Наименование разделов профессионального модуля и тем</w:t>
            </w:r>
          </w:p>
        </w:tc>
        <w:tc>
          <w:tcPr>
            <w:tcW w:w="914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Объем часов</w:t>
            </w:r>
          </w:p>
        </w:tc>
        <w:tc>
          <w:tcPr>
            <w:tcW w:w="138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Уровень освоения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14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8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66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Раздел 1 Организация процесса приготовления сложной горячей кулинарной продукции</w:t>
            </w: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381" w:type="dxa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66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МДК.03.01. Технология приготовления сложной горячей кулинарной продукции</w:t>
            </w: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eastAsia="ru-RU"/>
              </w:rPr>
              <w:t>26</w:t>
            </w:r>
          </w:p>
        </w:tc>
        <w:tc>
          <w:tcPr>
            <w:tcW w:w="1381" w:type="dxa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2660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Тема 1.1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Оборудование горячего цеха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 xml:space="preserve">Содержание </w:t>
            </w: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81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1. Тепловые процессы. Классификация теплового оборудования. Требования предъявляемые к тепловым аппаратам, опасные факторы при эксплуатации теплового оборудования, способы защиты.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2. Виды и назначение варочных аппаратов. Основные технологические требования, предъявляемые к их конструкции.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3. Пароварочные аппараты: назначение, устройство, принцип работы, правила эксплуатации и техника безопасности.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4. Электросковороды, фритюрницы, жарочные шкафы: устройство, принцип работы, правила эксплуатации и техника безопасности.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5. Аппараты с ИК – нагревом, аппараты для жарки сосисок и другое настольное жарочное оборудование.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6. Микроволновые печи, пароконвектоматы: устройство, принцип работы, правила эксплуатации и техника безопасности.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7. Плиты электрические, автоматические электрокипятильники: классификация, назначения, правила эксплуатации.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8. Аппараты для подогрева и поддержания пищи в горячем состоянии.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Лабораторные  работы</w:t>
            </w: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1" w:type="dxa"/>
            <w:vMerge w:val="restart"/>
            <w:shd w:val="clear" w:color="auto" w:fill="A5A5A5" w:themeFill="background1" w:themeFillShade="A6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FFFF00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1. Изучение устройства и технических характеристик теплового оборудования. Освоение правил безопасной эксплуатации.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660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Тема 1.2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Организация рабочих мест в горячем цехе</w:t>
            </w: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 xml:space="preserve">Содержание </w:t>
            </w: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1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pStyle w:val="17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Организация рабочих мест в горячем цехе. </w:t>
            </w: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pStyle w:val="17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Принципы и методы организации производства соусов в ресторане (соусная станция).</w:t>
            </w: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pStyle w:val="17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Принципы и методы организации производства супового отделения в горячем цехе.</w:t>
            </w: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</w:trPr>
        <w:tc>
          <w:tcPr>
            <w:tcW w:w="11808" w:type="dxa"/>
            <w:gridSpan w:val="2"/>
            <w:vMerge w:val="restart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Самостоятельная внеаудиторная работа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-работа с конспектом, учебной и методической литературой;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-работа со средствами массовой информации;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рефераты на тему  «Современные машины для работы в горячем цехе»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составление таблиц «Техническая характеристика машин для работы в горячем цехе»</w:t>
            </w:r>
          </w:p>
        </w:tc>
        <w:tc>
          <w:tcPr>
            <w:tcW w:w="1945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81" w:type="dxa"/>
            <w:shd w:val="clear" w:color="auto" w:fill="A5A5A5" w:themeFill="background1" w:themeFillShade="A6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11808" w:type="dxa"/>
            <w:gridSpan w:val="2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shd w:val="clear" w:color="auto" w:fill="A5A5A5" w:themeFill="background1" w:themeFillShade="A6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266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Раздел 2 Организация и приготовление сложных супов</w:t>
            </w: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381" w:type="dxa"/>
            <w:shd w:val="clear" w:color="auto" w:fill="A5A5A5" w:themeFill="background1" w:themeFillShade="A6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266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МДК.03.01. Технология приготовления сложной горячей кулинарной продукции</w:t>
            </w: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eastAsia="ru-RU"/>
              </w:rPr>
              <w:t>84</w:t>
            </w:r>
          </w:p>
        </w:tc>
        <w:tc>
          <w:tcPr>
            <w:tcW w:w="1381" w:type="dxa"/>
            <w:shd w:val="clear" w:color="auto" w:fill="A5A5A5" w:themeFill="background1" w:themeFillShade="A6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Тема 2.1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 Технология приготовления сложных супов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 xml:space="preserve">Содержание </w:t>
            </w: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81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1. Ассортимент супов. Варианты сочетания основных продуктов с другими ингредиентами для создания гармоничных супов.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2. Требования к качеству и правила выбора продуктов и дополнительных ингредиентов, используемых для приготовления сложных супов. 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3.Основные критерии оценки качества подготовленных компонентов для приготовления сложных супов. 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4. Методы и варианты комбинирования различных способов приготовления сложных супов. 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5.Температурный, санитарный режим и правила приготовления для разных видов сложных супов.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6.Технология приготовления пюреобразных супов.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7.Технология приготовления  специальных гарниров к пюреобразным супам.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8.Технология приготовления прозрачных супов и специальных гарниров к ним.</w:t>
            </w:r>
          </w:p>
          <w:p>
            <w:pPr>
              <w:pStyle w:val="17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9.Технология приготовления национальных супов Украины и специальных гарниров к ним.</w:t>
            </w:r>
          </w:p>
          <w:p>
            <w:pPr>
              <w:pStyle w:val="17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10. Технология приготовления национальных супов Беларуси и специальных гарниров к ним.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11.Технология приготовления национальных супов Молдавии и специальных гарниров к ним.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12.Технология приготовления национальных супов Армении и специальных гарниров к ним.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13. Технология приготовления национальных супов Грузии и специальных гарниров к ним.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14. Технология приготовления национальных супов Азербайджана и специальных гарниров к ним.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15.Технология приготовления национальных супов Казахстана и специальных гарниров к ним.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2660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16. Технология приготовления национальных супов Италии и специальных гарниров к ним.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60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17. Технология приготовления национальных супов Испании и специальных гарниров к ним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660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18. Технология приготовления национальных супов Франции и специальных гарниров к ним.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60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19. Варианты сервировки, оформления и способы подачи сложных супов. Виды посуды для подачи.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Основные критерии оценки качества готовых горячих сложных супов.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2660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20.Органолептические способы определения степени готовности и качества супов. Требования к безопасности приготовления, хранения и подачи готовых сложных супов.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660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Лабораторная работа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1" w:type="dxa"/>
            <w:vMerge w:val="restart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2660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№2.Приготовление пюреобразных супов. 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660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Требования и основные критерии оценки качества продуктов и дополнительных ингредиентов для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приготовления супов. Бракеражная оценка готовых блюд.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660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№3. Приготовление прозрачных супов. 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660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Требования и основные критерии оценки качества продуктов и дополнительных ингредиентов для приготовления супов. Бракеражная оценка готовых блюд.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660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№4..Приготовление национальных супов. </w:t>
            </w: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660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Требования и основные критерии оценки качества продуктов и дополнительных ингредиентов для приготовления супов. Бракеражная оценка готовых блюд.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660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Практическое занятие</w:t>
            </w: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2660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№1.Разработка нормативно – технологической документации. Разработка ассортимента.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4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660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№2. Расчет массы сырья для приготовления пюреобразных супов.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660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№3. Расчет массы сырья для приготовления прозрачных супов супов.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660" w:type="dxa"/>
            <w:vMerge w:val="restart"/>
            <w:tcBorders>
              <w:top w:val="nil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№4. Расчет массы сырья для приготовления национальных супов.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1" w:type="dxa"/>
            <w:vMerge w:val="restart"/>
            <w:tcBorders>
              <w:top w:val="nil"/>
            </w:tcBorders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660" w:type="dxa"/>
            <w:vMerge w:val="continue"/>
            <w:tcBorders>
              <w:top w:val="nil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№5. Расчет массы сырья для приготовления специальных гарниров к пюреобразным супам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1" w:type="dxa"/>
            <w:vMerge w:val="continue"/>
            <w:tcBorders>
              <w:top w:val="nil"/>
            </w:tcBorders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660" w:type="dxa"/>
            <w:vMerge w:val="continue"/>
            <w:tcBorders>
              <w:top w:val="nil"/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№6. Расчет массы сырья для приготовления специальных гарниров к прозрачным супам.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1" w:type="dxa"/>
            <w:vMerge w:val="continue"/>
            <w:tcBorders>
              <w:top w:val="nil"/>
            </w:tcBorders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08" w:type="dxa"/>
            <w:gridSpan w:val="2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Самостоятельная работа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составление таблиц «Требования к качеству сырья, полуфабрикатов для приготовления сложных супов»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самостоятельная работа с конспектом, учебной и методической литературой, средствами массовой информации;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разработка технико – технологических карт по предложенному ассортименту;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 составление алгоритмов по приготовлению сложных супов.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81" w:type="dxa"/>
            <w:shd w:val="clear" w:color="auto" w:fill="A5A5A5" w:themeFill="background1" w:themeFillShade="A6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08" w:type="dxa"/>
            <w:gridSpan w:val="2"/>
          </w:tcPr>
          <w:p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ru-RU"/>
              </w:rPr>
              <w:t>Учебная практика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ru-RU"/>
              </w:rPr>
              <w:t>Виды работ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  <w:t>Выбор и безопасное использование оборудования и инвентаря горячего цеха; разработка ассортимента супов; оценка качества и правила выбора продуктов и дополнительных ингредиентов, используемых при приготовлении сложных супов.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  <w:t>Определение последовательности технологических операций при приготовление супов.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  <w:t xml:space="preserve">Приготовление сложных супов;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сервировка, оформление и способы подачи сложных супов; </w:t>
            </w: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  <w:t>оценка качества приготовления супов органолептическим методом;  хранение готовых сложных супов.</w:t>
            </w: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8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</w:trPr>
        <w:tc>
          <w:tcPr>
            <w:tcW w:w="266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Раздел 3. Организация и приготовление сложных горячих соусов</w:t>
            </w: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381" w:type="dxa"/>
            <w:shd w:val="clear" w:color="auto" w:fill="A5A5A5" w:themeFill="background1" w:themeFillShade="A6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</w:trPr>
        <w:tc>
          <w:tcPr>
            <w:tcW w:w="266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МДК.03.01. Технология приготовления сложной горячей кулинарной продукции</w:t>
            </w: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eastAsia="ru-RU"/>
              </w:rPr>
              <w:t>44</w:t>
            </w:r>
          </w:p>
        </w:tc>
        <w:tc>
          <w:tcPr>
            <w:tcW w:w="1381" w:type="dxa"/>
            <w:shd w:val="clear" w:color="auto" w:fill="A5A5A5" w:themeFill="background1" w:themeFillShade="A6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2660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Тема 3.1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Приготовление сложных горячих соусов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Содержание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8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1. Ассортимент горячих соусов. Варианты сочетания основных продуктов с другими ингредиентами для создания гармоничных соусов. Гарниры и заправки, соусы для сложных горячих блюд из овощей, грибов и сыра, рыбы, мяса и птицы.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2. Ассортимент вкусовых добавок к сложным соусам и варианты их использования.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Правила выбора вин и других алкогольных напитков для сложных горячих соусов.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3. Требования  к качеству и правила выбора продуктов и дополнительных ингредиентов, используемых для приготовления сложных соусов. Основные критерии оценки качества подготовленных компонентов для приготовления сложных соусов. 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4. Методы и варианты комбинирования различных способов приготовления сложных соусов. Температурный, санитарный режимы и правила приготовления для разных видов сложных соусов. 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5. Правила соусной композиции горячих соусов. Правила побора горячих соусов к различным группам блюд.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6.Технология приготовления сложных горячих соусов. Температура подачи сложных горячих соусов.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7. Варианты оформления тарелки и блюд горячими соусами.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8.Правила охлаждения, замораживания и размораживания заготовок для сложных горячих соусов и отдельных готовых сложных горячих соусов.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9. Требования к безопасности приготовления и хранения готовых сложных горячих соусов и заготовок к ним в охлажденном и замороженном виде.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10. Основные критерии оценки качества готовой сложной кулинарной продукции. 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11.Органолептические способы определения степени готовности и качества соусов. Требования к безопасности приготовления, хранения и подачи готовых сложных соусов.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12. Риски в области безопасности процессов приготовления и хранения сложных соусов. Методы контроля безопасности продуктов, процессов приготовления и хранения готовых сложных соусов.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Лабораторные работы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№5Приготовление сложных горячих соусов с мукой</w:t>
            </w: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1" w:type="dxa"/>
            <w:vMerge w:val="restart"/>
            <w:shd w:val="clear" w:color="auto" w:fill="A5A5A5" w:themeFill="background1" w:themeFillShade="A6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№6 Приготовление сложных горячих соусов без муки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Практические работы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№7 Разработка нормативно – технологической документации.</w:t>
            </w: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restart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№8Определение массы продуктов и дополнительных ингредиентов для приготовления сложной горячей кулинарной продукции.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08" w:type="dxa"/>
            <w:gridSpan w:val="2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Самостоятельная работа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рефераты по темам «Современные технологии оформления и украшения горячих блюд и закусок»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составление таблиц «Требования к качеству сырья, полуфабрикатов для приготовления сложной горячей кулинарной продукции»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самостоятельная работа с конспектом, учебной и методической литературой, средствами массовой информации;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разработка технико – технологических карт по предложенному ассортименту;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 составление алгоритмов по приготовлению сложной горячей кулинарной продукции.</w:t>
            </w: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381" w:type="dxa"/>
            <w:shd w:val="clear" w:color="auto" w:fill="A5A5A5" w:themeFill="background1" w:themeFillShade="A6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Раздел 4 Организация и приготовление сложных горячих блюд из овощей, грибов и сыра</w:t>
            </w: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381" w:type="dxa"/>
            <w:shd w:val="clear" w:color="auto" w:fill="A5A5A5" w:themeFill="background1" w:themeFillShade="A6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МДК.03.01. Технология приготовления сложной горячей кулинарной продукции</w:t>
            </w: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eastAsia="ru-RU"/>
              </w:rPr>
              <w:t>82</w:t>
            </w:r>
          </w:p>
        </w:tc>
        <w:tc>
          <w:tcPr>
            <w:tcW w:w="1381" w:type="dxa"/>
            <w:shd w:val="clear" w:color="auto" w:fill="A5A5A5" w:themeFill="background1" w:themeFillShade="A6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660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Тема 4.1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Технология приготовления сложных горячих блюд из овощей, грибов и сыра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Содержание</w:t>
            </w: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81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1. Классификация сыров, условия хранения и требования к качеству различных видов сыров.</w:t>
            </w: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2. Классификация овощей, условия хранения и требования к качеству различных видов овощей.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3. Классификация грибов, условия хранения и требования к качеству различных видов грибов.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4. Варианты подбора пряностей и приправ при приготовлении гармоничных блюд из овощей, грибов, и сыра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5.Ассортимент сложных горячих блюд из овощей.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6.Ассортимент сложных горячих блюд  из грибов и сыра.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7. Варианты сочетания овощей, грибов и сыров с другими ингредиентами для создания гармоничных блюд.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8. Основные критерии оценки качества подготовленных компонентов для приготовления сложных блюд из овощей, грибов и сыра.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9. Традиционные и современные варианты сочетаемости вина и фруктов с сыром.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10. Технология приготовления сложных горячих блюд из овощей, температура подачи сложных горячих блюд из овощей.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11.Технология приготовления сложных горячих блюд из  грибов ,температура подачи сложных горячих блюд из грибов.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660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12.Технология приготовления сложных горячих блюд из сыра, температура подачи сложных горячих блюд из  сыра.</w:t>
            </w:r>
          </w:p>
        </w:tc>
        <w:tc>
          <w:tcPr>
            <w:tcW w:w="1945" w:type="dxa"/>
            <w:tcBorders>
              <w:bottom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13. Варианты  сервировки, оформления и способы подачи сложных блюд из овощей, грибов и сыра. 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2660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14. Виды посуды, используемой для подачи сложных горячих блюд.</w:t>
            </w:r>
          </w:p>
        </w:tc>
        <w:tc>
          <w:tcPr>
            <w:tcW w:w="1945" w:type="dxa"/>
            <w:tcBorders>
              <w:bottom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15. Основные критерии оценки качества готовой сложной кулинарной продукции. 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16.Органолептические способы определения степени готовности и качества блюд из овощей, грибов и сыра. 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17.Требования к безопасности приготовления, хранения и подачи готовых сложных блюд из овощей, грибов и сыра.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18. Риски в области безопасности процессов приготовления и хранения сложных горячих блюд из овощей, грибов и сыра.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19..Методы контроля безопасности продуктов, процессов приготовления и хранения готовых сложных блюд из овощей, грибов и сыра.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Лабораторные работы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381" w:type="dxa"/>
            <w:vMerge w:val="restart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 xml:space="preserve">№7 Приготовление блюд и гарниров из отварных и припущенных овощей. </w:t>
            </w: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Органолептическая оценка качества и безопасности приготовления сложных горячих блюд из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отварных и припущенных овощей.  Бракеражная оценка готовых блюд.</w:t>
            </w: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№8 Приготовление блюд и гарниров из жареных овощей.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Органолептическая оценка качества и безопасности приготовления сложных горячих блюд и гарниров из жареных блюд из овощей. Бракеражная оценка готовых блюд.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№9 Приготовление блюд и гарниров из тушеных овощей.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Органолептическая оценка качества и безопасности приготовления сложных горячих блюд и гарниров из тушёных   овощей. Бракеражная оценка готовых блюд.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 xml:space="preserve">№10 Приготовление блюд и гарниров из запеченных овощей.  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Органолептическая оценка качества и безопасности приготовления сложных горячих блюд и гарниров из запечёных   овощей.  Бракеражная оценка готовых блюд.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№11 Приготовление блюд и гарниров из грибов.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Органолептическая оценка качества и безопасности приготовления сложных горячих блюд из овощей, грибов и сыра. Бракеражная оценка готовых блюд.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 xml:space="preserve">№12 Приготовление горячих сложных блюд из сыра. 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Органолептическая оценка качества и безопасности приготовления сложных горячих блюд из  сыра. Бракеражная оценка готовых блюд.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Практические занятия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№9 Разработка нормативно – технологической документации, ассортимента</w:t>
            </w: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№10 Определение массы продуктов и дополнительных ингредиентов для приготовления сложной горячей кулинарной продукции из овощей, грибов и сыра.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08" w:type="dxa"/>
            <w:gridSpan w:val="2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Самостоятельная внеаудиторная работа: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работа с конспектом, учебной и методической литературой;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Работа со средствами массовой информации;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разработка технико – технологических карт по предложенному ассортименту;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 составление алгоритмов по приготовлению сложной горячей кулинарной продукции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eastAsia="ru-RU"/>
              </w:rPr>
              <w:t>Учебная практика: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eastAsia="ru-RU"/>
              </w:rPr>
              <w:t>Виды работ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  <w:t>Выбор и безопасное использование оборудования и инвентаря горячего цеха; разработка ассортимента ; оценка качества и правила выбора продуктов и дополнительных ингредиентов, используемых при приготовлении сложных блюд из овощей, грибов и сыра.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  <w:t>Определение последовательности технологических операций при приготовление блюд.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  <w:t>Приготовление сложных блюд из овощей, грибов и сыра;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сервировка, оформление и способы подачи сложных блюд ; </w:t>
            </w: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  <w:t>оценка качества приготовления супов органолептическим методом;  хранение готовых блюд и изделий.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Раздел 5 Организация и приготовление сложных блюд из рыбы, мяса и сельскохозяйственной (домашней) птицы</w:t>
            </w: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38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МДК.03.01. Технология приготовления сложной горячей кулинарной продукции</w:t>
            </w: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eastAsia="ru-RU"/>
              </w:rPr>
              <w:t>128</w:t>
            </w:r>
          </w:p>
        </w:tc>
        <w:tc>
          <w:tcPr>
            <w:tcW w:w="138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660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Тема 5.1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Технология приготовления сложных горячих блюд из рыбы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Содержание</w:t>
            </w: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81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1.Ассортимент сложной горячей кулинарной продукции из рыбы.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2.Требования к качеству и правила выбора полуфабрикатов из рыбы и дополнительных ингредиентов к ним в соответствии с видом тепловой обработки.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3. Методы и варианты комбинирования различных способов приготовления сложных горячих блюд из рыбы. Варианты сочетания рыбы с другими ингредиентами.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4.Технология приготовления сложных горячих блюд из отварной рыбы.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5.Температурный, санитарный режим и правила приготовления блюд из отварной рыбы.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6.Технология приготовления сложных горячих блюд из припущенной рыбы.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7.Температурный, санитарный режим и правила приготовления блюд из припущенной рыбы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8.Технология приготовления сложных горячих блюд из жареной  рыбы.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9.Температурный, санитарный режим и правила приготовления блюд из жареной  рыбы.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10.Технология приготовления сложных горячих блюд из тушёной рыбы.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11.Температурный, санитарный режим и правила приготовления блюд из тушёной рыбы.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12.Технология приготовления сложных горячих блюд из запечённой  рыбы.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13.Температурный, санитарный режим и правила приготовления блюд из запечённой  рыбы.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14.Технология приготовления сложных горячих блюд из рубленой рыбы. 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15. Температурный, санитарный режим и правила приготовления блюд из рубленой рыбы.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16.Техника нарезки на порции готовой рыбы в горячем виде. 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17. Правила порционирования рыбных блюд.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18. Варианты сервировки, оформления и способы подачи сложных блюд из рыбы. 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19. Виды посуды, использующейся для подачи сложных горячих блюд.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20. Основные критерии оценки качества готовой сложной кулинарной продукции.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21. Органолептические способы определения степени готовности и качества блюд из рыбы. </w:t>
            </w:r>
          </w:p>
        </w:tc>
        <w:tc>
          <w:tcPr>
            <w:tcW w:w="1945" w:type="dxa"/>
            <w:tcBorders>
              <w:top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22. Требования к безопасности приготовления, хранения и подачи готовых сложных блюд из рыбы.</w:t>
            </w:r>
          </w:p>
        </w:tc>
        <w:tc>
          <w:tcPr>
            <w:tcW w:w="1945" w:type="dxa"/>
            <w:tcBorders>
              <w:top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23. Риски в области безопасности процессов приготовления и хранения сложных горячих блюд из рыбы. </w:t>
            </w:r>
          </w:p>
        </w:tc>
        <w:tc>
          <w:tcPr>
            <w:tcW w:w="1945" w:type="dxa"/>
            <w:tcBorders>
              <w:top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24. Методы контроля безопасности продуктов, процессов приготовления и хранения готовых сложных блюд из рыбы.</w:t>
            </w:r>
          </w:p>
        </w:tc>
        <w:tc>
          <w:tcPr>
            <w:tcW w:w="1945" w:type="dxa"/>
            <w:tcBorders>
              <w:top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60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Лабораторная работа</w:t>
            </w:r>
          </w:p>
        </w:tc>
        <w:tc>
          <w:tcPr>
            <w:tcW w:w="1945" w:type="dxa"/>
            <w:tcBorders>
              <w:top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81" w:type="dxa"/>
            <w:vMerge w:val="continue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</w:trPr>
        <w:tc>
          <w:tcPr>
            <w:tcW w:w="2660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№13.  Приготовление блюд из отварной и припущенной рыбы.</w:t>
            </w: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1" w:type="dxa"/>
            <w:vMerge w:val="restart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№14. Приготовление блюд из жареной и запеченной рыбы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№15.Приготовление горячих сложных блюд из тушёной и рубленой рыбы.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Органолептическая оценка качества и безопасности приготовления сложных горячих блюд из рыбы. Бракеражная оценка готовых блюд.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Практическое занятие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№11. Разработка нормативно – технологической документации, ассортимента сложных блюд из рыбы</w:t>
            </w:r>
          </w:p>
        </w:tc>
        <w:tc>
          <w:tcPr>
            <w:tcW w:w="19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№12. Определение массы продуктов и дополнительных ингредиентов для приготовления сложной горячей кулинарной продукции из рыбы.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2660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Тема  5.2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Технология приготовления сложных горячих блюд из мяса и птицы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Содержание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81" w:type="dxa"/>
            <w:vMerge w:val="restart"/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 Ассортимент сложной горячей кулинарной продукции из мяса и птицы.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2.Требования к качеству и правила выбора полуфабрикатов из мяса и птицы, дополнительных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ингредиентов к ним в соответствии с видом тепловой обработки.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3.Методы и варианты комбинирования различных способов приготовления сложных горячих блюд из мяса и птицы. 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4.Варианты сочетания мяса /птицы с другими ингредиентами.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5.Технология приготовления сложных горячих блюд из отварного и припущенного мяс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а/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птицы.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6.Технология приготовления сложных горячих блюд из жареного  мяса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/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птицы. Технология приготовления сложных горячих блюд из тушёного  мяса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/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птицы.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vMerge w:val="continue"/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7. Технология приготовления сложных горячих блюд из запечённого  мяса / птицы.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Технология приготовления сложных горячих блюд из рубленого  мяса /птицы.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10.Температурный,  санитарный режим и правила приготовления блюд из мяса и птицы.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Техника нарезки на порции птицы /мяса  в горячем виде. Правила порционирования птицы, приготовленной целой тушкой в зависимости от размера (массы).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11. Варианты  сервировки, оформления и способы подачи сложных блюд из мяса и птицы.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12.Виды посуды, использующейся для подачи сложных горячих блюд.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13. Основные критерии оценки качества готовой сложной кулинарной продукции. 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14.Риски в области безопасности процессов приготовления и хранения сложных горячих блюд из мяса и птицы. 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15.Методы контроля безопасности продуктов, процессов приготовления и хранения готовых сложных блюд из мяса и птицы.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1" w:type="dxa"/>
            <w:vMerge w:val="continue"/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Лабораторная работа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81" w:type="dxa"/>
            <w:vMerge w:val="restart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№16.Приготовление блюд из отварного, тушеного и жареного  мяса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№17.Приготовление блюд из рубленого мяса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№18.Приготовление блюд из отварной и припущенной птицы.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№19.Приготовление блюд из жареной  птицы.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Органолептическая оценка качества и безопасности приготовления сложных горячих блюд из мяса и птицы. Бракеражная оценка готовых блюд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Практическое занятие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№13..Разработка нормативно – технологической документации, ассортимента сложных горячих блюд из мяса/птицы.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660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14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№14.Определение массы продуктов и дополнительных ингредиентов для приготовления сложной горячей кулинарной продукции из мяса и птицы.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1" w:type="dxa"/>
            <w:vMerge w:val="continue"/>
            <w:shd w:val="clear" w:color="auto" w:fill="A5A5A5" w:themeFill="background1" w:themeFillShade="A6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08" w:type="dxa"/>
            <w:gridSpan w:val="2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Самостоятельная работа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рефераты по темам «Современные технологии оформления и украшения горячих блюд из мяса и птицы»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составление таблиц «Требования к качеству сырья, полуфабрикатов для приготовления сложной горячей кулинарной продукции из мяса и птицы»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разработка технико – технологических карт по заданному ассортименту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 составление алгоритмов по приготовлению сложной горячей кулинарной продукции из мяса и птицы.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64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shd w:val="clear" w:color="auto" w:fill="A5A5A5" w:themeFill="background1" w:themeFillShade="A6"/>
            <w:vAlign w:val="center"/>
          </w:tcPr>
          <w:p>
            <w:pP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08" w:type="dxa"/>
            <w:gridSpan w:val="2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Учебная практика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Виды работ: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разработка ассортимента сложных горячих блюд из рыбы;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приготовление сложных горячих блюд из рыбы, применяя различные технологии, оборудование, инвентарь;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правила подбора сложных горячих соусов для сложных блюд из рыбы, мяса и птицы;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разработка ассортимента горячих сложных блюд из мяса и птицы;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приготовление горячих сложных блюд из мяса и птицы, применяя различные технологии, оборудование, инвентарь;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24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08" w:type="dxa"/>
            <w:gridSpan w:val="2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Обязательная аудиторная учебная нагрузка по курсовой работе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Тематика курсовых работ разрабатывается каждым учебным заведением самостоятельно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Рекомендуется включать в планы курсовых работ следующие аспекты: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разработка ассортимента сложной кулинарной продукции (сложные холодные блюда, сложные супы, сложные соусы, сложная горячая продукция, сложные десерты);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разработка технологической документации по составленному ассортименту (технологические карты, технологические схемы, технико – технологические карты);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раскрытие физико – химических процессов, происходящих в продуктах при механической и тепловой обработке;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описание методов контроля качества сырья, полуфабрикатов и готовой продукции.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25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1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11808" w:type="dxa"/>
            <w:gridSpan w:val="2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Производственная практика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осуществлять приготовление сложной горячей кулинарной продукции: супов, соусов, блюд из овощей, грибов и сыра, рыбы, мяса, и птицы;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осуществлять сервировку и оформление сложных горячих блюд;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осуществлять оформление и отделку сложных горячих блюд;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осуществлять контроль безопасности сырья и готовой сложной горячей кулинарной продукции;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 осуществлять организацию технологического процесса приготовления блюд.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381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11808" w:type="dxa"/>
            <w:gridSpan w:val="2"/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Всего: </w:t>
            </w:r>
          </w:p>
        </w:tc>
        <w:tc>
          <w:tcPr>
            <w:tcW w:w="1945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690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(364 +182 с.р.)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72 УП, 72 ПП</w:t>
            </w:r>
          </w:p>
        </w:tc>
        <w:tc>
          <w:tcPr>
            <w:tcW w:w="1381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sectPr>
          <w:pgSz w:w="16838" w:h="11906" w:orient="landscape"/>
          <w:pgMar w:top="709" w:right="1134" w:bottom="850" w:left="1134" w:header="708" w:footer="708" w:gutter="0"/>
          <w:cols w:space="708" w:num="1"/>
          <w:docGrid w:linePitch="360" w:charSpace="0"/>
        </w:sectPr>
      </w:pPr>
    </w:p>
    <w:p>
      <w:pPr>
        <w:spacing w:after="0" w:line="36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4. УСЛОВИЯ РЕАЛИЗАЦИИ ПРОГРАММЫ ПРОФЕССИОНАЛЬНОГО МОДУЛЯ</w:t>
      </w:r>
    </w:p>
    <w:p>
      <w:pPr>
        <w:spacing w:after="0" w:line="36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4.1 Требования к минимальному материально – техническому обеспечению</w:t>
      </w:r>
    </w:p>
    <w:p>
      <w:pPr>
        <w:spacing w:after="0" w:line="240" w:lineRule="auto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Реализация профессионального модуля предполагает наличие учебного кабинета «Технология продукции общественного питания», «Технологическое оборудование кулинарного и кондитерского производства», «Информационные технологии в профессиональной деятельности»;  кулинарной лаборатории.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Оборудование учебного кабинета и рабочих мест кабинета «Технологии продукции общественного питания»: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комплект бланков технологической документации;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комплект учебно – методической документации;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наглядные пособия (муляжи блюд, плакаты);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кинопроектор, демонстрационный экран.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Оборудование учебного кабинета и рабочих мест кабинета «Технологическое оборудование кулинарного и кондитерского производства»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комплект учебно – методической документации;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- наглядные пособия (комплект плакатов, таблицы технических характеристик оборудования, девствующие модели оборудования).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Оборудование лабораторий и рабочих мест лабораторий: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1.Технологии приготовления пищи: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плиты электрические, водонагреватель, мясорубка электрическая, миксеры, фритюрница, наборы кухонной и столовой посуды, наборы разделочных досок, наборы ножей, комплект учебно – методической документации.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2.Информационных технологий в профессиональной деятельности: компьютеры, принтер, сканер, модем (спутниковая система), проектор, плоттер, программное обеспечение общего и профессионального назначения, комплект учебно – методической документации.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Реализация профессионального модуля предполагает обязательную учебную практику, которую рекомендуется проводить рассредоточено и производственную практику, которую рекомендуется проводить по окончанию изучения профессионального модуля.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4.2 Информационное обеспечение обучения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Перечень рекомендуемых учебных изданий, Интернет-ресуров, дополнительной литературы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Основные источники: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Учебники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1.Ковалев Н.И., Куткина М.Н., Кравцов В.А. Технология приготовления пищи. Под редакцией доктора технических наук, профессора М.А. Николаевой. Учебник для средних специальных учебных заведений. – М.: «Деловая литература», 2005. – 480с.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2.Матюхина З.П., Королькова Э.П. Товароведение пищевых продуктов: Учебник для начального профессионального образования: Учебное пособие для среднего профессионального образования / З.П. Матюхина, Э.П. Королькова. – 2-е издание, стереотипное – М: «Академия», 2006 – 272с.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3.Усов В.В. Организация производства и обслуживания на предприятиях общественного питания: Учебник для начального профессионального образования: Учебное пособие для среднего профессионального образования/ Владимир Васильевич Усов. – 2-е издание стереотипное. – М.: «Академия», 2006.-416с.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Справочники: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1.Голубев В.Н., Могильный М.П., Шленская Т.В. Справочник работника общественного питания  / Под редакцией В.Н. Голубева-М.: ДеЛипринт, 2003.- 590с.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2.Общественное питание. Справочник руководителя. – М.: Экономические новости, 2007. – 816с.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3.Сборник рецептур блюд и кулинарных изделий: Для предприятий общественного питания/ Авт.-сост.: А.И. Здобнов, В.А. Цыганенко. – К.:, ООО «Издательство Арий», М.: ИКТЦ «Лада», 2009.-680 с.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4.Справочник технолога общественного питания/ Л,М. Алешина, Л.В. Бабиченко, В.С. Баранов и др.: общ. ред. В.С. Баранова и Г.Н. Ловачевой.- 3-е изд., перераб. и доп. – М.: Экономика, 2006.- 336с.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Дополнительные источники: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1.Аграновский Е.Д. Организация производства в общественном питании: Учебное пособие для спец. учеб.заведений/ Е.Д. Аграновский, М.М. Аносова, Р.Ф. Лифанова.- М.: Экономика, 2007.- 254с.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2.Богушева В.И. Технология приготовления пищи: Учебно – методическое пособие – М.: ИКЦ «МарТ»; Ростовн/Д: «МарТ», 2005. – 320с. (Серия «Технология сервиса»)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3.Ботов М.И. Тепловое и механическое оборудование предприятий торговли и общественного питания: Учебник для начального профессионального образования / М.И.Ботов, В.Д. Елхина, О.М.Голованов. – М.: «Академия», 2006. -464с.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4.Жванко Ю.Н., Панкратова Г.В., Мамедова З.И. Аналитическая химия и технохимический контроль в общественном питании: Учебное пособие для техникумов. – 2-е издание, исправленное и переработанное. – М.: Высшая школа, 2005. – 271с.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5.Калинина В.М. Техническое оснащение и охрана труда в общественном питании: Учебник. – М.: Мастерство, 2007.- 432с.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6.Козлова С.Н. Кулинарная характеристика блюд: Учебное пособие для начального профессионального образования/ С.Н.Козлова, Е.Ю. Фединишина. – 3-е издание, стереотипное.- М.:. «Академия», 2007.- 192с.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7.Коник Н.В. Товароведение продовольственных товаров: Учебное пособие/ Н.В.Коник. – М.: Альфа-М: ИНФРА-М, 2009. – 416с.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8.Кругляков Г.Н., Круглякова Г.В. Товароведение продовольственных товаров: Учебник. – Ростов н/Д: «МарТ», 2006. – 448с.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9.Мрыхина Е.Б. Организация производства на предприятиях общественного питания: Учебное пособие. – М.: ИД «ФОРУМ»: ИНФРА-М, 2008. – 176с.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Отечественные журналы: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«Ресторатор», «Шеф», «Питание и общество», «Гастроном»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Интернет - ресурсы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fldChar w:fldCharType="begin"/>
      </w:r>
      <w:r>
        <w:instrText xml:space="preserve"> HYPERLINK "http://4vkusa.ru"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http://4vkusa.ru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fldChar w:fldCharType="end"/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fldChar w:fldCharType="begin"/>
      </w:r>
      <w:r>
        <w:instrText xml:space="preserve"> HYPERLINK "http://www.good-cook.ru"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www.good-cook.ru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fldChar w:fldCharType="end"/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fldChar w:fldCharType="begin"/>
      </w:r>
      <w:r>
        <w:instrText xml:space="preserve"> HYPERLINK "http://www.povara.ru"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www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povara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ru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fldChar w:fldCharType="end"/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fldChar w:fldCharType="begin"/>
      </w:r>
      <w:r>
        <w:instrText xml:space="preserve"> HYPERLINK "http://www.piatto.ru/"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http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://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www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piatto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ru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fldChar w:fldCharType="end"/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fldChar w:fldCharType="begin"/>
      </w:r>
      <w:r>
        <w:instrText xml:space="preserve"> HYPERLINK "http://www.cook-alliance.ru/"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http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://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www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cook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-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alliance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ru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fldChar w:fldCharType="end"/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fldChar w:fldCharType="begin"/>
      </w:r>
      <w:r>
        <w:instrText xml:space="preserve"> HYPERLINK "http://www.webfoods.ru/"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http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://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www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webfoods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ru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fldChar w:fldCharType="end"/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fldChar w:fldCharType="begin"/>
      </w:r>
      <w:r>
        <w:instrText xml:space="preserve"> HYPERLINK "http://d000.ru"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http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://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d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000.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ru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fldChar w:fldCharType="end"/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fldChar w:fldCharType="begin"/>
      </w:r>
      <w:r>
        <w:instrText xml:space="preserve"> HYPERLINK "http://www.edatoday.ru"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http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://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www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edatoday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ru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fldChar w:fldCharType="end"/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fldChar w:fldCharType="begin"/>
      </w:r>
      <w:r>
        <w:instrText xml:space="preserve"> HYPERLINK "http://www.eda-info.ru"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http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://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www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eda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-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info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ru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fldChar w:fldCharType="end"/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fldChar w:fldCharType="begin"/>
      </w:r>
      <w:r>
        <w:instrText xml:space="preserve"> HYPERLINK "http://eda-server.ru/"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http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://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eda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-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server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ru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fldChar w:fldCharType="end"/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fldChar w:fldCharType="begin"/>
      </w:r>
      <w:r>
        <w:instrText xml:space="preserve"> HYPERLINK "http://www.homefood.ru/"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http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://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www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homefood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ru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fldChar w:fldCharType="end"/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fldChar w:fldCharType="begin"/>
      </w:r>
      <w:r>
        <w:instrText xml:space="preserve"> HYPERLINK "http://about-food.ru"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http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://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about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-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food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ru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fldChar w:fldCharType="end"/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fldChar w:fldCharType="begin"/>
      </w:r>
      <w:r>
        <w:instrText xml:space="preserve"> HYPERLINK "http://goodfoodz.ru/"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http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://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goodfoodz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ru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fldChar w:fldCharType="end"/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fldChar w:fldCharType="begin"/>
      </w:r>
      <w:r>
        <w:instrText xml:space="preserve"> HYPERLINK "http://foodquiz.ru/"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http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://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foodquiz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ru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fldChar w:fldCharType="end"/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fldChar w:fldCharType="begin"/>
      </w:r>
      <w:r>
        <w:instrText xml:space="preserve"> HYPERLINK "http://eda.ucoz.ru"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http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://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eda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ucoz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ru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fldChar w:fldCharType="end"/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fldChar w:fldCharType="begin"/>
      </w:r>
      <w:r>
        <w:instrText xml:space="preserve"> HYPERLINK "http://web-food.ru/"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http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://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web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-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food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ru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fldChar w:fldCharType="end"/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fldChar w:fldCharType="begin"/>
      </w:r>
      <w:r>
        <w:instrText xml:space="preserve"> HYPERLINK "http://prigotovimest.ru"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http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://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prigotovimest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ru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fldChar w:fldCharType="end"/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fldChar w:fldCharType="begin"/>
      </w:r>
      <w:r>
        <w:instrText xml:space="preserve"> HYPERLINK "http://receptanet.ru"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http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://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receptanet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ru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fldChar w:fldCharType="end"/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fldChar w:fldCharType="begin"/>
      </w:r>
      <w:r>
        <w:instrText xml:space="preserve"> HYPERLINK "http://www.1001eda.com/"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http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://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www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.1001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eda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com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fldChar w:fldCharType="end"/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fldChar w:fldCharType="begin"/>
      </w:r>
      <w:r>
        <w:instrText xml:space="preserve"> HYPERLINK "http://oproduktah.com/"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http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://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oproduktah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val="en-US" w:eastAsia="ru-RU"/>
        </w:rPr>
        <w:t>com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t>/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  <w:lang w:eastAsia="ru-RU"/>
        </w:rPr>
        <w:fldChar w:fldCharType="end"/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4.3 Общие требования к организации образовательного процесса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Обязательным условием  допуска к комплексному экзамену по профессиональному модулю является выполнение всех практических заданий, сдача зачетов по каждому из разделов профессионального модуля, прохождение учебной  и производственной практики, выполнение курсовой работы.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4.4 Кадровое обеспечение образовательного процесса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Требования к квалификации педагогических (инженерно-педагогических) кадров, обеспечивающих обучение по междисциплинарному курсу: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наличие высшего профессионального образования, соответствующего профилю модуля «Организация процесса приготовления и приготовление полуфабрикатов для сложной кулинарной продукции».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Требования к квалификации педагогических кадров, осуществляющих руководство практикой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Инженерно-педагогический состав: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дипломированные специалисты преподаватели междисциплинарных курсов, а также общепрофильных дисциплин: «Технология продукции общественного питания»; «Организация производства»; «Товароведение продовольственных товаров»; «Информационные технологии профессиональной деятельности»; «Оборудование предприятий общественного питания»;  «Микробиология, санитария и гигиена в пищевом производстве»; «Физиология питания»; «Метрология, стандартизация и подтверждение качества».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Мастера: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наличие 4-6 квалификационного раздела с обязательной стажировкой в профильных организациях не реже 1-го раза в 3 года. Опыт деятельности в организациях соответствующей профессиональной сферы является обязательным.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>
      <w:pPr>
        <w:numPr>
          <w:ilvl w:val="1"/>
          <w:numId w:val="4"/>
        </w:numPr>
        <w:tabs>
          <w:tab w:val="left" w:pos="1276"/>
          <w:tab w:val="clear" w:pos="1440"/>
        </w:tabs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 КОНТРОЛЬ И ОЦЕНКА РЕЗУЛЬТАТОВ ОСВОЕНИЯ ПРОФЕССИОНАЛЬНОГО МОДУЛЯ (ВИДА ПРОФЕССИОНАЬНОЙ ДЕЯТЕЛЬНОСТИ)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3752"/>
        <w:gridCol w:w="3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Результаты (освоенные профессиональные компетенции)</w:t>
            </w:r>
          </w:p>
        </w:tc>
        <w:tc>
          <w:tcPr>
            <w:tcW w:w="375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Основные показатели оценки результатов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Формы и методы контроля и оценки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Организовывать и проводить приготовление сложных супов</w:t>
            </w:r>
          </w:p>
        </w:tc>
        <w:tc>
          <w:tcPr>
            <w:tcW w:w="3752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рациональнаяразработка ассортимента сложных супов;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правильный расчет массы сырья, полуфабрикатов для приготовления сложных горячих супов;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 оптимальная организация технологического процесса сложных горячих супов;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четкое соблюдение технологии приготовления сложных горячих супов в соответствии со сборником рецептур, используя различные методы, оборудование и инвентарь;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эффективный контроль качества и безопасности сложных горячих супов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тестирование; зачет на практической работе;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зачет по практической работе;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зачет по практической и лабораторной  работе, практике; устный экзамен;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зачет по лабораторной работе;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зачет по практической работе.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Оценка деятельности на учебной практике;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Квалификационный экзамен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Организовывать и проводить приготовление сложных горячих соусов</w:t>
            </w:r>
          </w:p>
        </w:tc>
        <w:tc>
          <w:tcPr>
            <w:tcW w:w="3752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рациональнаяразработка ассортимента сложных горячих соусов;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правильный расчет массы сырья, полуфабрикатов для приготовления сложных горячих соусов;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 оптимальная организация технологического процесса приготовления сложных горячих соусов;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четкое соблюдение технологии приготовления сложных горячих соусов в соответствии со сборником рецептур, используя различные методы, оборудование и инвентарь;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эффективный контроль качества и безопасности сложных горячих соусов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тестирование;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зачет по практической работе;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тестирование, зачет по практической работе, устный экзамен;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зачет по лабораторной работе;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зачет по практической работе.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Квалификационный экзамен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Организовывать и проводить приготовление сложных блюд из овощей, грибов и сыра</w:t>
            </w:r>
          </w:p>
        </w:tc>
        <w:tc>
          <w:tcPr>
            <w:tcW w:w="3752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рациональнаяразработка ассортимента сложных горячих блюд из овощей, грибов и сыра;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правильный расчет массы сырья, полуфабрикатов для приготовления сложных горячих блюд из овощей, грибов и сыра;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 оптимальная организация технологического процесса сложных горячих блюд из овощей, грибов и сыра;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четкое соблюдение технологии приготовления сложных горячих блюд из овощей, грибов и сыра  в соответствии со сборником рецептур,  используя различные методы, оборудование и инвентарь;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эффективный контроль качества и безопасности сложных горячих блюд из овощей, грибов и сыра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тестирование; зачет по практической работе.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зачет по практической работе;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зачет по практической, лабораторной работе, практике, устный экзамен;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зачет по лабораторной работе;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зачет по практической работе.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Оценка деятельности на учебной практике;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Квалификационный экзамен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Организовывать и проводить приготовление сложных блюд из рыбы, мяса и сельскохозяйственной (домашней) птицы</w:t>
            </w:r>
          </w:p>
        </w:tc>
        <w:tc>
          <w:tcPr>
            <w:tcW w:w="3752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рациональнаяразработка ассортимента сложных горячих блюд из рыбы, мяса и сельскохозяйственной (домашней) птицы;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правильный расчет массы сырья, полуфабрикатов для приготовления сложных горячих блюд из рыбы, мяса и сельскохозяйственной (домашней) птицы;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 оптимальная организация технологического процесса сложных горячих блюд из рыбы, мяса и сельскохозяйственной (домашней) птицы;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четкое соблюдение технологии приготовления сложных горячих блюд из рыбы, мяса и сельскохозяйственной (домашней) птицы в соответствии со сборником рецептур, используя различные методы, оборудование и инвентарь;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эффективный контроль качества и безопасности сложных горячих блюд из рыбы, мяса и сельскохозяйственной (домашней) птицы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тестирование; зачет по практической работе;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зачет по практической работе;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зачет по практической, лабораторной работе, практике, устный экзамен;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-зачет по практической, лабораторной работе, практике,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зачет по практической работе.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Оценка деятельности на учебной и производственной практике;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Квалификационный экзамен</w:t>
            </w:r>
          </w:p>
        </w:tc>
      </w:tr>
    </w:tbl>
    <w:p>
      <w:pPr>
        <w:spacing w:after="0" w:line="36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>
      <w:pPr>
        <w:spacing w:after="0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 обеспечивающих их умений.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3752"/>
        <w:gridCol w:w="3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Результаты (освоенные общие компетенции)</w:t>
            </w:r>
          </w:p>
        </w:tc>
        <w:tc>
          <w:tcPr>
            <w:tcW w:w="375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Основные показатели оценки результатов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Формы и методы контроля и оценки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3752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активная демонстрация интереса к будущей профессии через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 конкурсы профессионального мастерства,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участие в тренингах, недели спецдисциплин,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активное участие на уроках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создание портфолио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интерпретация результатов наблюдений за деятельностью обучающегося в процессе освоения образовательной программы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3752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правильный выбор и применение методов и способов решения профессиональных задач в области приготовления полуфабрикатов для сложной кулинарной продукции;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качественная оценка эффективности и качества выполнения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зачет по практической работе, участие в деловых играх, отчет по решению ситуационных задач, отчет по моделированию производственных ситуаций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3752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рациональное решение стандартных и нестандартных профессиональных задач в области производства полуфабрикатов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зачет по практической работе, участие в деловых играх, отчет по решению ситуационных задач, отчет по моделированию производственных ситуаций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3752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эффективный поиск необходимой информации;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эффективное использование различных источников, включая электронные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отчет по решению ситуационных задач, отчет по моделированию производственных ситуаций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Использовать информационно – коммуникативные технологии в профессиональной деятельности.</w:t>
            </w:r>
          </w:p>
        </w:tc>
        <w:tc>
          <w:tcPr>
            <w:tcW w:w="3752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рациональное и эффективное использование различных технических средств в своей профессиональной деятельности для обмена информацией;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Наблюдение и оценка достижений деятельности учащихся на практических занятиях, на учебной и производственных практиках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Работать в коллективе и команде, эффективно общаться с коллегами, руководством, потребителями.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2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эффективное взаимодействие с обучающимися, преподавателями, руководителями практики в ходе обучения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наблюдение, отчет по выполнению командных заданий, наблюдение за участием в лабораторных работах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3752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качественный самоанализ и коррекция результатов собственной работы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наблюдение, отчет по выполнению командных  и индивидуальных заданий, наблюдение за участием в лабораторных работах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Самостоятельно определять задачи профессионального и личностно развития, заниматься самообразованием, осознанно планировать повышение квалификации.</w:t>
            </w:r>
          </w:p>
        </w:tc>
        <w:tc>
          <w:tcPr>
            <w:tcW w:w="3752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оптимальная организация самостоятельной работы при изучении профессионального модуля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отчет по выполненным рефератам, отчет по поиску необходимой информации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Ориентироваться в условиях частой смены технологий в профессиональной деятельности.</w:t>
            </w:r>
          </w:p>
        </w:tc>
        <w:tc>
          <w:tcPr>
            <w:tcW w:w="3752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качественный анализ инноваций в области производства полуфабрикатов для сложных блюд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отчет по поиску новых технологий в сфере приготовления пищи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8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Исполнять воинскую обязанность, в том числе с применением полученных профессиональных знаний (для юношей).</w:t>
            </w:r>
          </w:p>
        </w:tc>
        <w:tc>
          <w:tcPr>
            <w:tcW w:w="3752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эффективное получение практических навыков, которые могут быть использованы при прохождении военной службы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Наблюдение и оценка достижений деятельности учащихся на практических занятиях, на учебной и производственных практиках</w:t>
            </w:r>
          </w:p>
        </w:tc>
      </w:tr>
    </w:tbl>
    <w:p>
      <w:pPr>
        <w:rPr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7</w:t>
    </w:r>
    <w:r>
      <w:fldChar w:fldCharType="end"/>
    </w:r>
  </w:p>
  <w:p>
    <w:pPr>
      <w:pStyle w:val="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76" w:lineRule="auto"/>
      </w:pPr>
      <w:r>
        <w:separator/>
      </w:r>
    </w:p>
  </w:footnote>
  <w:footnote w:type="continuationSeparator" w:id="3">
    <w:p>
      <w:pPr>
        <w:spacing w:before="0" w:after="0" w:line="276" w:lineRule="auto"/>
      </w:pPr>
      <w:r>
        <w:continuationSeparator/>
      </w:r>
    </w:p>
  </w:footnote>
  <w:footnote w:id="0">
    <w:p>
      <w:pPr>
        <w:pStyle w:val="7"/>
        <w:spacing w:line="200" w:lineRule="exact"/>
        <w:jc w:val="both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545652"/>
    <w:multiLevelType w:val="multilevel"/>
    <w:tmpl w:val="49545652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CB6BD9"/>
    <w:multiLevelType w:val="multilevel"/>
    <w:tmpl w:val="70CB6BD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entative="0">
      <w:start w:val="4"/>
      <w:numFmt w:val="decimal"/>
      <w:lvlText w:val="%2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>
    <w:nsid w:val="71104E9D"/>
    <w:multiLevelType w:val="multilevel"/>
    <w:tmpl w:val="71104E9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CA35C5"/>
    <w:multiLevelType w:val="multilevel"/>
    <w:tmpl w:val="7CCA35C5"/>
    <w:lvl w:ilvl="0" w:tentative="0">
      <w:start w:val="1"/>
      <w:numFmt w:val="decimal"/>
      <w:lvlText w:val="%1"/>
      <w:lvlJc w:val="left"/>
      <w:pPr>
        <w:tabs>
          <w:tab w:val="left" w:pos="435"/>
        </w:tabs>
        <w:ind w:left="435" w:hanging="435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435"/>
        </w:tabs>
        <w:ind w:left="435" w:hanging="435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B6DDF"/>
    <w:rsid w:val="0000543F"/>
    <w:rsid w:val="00014D9E"/>
    <w:rsid w:val="000209DE"/>
    <w:rsid w:val="0002719A"/>
    <w:rsid w:val="00062D84"/>
    <w:rsid w:val="00075145"/>
    <w:rsid w:val="000847F4"/>
    <w:rsid w:val="0009756B"/>
    <w:rsid w:val="000A7349"/>
    <w:rsid w:val="000B2887"/>
    <w:rsid w:val="000B5783"/>
    <w:rsid w:val="000E5A23"/>
    <w:rsid w:val="000E5B3E"/>
    <w:rsid w:val="000F4309"/>
    <w:rsid w:val="00103836"/>
    <w:rsid w:val="00111343"/>
    <w:rsid w:val="00116985"/>
    <w:rsid w:val="00117B96"/>
    <w:rsid w:val="001470C1"/>
    <w:rsid w:val="001510BF"/>
    <w:rsid w:val="001665BC"/>
    <w:rsid w:val="00174B64"/>
    <w:rsid w:val="001864C7"/>
    <w:rsid w:val="001A06B7"/>
    <w:rsid w:val="001A66D0"/>
    <w:rsid w:val="001B6DDF"/>
    <w:rsid w:val="001C0BA2"/>
    <w:rsid w:val="001D20EC"/>
    <w:rsid w:val="001E0A08"/>
    <w:rsid w:val="001E2B3B"/>
    <w:rsid w:val="001E7D86"/>
    <w:rsid w:val="001E7FE4"/>
    <w:rsid w:val="001F184B"/>
    <w:rsid w:val="0024365C"/>
    <w:rsid w:val="00265B6C"/>
    <w:rsid w:val="00282434"/>
    <w:rsid w:val="002C1418"/>
    <w:rsid w:val="002C1978"/>
    <w:rsid w:val="002C45F0"/>
    <w:rsid w:val="003039AB"/>
    <w:rsid w:val="00310D88"/>
    <w:rsid w:val="00324399"/>
    <w:rsid w:val="003313BC"/>
    <w:rsid w:val="00331C10"/>
    <w:rsid w:val="00331DA0"/>
    <w:rsid w:val="00353C57"/>
    <w:rsid w:val="00363670"/>
    <w:rsid w:val="00387EF3"/>
    <w:rsid w:val="003A0BF7"/>
    <w:rsid w:val="003A5363"/>
    <w:rsid w:val="003A74F0"/>
    <w:rsid w:val="003C5D2E"/>
    <w:rsid w:val="003F0414"/>
    <w:rsid w:val="00405787"/>
    <w:rsid w:val="004077BC"/>
    <w:rsid w:val="004114E9"/>
    <w:rsid w:val="004177B5"/>
    <w:rsid w:val="004251E6"/>
    <w:rsid w:val="004365CB"/>
    <w:rsid w:val="004411EA"/>
    <w:rsid w:val="00450E51"/>
    <w:rsid w:val="00475E14"/>
    <w:rsid w:val="00484045"/>
    <w:rsid w:val="00492220"/>
    <w:rsid w:val="00496667"/>
    <w:rsid w:val="004A0DA2"/>
    <w:rsid w:val="004A6302"/>
    <w:rsid w:val="004B2FA6"/>
    <w:rsid w:val="004B37B6"/>
    <w:rsid w:val="004B75EF"/>
    <w:rsid w:val="004D4EE8"/>
    <w:rsid w:val="004E5226"/>
    <w:rsid w:val="004F1E7A"/>
    <w:rsid w:val="00502ADC"/>
    <w:rsid w:val="00523BD8"/>
    <w:rsid w:val="00537448"/>
    <w:rsid w:val="005408E3"/>
    <w:rsid w:val="00552E27"/>
    <w:rsid w:val="0056376E"/>
    <w:rsid w:val="00595A1C"/>
    <w:rsid w:val="005A6D37"/>
    <w:rsid w:val="005B74C3"/>
    <w:rsid w:val="005E5A11"/>
    <w:rsid w:val="005E73F3"/>
    <w:rsid w:val="00602FFB"/>
    <w:rsid w:val="00610499"/>
    <w:rsid w:val="00622C80"/>
    <w:rsid w:val="0063072F"/>
    <w:rsid w:val="00636908"/>
    <w:rsid w:val="00644A4F"/>
    <w:rsid w:val="00675139"/>
    <w:rsid w:val="00680E6B"/>
    <w:rsid w:val="006812A4"/>
    <w:rsid w:val="006A6F7D"/>
    <w:rsid w:val="006B0FC2"/>
    <w:rsid w:val="006D088E"/>
    <w:rsid w:val="006F2CC9"/>
    <w:rsid w:val="006F31E3"/>
    <w:rsid w:val="00703353"/>
    <w:rsid w:val="00707B49"/>
    <w:rsid w:val="00720A35"/>
    <w:rsid w:val="00724EAC"/>
    <w:rsid w:val="00726471"/>
    <w:rsid w:val="00771435"/>
    <w:rsid w:val="00786EB5"/>
    <w:rsid w:val="007A6D83"/>
    <w:rsid w:val="007B4FC7"/>
    <w:rsid w:val="007B60B6"/>
    <w:rsid w:val="007B6A5A"/>
    <w:rsid w:val="007D445D"/>
    <w:rsid w:val="00822F11"/>
    <w:rsid w:val="008251FD"/>
    <w:rsid w:val="00826B11"/>
    <w:rsid w:val="008412A0"/>
    <w:rsid w:val="008524B4"/>
    <w:rsid w:val="008553F8"/>
    <w:rsid w:val="0085647B"/>
    <w:rsid w:val="00871B1E"/>
    <w:rsid w:val="008849AF"/>
    <w:rsid w:val="00884BE9"/>
    <w:rsid w:val="00885C59"/>
    <w:rsid w:val="00897F19"/>
    <w:rsid w:val="008A147F"/>
    <w:rsid w:val="008C18AF"/>
    <w:rsid w:val="008D5871"/>
    <w:rsid w:val="008F2455"/>
    <w:rsid w:val="008F54DD"/>
    <w:rsid w:val="00902B2D"/>
    <w:rsid w:val="00930F3A"/>
    <w:rsid w:val="00943A7D"/>
    <w:rsid w:val="009571CD"/>
    <w:rsid w:val="00962B76"/>
    <w:rsid w:val="00964537"/>
    <w:rsid w:val="00986BCD"/>
    <w:rsid w:val="00994D45"/>
    <w:rsid w:val="009973E8"/>
    <w:rsid w:val="009A1760"/>
    <w:rsid w:val="009B3245"/>
    <w:rsid w:val="009C1DCF"/>
    <w:rsid w:val="009C674F"/>
    <w:rsid w:val="009F192F"/>
    <w:rsid w:val="00A00ECB"/>
    <w:rsid w:val="00A04AB1"/>
    <w:rsid w:val="00A20179"/>
    <w:rsid w:val="00A221F7"/>
    <w:rsid w:val="00A24EBD"/>
    <w:rsid w:val="00A27A09"/>
    <w:rsid w:val="00A27C8A"/>
    <w:rsid w:val="00A32619"/>
    <w:rsid w:val="00A33DF3"/>
    <w:rsid w:val="00A43C7A"/>
    <w:rsid w:val="00A4664A"/>
    <w:rsid w:val="00A47CA5"/>
    <w:rsid w:val="00A716C3"/>
    <w:rsid w:val="00A7453A"/>
    <w:rsid w:val="00AB09AD"/>
    <w:rsid w:val="00AB2FB6"/>
    <w:rsid w:val="00AB51B5"/>
    <w:rsid w:val="00AC047C"/>
    <w:rsid w:val="00AD301A"/>
    <w:rsid w:val="00AD7622"/>
    <w:rsid w:val="00AF19ED"/>
    <w:rsid w:val="00B07A96"/>
    <w:rsid w:val="00B17B4E"/>
    <w:rsid w:val="00B210FD"/>
    <w:rsid w:val="00B25B87"/>
    <w:rsid w:val="00B36FA2"/>
    <w:rsid w:val="00B37EED"/>
    <w:rsid w:val="00B42B71"/>
    <w:rsid w:val="00B7320E"/>
    <w:rsid w:val="00B73AC2"/>
    <w:rsid w:val="00B779F3"/>
    <w:rsid w:val="00BB6B81"/>
    <w:rsid w:val="00BB7DE2"/>
    <w:rsid w:val="00BC4B48"/>
    <w:rsid w:val="00BD04A6"/>
    <w:rsid w:val="00BF6EF3"/>
    <w:rsid w:val="00C244D6"/>
    <w:rsid w:val="00C43FCC"/>
    <w:rsid w:val="00C502F9"/>
    <w:rsid w:val="00C66E42"/>
    <w:rsid w:val="00C72661"/>
    <w:rsid w:val="00C754F3"/>
    <w:rsid w:val="00C83CFA"/>
    <w:rsid w:val="00C86B5F"/>
    <w:rsid w:val="00C903AA"/>
    <w:rsid w:val="00CA3A76"/>
    <w:rsid w:val="00CC5419"/>
    <w:rsid w:val="00CD24E5"/>
    <w:rsid w:val="00CD7BF9"/>
    <w:rsid w:val="00D0789E"/>
    <w:rsid w:val="00D10F1C"/>
    <w:rsid w:val="00D117FD"/>
    <w:rsid w:val="00D14E30"/>
    <w:rsid w:val="00D14E75"/>
    <w:rsid w:val="00D221DC"/>
    <w:rsid w:val="00D22C65"/>
    <w:rsid w:val="00D2312D"/>
    <w:rsid w:val="00D30E79"/>
    <w:rsid w:val="00D31EB4"/>
    <w:rsid w:val="00D34AE8"/>
    <w:rsid w:val="00D36FA2"/>
    <w:rsid w:val="00D44073"/>
    <w:rsid w:val="00D714E5"/>
    <w:rsid w:val="00D9545F"/>
    <w:rsid w:val="00DB7427"/>
    <w:rsid w:val="00DC6C2C"/>
    <w:rsid w:val="00DE782B"/>
    <w:rsid w:val="00E264AB"/>
    <w:rsid w:val="00E35629"/>
    <w:rsid w:val="00E4439E"/>
    <w:rsid w:val="00E4721B"/>
    <w:rsid w:val="00E53CAA"/>
    <w:rsid w:val="00E60631"/>
    <w:rsid w:val="00E718EE"/>
    <w:rsid w:val="00E914AA"/>
    <w:rsid w:val="00E956BF"/>
    <w:rsid w:val="00EA2D12"/>
    <w:rsid w:val="00EA5F13"/>
    <w:rsid w:val="00EB3208"/>
    <w:rsid w:val="00EB5B47"/>
    <w:rsid w:val="00EC628E"/>
    <w:rsid w:val="00EC6FFA"/>
    <w:rsid w:val="00ED6D72"/>
    <w:rsid w:val="00EE1FA2"/>
    <w:rsid w:val="00F00365"/>
    <w:rsid w:val="00F01F51"/>
    <w:rsid w:val="00F03865"/>
    <w:rsid w:val="00F209D6"/>
    <w:rsid w:val="00F219F1"/>
    <w:rsid w:val="00F31B7F"/>
    <w:rsid w:val="00F361A6"/>
    <w:rsid w:val="00F4224A"/>
    <w:rsid w:val="00F55290"/>
    <w:rsid w:val="00F61F76"/>
    <w:rsid w:val="00F754A9"/>
    <w:rsid w:val="00FA306C"/>
    <w:rsid w:val="00FA6133"/>
    <w:rsid w:val="00FA63EA"/>
    <w:rsid w:val="00FB4E3A"/>
    <w:rsid w:val="00FE1730"/>
    <w:rsid w:val="00FF3948"/>
    <w:rsid w:val="2A0E122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nhideWhenUsed="0" w:uiPriority="0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nhideWhenUsed="0" w:uiPriority="0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semiHidden/>
    <w:uiPriority w:val="0"/>
    <w:rPr>
      <w:vertAlign w:val="superscript"/>
    </w:rPr>
  </w:style>
  <w:style w:type="character" w:styleId="5">
    <w:name w:val="Hyperlink"/>
    <w:basedOn w:val="2"/>
    <w:qFormat/>
    <w:uiPriority w:val="0"/>
    <w:rPr>
      <w:color w:val="0000FF"/>
      <w:u w:val="single"/>
    </w:rPr>
  </w:style>
  <w:style w:type="character" w:styleId="6">
    <w:name w:val="page number"/>
    <w:basedOn w:val="2"/>
    <w:qFormat/>
    <w:uiPriority w:val="0"/>
  </w:style>
  <w:style w:type="paragraph" w:styleId="7">
    <w:name w:val="footnote text"/>
    <w:basedOn w:val="1"/>
    <w:link w:val="16"/>
    <w:semiHidden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">
    <w:name w:val="header"/>
    <w:basedOn w:val="1"/>
    <w:link w:val="14"/>
    <w:uiPriority w:val="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">
    <w:name w:val="footer"/>
    <w:basedOn w:val="1"/>
    <w:link w:val="15"/>
    <w:uiPriority w:val="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">
    <w:name w:val="List 2"/>
    <w:basedOn w:val="1"/>
    <w:qFormat/>
    <w:uiPriority w:val="0"/>
    <w:pPr>
      <w:spacing w:after="0" w:line="240" w:lineRule="auto"/>
      <w:ind w:left="566" w:hanging="283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2">
    <w:name w:val="Table Grid"/>
    <w:basedOn w:val="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link"/>
    <w:basedOn w:val="2"/>
    <w:uiPriority w:val="0"/>
  </w:style>
  <w:style w:type="character" w:customStyle="1" w:styleId="14">
    <w:name w:val="Верхний колонтитул Знак"/>
    <w:basedOn w:val="2"/>
    <w:link w:val="8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5">
    <w:name w:val="Ниж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6">
    <w:name w:val="Текст сноски Знак"/>
    <w:basedOn w:val="2"/>
    <w:link w:val="7"/>
    <w:semiHidden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C3F5A-7BD1-44A4-8342-70BCD4EB3D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Win-S-GROUP</Company>
  <Pages>25</Pages>
  <Words>7297</Words>
  <Characters>41593</Characters>
  <Lines>346</Lines>
  <Paragraphs>97</Paragraphs>
  <TotalTime>911</TotalTime>
  <ScaleCrop>false</ScaleCrop>
  <LinksUpToDate>false</LinksUpToDate>
  <CharactersWithSpaces>48793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2015-04-10T08:29:00Z</dcterms:created>
  <dc:creator>User</dc:creator>
  <cp:lastModifiedBy>Оксана</cp:lastModifiedBy>
  <cp:lastPrinted>2004-01-01T02:34:00Z</cp:lastPrinted>
  <dcterms:modified xsi:type="dcterms:W3CDTF">2022-10-09T10:30:58Z</dcterms:modified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8F73BCA3DEA849F1855511E4E092223D</vt:lpwstr>
  </property>
</Properties>
</file>