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after="0" w:line="240" w:lineRule="auto"/>
        <w:jc w:val="center"/>
        <w:rPr>
          <w:rFonts w:ascii="Times New Roman" w:hAnsi="Times New Roman"/>
        </w:rPr>
      </w:pPr>
    </w:p>
    <w:p>
      <w:pPr>
        <w:spacing w:after="0"/>
        <w:jc w:val="center"/>
        <w:rPr>
          <w:rFonts w:ascii="Times New Roman" w:hAnsi="Times New Roman" w:eastAsiaTheme="minorHAnsi"/>
          <w:b/>
          <w:sz w:val="28"/>
          <w:szCs w:val="28"/>
        </w:rPr>
      </w:pPr>
      <w:r>
        <w:rPr>
          <w:rFonts w:ascii="Times New Roman" w:hAnsi="Times New Roman" w:eastAsiaTheme="minorHAnsi"/>
          <w:b/>
          <w:sz w:val="28"/>
          <w:szCs w:val="28"/>
        </w:rPr>
        <w:t>Смоленское областное государственное бюджетное профессиональное образовательное учреждение</w:t>
      </w:r>
    </w:p>
    <w:p>
      <w:pPr>
        <w:spacing w:after="0"/>
        <w:jc w:val="center"/>
        <w:rPr>
          <w:rFonts w:ascii="Times New Roman" w:hAnsi="Times New Roman" w:eastAsiaTheme="minorHAnsi"/>
          <w:b/>
          <w:sz w:val="28"/>
          <w:szCs w:val="28"/>
        </w:rPr>
      </w:pPr>
      <w:r>
        <w:rPr>
          <w:rFonts w:ascii="Times New Roman" w:hAnsi="Times New Roman" w:eastAsiaTheme="minorHAnsi"/>
          <w:b/>
          <w:sz w:val="28"/>
          <w:szCs w:val="28"/>
        </w:rPr>
        <w:t xml:space="preserve"> «Сафоновский индустриально-технологический техникум»</w:t>
      </w: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240" w:lineRule="auto"/>
        <w:rPr>
          <w:rFonts w:ascii="Times New Roman" w:hAnsi="Times New Roman"/>
        </w:rPr>
      </w:pPr>
    </w:p>
    <w:p>
      <w:pPr>
        <w:snapToGri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>
      <w:pPr>
        <w:snapToGri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</w:t>
      </w:r>
      <w:r>
        <w:rPr>
          <w:rFonts w:ascii="Times New Roman" w:hAnsi="Times New Roman"/>
          <w:b/>
          <w:sz w:val="28"/>
          <w:szCs w:val="28"/>
          <w:lang w:val="ru-RU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реализации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воспитания и социализации обучающихся в СОГБПОУ «Сафоновский индустриально-технологический техникум» </w:t>
      </w:r>
    </w:p>
    <w:p>
      <w:pPr>
        <w:snapToGri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/>
          <w:b/>
          <w:sz w:val="28"/>
          <w:szCs w:val="28"/>
        </w:rPr>
        <w:t>-202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г.г.:</w:t>
      </w:r>
    </w:p>
    <w:p>
      <w:pPr>
        <w:snapToGrid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Модуль «Профессионал»</w:t>
      </w:r>
    </w:p>
    <w:p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Модуль «Здоровье и ЗОЖ»</w:t>
      </w:r>
    </w:p>
    <w:p>
      <w:pPr>
        <w:jc w:val="center"/>
      </w:pPr>
    </w:p>
    <w:p/>
    <w:p/>
    <w:p/>
    <w:p/>
    <w:p/>
    <w:p/>
    <w:p/>
    <w:p>
      <w:pPr>
        <w:jc w:val="right"/>
        <w:rPr>
          <w:rFonts w:ascii="Times New Roman" w:hAnsi="Times New Roman"/>
          <w:b/>
          <w:sz w:val="28"/>
          <w:szCs w:val="28"/>
        </w:rPr>
      </w:pPr>
    </w:p>
    <w:p>
      <w:pPr>
        <w:tabs>
          <w:tab w:val="left" w:pos="5175"/>
        </w:tabs>
      </w:pPr>
      <w:r>
        <w:tab/>
      </w:r>
    </w:p>
    <w:p>
      <w:pPr>
        <w:tabs>
          <w:tab w:val="left" w:pos="5175"/>
        </w:tabs>
      </w:pPr>
    </w:p>
    <w:p>
      <w:pPr>
        <w:tabs>
          <w:tab w:val="left" w:pos="5175"/>
        </w:tabs>
      </w:pPr>
    </w:p>
    <w:p>
      <w:pPr>
        <w:tabs>
          <w:tab w:val="left" w:pos="5175"/>
        </w:tabs>
        <w:ind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Программы направлена на достижение </w:t>
      </w:r>
      <w:r>
        <w:rPr>
          <w:rFonts w:ascii="Times New Roman" w:hAnsi="Times New Roman"/>
          <w:b/>
          <w:i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>: развитие и воспитание компетентного гражданина России.</w:t>
      </w:r>
    </w:p>
    <w:p>
      <w:pPr>
        <w:tabs>
          <w:tab w:val="left" w:pos="5175"/>
        </w:tabs>
        <w:ind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обеспечивает образовательно-развивающую среду в техникуме для профессионального воспитания и социализации обучающихся на основе включения их в социально-значимую деятельность, развитие способности к самосовершенствованию.</w:t>
      </w:r>
    </w:p>
    <w:p>
      <w:pPr>
        <w:tabs>
          <w:tab w:val="left" w:pos="5175"/>
        </w:tabs>
        <w:ind w:firstLine="840" w:firstLineChars="30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 задач</w:t>
      </w:r>
      <w:r>
        <w:rPr>
          <w:rFonts w:ascii="Times New Roman" w:hAnsi="Times New Roman"/>
          <w:sz w:val="28"/>
          <w:szCs w:val="28"/>
        </w:rPr>
        <w:t xml:space="preserve"> Программы реализуется через: содержание учебной дисциплины, методику преподавания, добросовестное отношение к своим обязанностям, желание помочь каждому обучающемуся, проявление заинтересованности в успехах и индивидуальных достижениях каждого обучающегося, объективность в их оценке.</w:t>
      </w:r>
    </w:p>
    <w:p>
      <w:pPr>
        <w:tabs>
          <w:tab w:val="left" w:pos="5175"/>
        </w:tabs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Направления реализации Программы:</w:t>
      </w:r>
    </w:p>
    <w:p>
      <w:pPr>
        <w:tabs>
          <w:tab w:val="left" w:pos="517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Модуль «Профессионал»</w:t>
      </w:r>
    </w:p>
    <w:p>
      <w:pPr>
        <w:tabs>
          <w:tab w:val="left" w:pos="5175"/>
        </w:tabs>
        <w:ind w:firstLine="700" w:firstLineChars="25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Реализация образовательных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проектов:</w:t>
      </w:r>
    </w:p>
    <w:p>
      <w:pPr>
        <w:tabs>
          <w:tab w:val="left" w:pos="5175"/>
        </w:tabs>
        <w:ind w:firstLine="700" w:firstLineChars="250"/>
        <w:jc w:val="both"/>
        <w:rPr>
          <w:rFonts w:ascii="Times New Roman" w:hAnsi="Times New Roman"/>
          <w:b w:val="0"/>
          <w:bCs/>
          <w:i w:val="0"/>
          <w:iCs w:val="0"/>
          <w:sz w:val="28"/>
          <w:szCs w:val="28"/>
        </w:rPr>
      </w:pPr>
      <w:r>
        <w:rPr>
          <w:rFonts w:ascii="Times New Roman" w:hAnsi="Times New Roman"/>
          <w:b w:val="0"/>
          <w:bCs/>
          <w:i w:val="0"/>
          <w:iCs w:val="0"/>
          <w:sz w:val="28"/>
          <w:szCs w:val="28"/>
        </w:rPr>
        <w:t>«Адаптация нового набора и сохранение контингента обучающихся в техникуме»;</w:t>
      </w:r>
    </w:p>
    <w:p>
      <w:pPr>
        <w:tabs>
          <w:tab w:val="left" w:pos="5175"/>
        </w:tabs>
        <w:ind w:firstLine="700" w:firstLineChars="250"/>
        <w:jc w:val="both"/>
        <w:rPr>
          <w:rFonts w:ascii="Times New Roman" w:hAnsi="Times New Roman"/>
          <w:b w:val="0"/>
          <w:bCs/>
          <w:i w:val="0"/>
          <w:iCs w:val="0"/>
          <w:sz w:val="28"/>
          <w:szCs w:val="28"/>
        </w:rPr>
      </w:pPr>
      <w:r>
        <w:rPr>
          <w:rFonts w:ascii="Times New Roman" w:hAnsi="Times New Roman"/>
          <w:b w:val="0"/>
          <w:bCs/>
          <w:i w:val="0"/>
          <w:iCs w:val="0"/>
          <w:sz w:val="28"/>
          <w:szCs w:val="28"/>
        </w:rPr>
        <w:t>«Учебно-исследовательская работа студентов, как средство формирования общих и профессиональных компетенций»</w:t>
      </w:r>
    </w:p>
    <w:p>
      <w:pPr>
        <w:tabs>
          <w:tab w:val="left" w:pos="5175"/>
        </w:tabs>
        <w:ind w:firstLine="700" w:firstLineChars="250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>
        <w:rPr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профессиональная ориентация и комплексная подготовка обучающихся к выполнению профессиональных функций.</w:t>
      </w:r>
    </w:p>
    <w:p>
      <w:pPr>
        <w:tabs>
          <w:tab w:val="left" w:pos="5175"/>
        </w:tabs>
        <w:ind w:firstLine="700" w:firstLineChars="25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>
      <w:pPr>
        <w:tabs>
          <w:tab w:val="left" w:pos="5175"/>
        </w:tabs>
        <w:ind w:firstLine="700" w:firstLineChars="25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Создание условий для овладения комплексом профессиональных знаний.</w:t>
      </w:r>
    </w:p>
    <w:p>
      <w:pPr>
        <w:tabs>
          <w:tab w:val="left" w:pos="5175"/>
        </w:tabs>
        <w:ind w:firstLine="700" w:firstLineChars="25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Воспитание профессионально-важных качеств.</w:t>
      </w:r>
    </w:p>
    <w:p>
      <w:pPr>
        <w:tabs>
          <w:tab w:val="left" w:pos="5175"/>
        </w:tabs>
        <w:ind w:firstLine="700" w:firstLineChars="25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Развитие чувства долга и ответственности, дисциплинированности и организованности.</w:t>
      </w:r>
    </w:p>
    <w:p>
      <w:pPr>
        <w:tabs>
          <w:tab w:val="left" w:pos="5175"/>
        </w:tabs>
        <w:ind w:firstLine="700" w:firstLineChars="25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Развитие познавательной активности, культуры умственного труда.</w:t>
      </w:r>
    </w:p>
    <w:p>
      <w:pPr>
        <w:pStyle w:val="4"/>
        <w:tabs>
          <w:tab w:val="left" w:pos="5175"/>
        </w:tabs>
        <w:rPr>
          <w:rFonts w:ascii="Times New Roman" w:hAnsi="Times New Roman"/>
          <w:b/>
          <w:sz w:val="28"/>
          <w:szCs w:val="28"/>
        </w:rPr>
      </w:pPr>
    </w:p>
    <w:p>
      <w:pPr>
        <w:pStyle w:val="4"/>
        <w:tabs>
          <w:tab w:val="left" w:pos="517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Формы и методы:</w:t>
      </w:r>
    </w:p>
    <w:p>
      <w:pPr>
        <w:pStyle w:val="4"/>
        <w:tabs>
          <w:tab w:val="left" w:pos="5175"/>
        </w:tabs>
        <w:rPr>
          <w:rFonts w:ascii="Times New Roman" w:hAnsi="Times New Roman"/>
          <w:b/>
          <w:sz w:val="28"/>
          <w:szCs w:val="28"/>
        </w:rPr>
      </w:pP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Мероприятия, направленные на адаптацию студентов –первокурсников, знакомство с историей и традициями техникума, достижениями выпускников.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Исследование индивидуально-психологических особенностей обучающихся, степени их готовности к освоению специальности.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по развитию интереса, уважения к будущей специальности: Посвящение в студенты, Конкурсы профессионального мастерства, олимпиады, научно-практические конференции.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Профориентационные мероприятия: мастер-класс, встречи со специалистами, работодателями, выпускниками техникума, экскурсии на предприятия.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нормативно-правовой базы – Устава, правил внутреннего распорядка, локальных актов.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Предметные месячники и недели.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Конкурсы профессионального мастерства</w:t>
      </w:r>
    </w:p>
    <w:p>
      <w:pPr>
        <w:pStyle w:val="4"/>
        <w:numPr>
          <w:ilvl w:val="0"/>
          <w:numId w:val="1"/>
        </w:numPr>
        <w:tabs>
          <w:tab w:val="left" w:pos="5175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Публичная защита курсовых работ, индивидуальных и групповых проектов.</w:t>
      </w:r>
    </w:p>
    <w:p>
      <w:pPr>
        <w:pStyle w:val="4"/>
        <w:numPr>
          <w:ilvl w:val="0"/>
          <w:numId w:val="0"/>
        </w:numPr>
        <w:tabs>
          <w:tab w:val="left" w:pos="5175"/>
        </w:tabs>
        <w:ind w:left="1080" w:leftChars="0"/>
        <w:jc w:val="both"/>
        <w:rPr>
          <w:rFonts w:ascii="Times New Roman" w:hAnsi="Times New Roman"/>
          <w:b/>
          <w:sz w:val="28"/>
          <w:szCs w:val="28"/>
        </w:rPr>
      </w:pPr>
    </w:p>
    <w:p>
      <w:pPr>
        <w:tabs>
          <w:tab w:val="left" w:pos="517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Модуль «Здоровье и ЗОЖ»</w:t>
      </w:r>
    </w:p>
    <w:p>
      <w:pPr>
        <w:keepNext w:val="0"/>
        <w:keepLines w:val="0"/>
        <w:pageBreakBefore w:val="0"/>
        <w:widowControl/>
        <w:tabs>
          <w:tab w:val="left" w:pos="517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709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Реализация проектов:</w:t>
      </w:r>
    </w:p>
    <w:p>
      <w:pPr>
        <w:keepNext w:val="0"/>
        <w:keepLines w:val="0"/>
        <w:pageBreakBefore w:val="0"/>
        <w:widowControl/>
        <w:tabs>
          <w:tab w:val="left" w:pos="517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709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«Здоровьесбережение и здоровый образ жизни через образование»; волонтерское движение «Мы за здоровый образ жизни»</w:t>
      </w:r>
    </w:p>
    <w:p>
      <w:pPr>
        <w:keepNext w:val="0"/>
        <w:keepLines w:val="0"/>
        <w:pageBreakBefore w:val="0"/>
        <w:widowControl/>
        <w:tabs>
          <w:tab w:val="left" w:pos="517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709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– </w:t>
      </w:r>
      <w:r>
        <w:rPr>
          <w:rFonts w:ascii="Times New Roman" w:hAnsi="Times New Roman"/>
          <w:sz w:val="28"/>
          <w:szCs w:val="28"/>
        </w:rPr>
        <w:t>формирование здорового образа жизни обучающихся</w:t>
      </w:r>
    </w:p>
    <w:p>
      <w:pPr>
        <w:keepNext w:val="0"/>
        <w:keepLines w:val="0"/>
        <w:pageBreakBefore w:val="0"/>
        <w:widowControl/>
        <w:tabs>
          <w:tab w:val="left" w:pos="517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709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>
      <w:pPr>
        <w:pStyle w:val="4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ответственности за собственное здоровье и здоровье окружающих.</w:t>
      </w:r>
    </w:p>
    <w:p>
      <w:pPr>
        <w:pStyle w:val="4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психологического, социального и физического благополучия.</w:t>
      </w:r>
    </w:p>
    <w:p>
      <w:pPr>
        <w:pStyle w:val="4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работы по профилактике табакокурения, алкоголизма, наркомании.</w:t>
      </w:r>
    </w:p>
    <w:p>
      <w:pPr>
        <w:pStyle w:val="4"/>
        <w:numPr>
          <w:ilvl w:val="0"/>
          <w:numId w:val="2"/>
        </w:numPr>
        <w:tabs>
          <w:tab w:val="left" w:pos="51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безопасной и здоровой среды обучения.</w:t>
      </w:r>
    </w:p>
    <w:p>
      <w:pPr>
        <w:pStyle w:val="4"/>
        <w:tabs>
          <w:tab w:val="left" w:pos="517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Формы и методы:</w:t>
      </w:r>
    </w:p>
    <w:p>
      <w:pPr>
        <w:pStyle w:val="4"/>
        <w:tabs>
          <w:tab w:val="left" w:pos="5175"/>
        </w:tabs>
        <w:ind w:left="0" w:leftChars="0"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>Использование здоровьесберегающих и здоровьеформирующих технологий в управлении, обучении и воспитании.</w:t>
      </w:r>
    </w:p>
    <w:p>
      <w:pPr>
        <w:pStyle w:val="4"/>
        <w:tabs>
          <w:tab w:val="left" w:pos="5175"/>
        </w:tabs>
        <w:ind w:left="0" w:leftChars="0"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Обеспечение санитарно-гигиенического режима, санитарно-гигиенического просвещения (беседы, информационные стенды, буклеты, воспитательные мероприятия).</w:t>
      </w:r>
    </w:p>
    <w:p>
      <w:pPr>
        <w:pStyle w:val="4"/>
        <w:tabs>
          <w:tab w:val="left" w:pos="5175"/>
        </w:tabs>
        <w:ind w:left="0" w:leftChars="0" w:firstLine="700" w:firstLineChars="250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Обеспечение безопасности жизнедеятельности, предупреждение травматизма, охраны труда и техники безопасности(инструктаж по ТБ и ОТ)</w:t>
      </w:r>
      <w:r>
        <w:rPr>
          <w:rFonts w:hint="default" w:ascii="Times New Roman" w:hAnsi="Times New Roman"/>
          <w:sz w:val="28"/>
          <w:szCs w:val="28"/>
          <w:lang w:val="ru-RU"/>
        </w:rPr>
        <w:t>.</w:t>
      </w:r>
    </w:p>
    <w:p>
      <w:pPr>
        <w:pStyle w:val="4"/>
        <w:tabs>
          <w:tab w:val="left" w:pos="5175"/>
        </w:tabs>
        <w:ind w:left="0" w:leftChars="0"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Санитарно-просветительская работа по предупреждению вредных привычек – дни здоровья, выпуск стенгазет, конференции, встречи с врачами-специалистами.</w:t>
      </w:r>
    </w:p>
    <w:p>
      <w:pPr>
        <w:pStyle w:val="4"/>
        <w:tabs>
          <w:tab w:val="left" w:pos="5175"/>
        </w:tabs>
        <w:ind w:left="0" w:leftChars="0"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Участие  студентов в добровольческом движении «Мы за здоровый образ жизни», проведение социально-значимых акций.</w:t>
      </w:r>
    </w:p>
    <w:p>
      <w:pPr>
        <w:pStyle w:val="4"/>
        <w:tabs>
          <w:tab w:val="left" w:pos="5175"/>
        </w:tabs>
        <w:ind w:left="0" w:leftChars="0" w:firstLine="700" w:firstLineChars="250"/>
        <w:jc w:val="both"/>
        <w:rPr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</w:rPr>
        <w:t>Волонтерские акции «Лес Победы», «Чистый берег», «Добрые руки».</w:t>
      </w:r>
    </w:p>
    <w:p>
      <w:pPr>
        <w:tabs>
          <w:tab w:val="left" w:pos="517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Ожидаемые результаты:</w:t>
      </w:r>
    </w:p>
    <w:p>
      <w:pPr>
        <w:tabs>
          <w:tab w:val="left" w:pos="517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Показатели результативности:</w:t>
      </w:r>
    </w:p>
    <w:p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-стабильные результаты в учебе, спорте, творческой деятельности;</w:t>
      </w:r>
    </w:p>
    <w:p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-рост числа участников олимпиад, конкурсов, соревнований, социальных проектов;</w:t>
      </w:r>
    </w:p>
    <w:p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-активное участие обучающихся в студенческом самоуправлении;</w:t>
      </w:r>
    </w:p>
    <w:p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-укрепление престижа техникума;</w:t>
      </w:r>
    </w:p>
    <w:p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экологического сознания обучающихся;</w:t>
      </w:r>
    </w:p>
    <w:p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-успешная адаптация выпускников и эффективность их в профессиональной деятельности.</w:t>
      </w:r>
    </w:p>
    <w:p>
      <w:pPr>
        <w:tabs>
          <w:tab w:val="left" w:pos="5175"/>
        </w:tabs>
      </w:pPr>
    </w:p>
    <w:p>
      <w:pPr>
        <w:tabs>
          <w:tab w:val="left" w:pos="5175"/>
        </w:tabs>
      </w:pPr>
    </w:p>
    <w:p>
      <w:pPr>
        <w:tabs>
          <w:tab w:val="left" w:pos="5175"/>
        </w:tabs>
      </w:pPr>
    </w:p>
    <w:p>
      <w:pPr>
        <w:tabs>
          <w:tab w:val="left" w:pos="5175"/>
        </w:tabs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16DE3"/>
    <w:multiLevelType w:val="multilevel"/>
    <w:tmpl w:val="0F816DE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E634A"/>
    <w:multiLevelType w:val="multilevel"/>
    <w:tmpl w:val="124E634A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0A1"/>
    <w:rsid w:val="00026ADE"/>
    <w:rsid w:val="000A247F"/>
    <w:rsid w:val="00156F71"/>
    <w:rsid w:val="0025704E"/>
    <w:rsid w:val="002E550B"/>
    <w:rsid w:val="00473F6C"/>
    <w:rsid w:val="005C35E6"/>
    <w:rsid w:val="00935198"/>
    <w:rsid w:val="009459FA"/>
    <w:rsid w:val="00A42D01"/>
    <w:rsid w:val="00B029B7"/>
    <w:rsid w:val="00D610A1"/>
    <w:rsid w:val="00F57416"/>
    <w:rsid w:val="13D74692"/>
    <w:rsid w:val="28E66E58"/>
    <w:rsid w:val="736B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621</Words>
  <Characters>3543</Characters>
  <Lines>29</Lines>
  <Paragraphs>8</Paragraphs>
  <TotalTime>90</TotalTime>
  <ScaleCrop>false</ScaleCrop>
  <LinksUpToDate>false</LinksUpToDate>
  <CharactersWithSpaces>4156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2019-10-14T13:48:00Z</dcterms:created>
  <dc:creator>Ольга</dc:creator>
  <cp:lastModifiedBy>Оксана</cp:lastModifiedBy>
  <dcterms:modified xsi:type="dcterms:W3CDTF">2022-10-08T09:51:43Z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0D63A26EC59B4B8C964CB68E4B15B84D</vt:lpwstr>
  </property>
</Properties>
</file>