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FA1" w:rsidRPr="00914FA1" w:rsidRDefault="00914FA1" w:rsidP="00914FA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14FA1">
        <w:rPr>
          <w:rFonts w:ascii="Times New Roman" w:hAnsi="Times New Roman" w:cs="Times New Roman"/>
          <w:b/>
          <w:sz w:val="32"/>
          <w:szCs w:val="32"/>
        </w:rPr>
        <w:t>ЗДОРОВЬЕСБЕРЕГАЮЩИЕ ТЕХНОЛОГИИ НА УРОКЕ МАТЕМАТИКИ ДЛЯ ДЕТЕЙ С НАРУШЕНИЕМ СЛУХА</w:t>
      </w:r>
    </w:p>
    <w:p w:rsidR="006E1152" w:rsidRDefault="00914FA1" w:rsidP="006E115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1152">
        <w:rPr>
          <w:rFonts w:ascii="Times New Roman" w:hAnsi="Times New Roman" w:cs="Times New Roman"/>
          <w:sz w:val="28"/>
          <w:szCs w:val="28"/>
        </w:rPr>
        <w:t xml:space="preserve">Здоровье – бесценное достояние не только каждого человека, но и всего общества. В последнее время все очевиднее становится катастрофическое ухудшение здоровья учащихся. Наряду с неблагоприятными социальными, экологическими факторами в качестве причины признается и отрицательное влияние школы на здоровье детей. Поэтому, забота о сохранении здоровья учащихся является важнейшей обязанностью не только родителей, но и школы, отдельного учителя и самого ребенка. На здоровье детей в школе влияет огромное количество факторов. </w:t>
      </w:r>
      <w:proofErr w:type="gramStart"/>
      <w:r w:rsidRPr="006E1152">
        <w:rPr>
          <w:rFonts w:ascii="Times New Roman" w:hAnsi="Times New Roman" w:cs="Times New Roman"/>
          <w:sz w:val="28"/>
          <w:szCs w:val="28"/>
        </w:rPr>
        <w:t xml:space="preserve">Прежде всего, это </w:t>
      </w:r>
      <w:proofErr w:type="spellStart"/>
      <w:r w:rsidRPr="006E1152">
        <w:rPr>
          <w:rFonts w:ascii="Times New Roman" w:hAnsi="Times New Roman" w:cs="Times New Roman"/>
          <w:sz w:val="28"/>
          <w:szCs w:val="28"/>
        </w:rPr>
        <w:t>внутришкольные</w:t>
      </w:r>
      <w:proofErr w:type="spellEnd"/>
      <w:r w:rsidRPr="006E1152">
        <w:rPr>
          <w:rFonts w:ascii="Times New Roman" w:hAnsi="Times New Roman" w:cs="Times New Roman"/>
          <w:sz w:val="28"/>
          <w:szCs w:val="28"/>
        </w:rPr>
        <w:t xml:space="preserve"> факторы (шум, освещенность, воздушная среда, размер помещений, дизайн, цвет стен, используемые стройматериалы; мебель, ее размеры и размещение в помещении; </w:t>
      </w:r>
      <w:proofErr w:type="spellStart"/>
      <w:r w:rsidRPr="006E1152">
        <w:rPr>
          <w:rFonts w:ascii="Times New Roman" w:hAnsi="Times New Roman" w:cs="Times New Roman"/>
          <w:sz w:val="28"/>
          <w:szCs w:val="28"/>
        </w:rPr>
        <w:t>видеоэкранные</w:t>
      </w:r>
      <w:proofErr w:type="spellEnd"/>
      <w:r w:rsidRPr="006E1152">
        <w:rPr>
          <w:rFonts w:ascii="Times New Roman" w:hAnsi="Times New Roman" w:cs="Times New Roman"/>
          <w:sz w:val="28"/>
          <w:szCs w:val="28"/>
        </w:rPr>
        <w:t xml:space="preserve"> средства – компьютеры, телевизоры; пищеблок: ассортимент, качество пищи, организация питания, качество питьевой воды, используемой в школе; экологическое состояние прилегающей к школе территории; состояние сантехнического оборудования и пр.).</w:t>
      </w:r>
      <w:proofErr w:type="gramEnd"/>
      <w:r w:rsidRPr="006E1152">
        <w:rPr>
          <w:rFonts w:ascii="Times New Roman" w:hAnsi="Times New Roman" w:cs="Times New Roman"/>
          <w:sz w:val="28"/>
          <w:szCs w:val="28"/>
        </w:rPr>
        <w:t xml:space="preserve"> Существуют также учебно-организационные факторы: объем учебной нагрузки, ее соответствие возрастным и индивидуальным возможностям школьника; расписание уроков, распределение нагрузки по дням, неделям; организационно-педагогические условия проведения урока (плотность, чередование видов учебной деятельности, проведение физкультминуток, упражнений для зрения и т.п.); особенности устава школы и норм жизни школы; медицинское и психологическое обеспечение школы; участие родителей учащихся в жизни школы; психологический климат педагогического коллектива; позиция и уровень компетентности руководства по вопросам сохранения и укрепления здоровья учащихся и пр. Велика роль психолого-педагогических факторов, которые зависят в большей степени от учителя: психологический климат в классе, на уроке, наличие эмоциональных разрядок; стиль педагогического общения учителя с учащимися; характер проведения опросов, тестов, проблема оценок; степень реализации учителем индивидуального подхода к ученикам; соответствие используемых методик и технологий обучения возрастным и функциональным возможностям школьников; личные, психологические особенности учителя, его характера, эмоциональных проявлений; состояние здоровья учителя, его образ жизни и отношение к своему здоровью; профессиональная подготовленность учителя по вопросам </w:t>
      </w:r>
      <w:proofErr w:type="spellStart"/>
      <w:r w:rsidRPr="006E1152">
        <w:rPr>
          <w:rFonts w:ascii="Times New Roman" w:hAnsi="Times New Roman" w:cs="Times New Roman"/>
          <w:sz w:val="28"/>
          <w:szCs w:val="28"/>
        </w:rPr>
        <w:t>здоровьесберегающих</w:t>
      </w:r>
      <w:proofErr w:type="spellEnd"/>
      <w:r w:rsidRPr="006E1152">
        <w:rPr>
          <w:rFonts w:ascii="Times New Roman" w:hAnsi="Times New Roman" w:cs="Times New Roman"/>
          <w:sz w:val="28"/>
          <w:szCs w:val="28"/>
        </w:rPr>
        <w:t xml:space="preserve"> образовательных технологий [3]. Сохранение и укрепление здоровья детей выделено в приоритетную задачу в кодексе РБ </w:t>
      </w:r>
      <w:r w:rsidRPr="006E1152">
        <w:rPr>
          <w:rFonts w:ascii="Times New Roman" w:hAnsi="Times New Roman" w:cs="Times New Roman"/>
          <w:sz w:val="28"/>
          <w:szCs w:val="28"/>
        </w:rPr>
        <w:lastRenderedPageBreak/>
        <w:t xml:space="preserve">«Об образовании». Поэтому сейчас, как никогда, актуальны </w:t>
      </w:r>
      <w:proofErr w:type="spellStart"/>
      <w:r w:rsidRPr="006E1152">
        <w:rPr>
          <w:rFonts w:ascii="Times New Roman" w:hAnsi="Times New Roman" w:cs="Times New Roman"/>
          <w:sz w:val="28"/>
          <w:szCs w:val="28"/>
        </w:rPr>
        <w:t>здоровьесберегающие</w:t>
      </w:r>
      <w:proofErr w:type="spellEnd"/>
      <w:r w:rsidRPr="006E1152">
        <w:rPr>
          <w:rFonts w:ascii="Times New Roman" w:hAnsi="Times New Roman" w:cs="Times New Roman"/>
          <w:sz w:val="28"/>
          <w:szCs w:val="28"/>
        </w:rPr>
        <w:t xml:space="preserve"> технологии в учебно-воспитательном процессе. Понятие «</w:t>
      </w:r>
      <w:proofErr w:type="spellStart"/>
      <w:r w:rsidRPr="006E1152">
        <w:rPr>
          <w:rFonts w:ascii="Times New Roman" w:hAnsi="Times New Roman" w:cs="Times New Roman"/>
          <w:sz w:val="28"/>
          <w:szCs w:val="28"/>
        </w:rPr>
        <w:t>здоровьесберегающие</w:t>
      </w:r>
      <w:proofErr w:type="spellEnd"/>
      <w:r w:rsidRPr="006E1152">
        <w:rPr>
          <w:rFonts w:ascii="Times New Roman" w:hAnsi="Times New Roman" w:cs="Times New Roman"/>
          <w:sz w:val="28"/>
          <w:szCs w:val="28"/>
        </w:rPr>
        <w:t xml:space="preserve"> технологии» объединяет в себе все направления деятельности учреждения образования по формированию, сохранению и укреплению здоровья учащихся. </w:t>
      </w:r>
      <w:proofErr w:type="spellStart"/>
      <w:r w:rsidRPr="006E1152">
        <w:rPr>
          <w:rFonts w:ascii="Times New Roman" w:hAnsi="Times New Roman" w:cs="Times New Roman"/>
          <w:sz w:val="28"/>
          <w:szCs w:val="28"/>
        </w:rPr>
        <w:t>Здоровьесберегающая</w:t>
      </w:r>
      <w:proofErr w:type="spellEnd"/>
      <w:r w:rsidRPr="006E1152">
        <w:rPr>
          <w:rFonts w:ascii="Times New Roman" w:hAnsi="Times New Roman" w:cs="Times New Roman"/>
          <w:sz w:val="28"/>
          <w:szCs w:val="28"/>
        </w:rPr>
        <w:t xml:space="preserve"> технология – это: условия обучения ребенка в школе (отсутствие стресса, адекватность требований, адекватность методик обучения и воспитания); рациональная организация учебного процесса (в соответствии с возрастными, половыми, индивидуальными особенностями и гигиеническими требованиями); соответствие учебной и физической нагрузки возрастным возможностям ребенка; необходимый, достаточный и рационально организованный двигательный режим. Современное образование должно стать </w:t>
      </w:r>
      <w:proofErr w:type="spellStart"/>
      <w:r w:rsidRPr="006E1152">
        <w:rPr>
          <w:rFonts w:ascii="Times New Roman" w:hAnsi="Times New Roman" w:cs="Times New Roman"/>
          <w:sz w:val="28"/>
          <w:szCs w:val="28"/>
        </w:rPr>
        <w:t>здоровьесберегающим</w:t>
      </w:r>
      <w:proofErr w:type="spellEnd"/>
      <w:r w:rsidRPr="006E1152">
        <w:rPr>
          <w:rFonts w:ascii="Times New Roman" w:hAnsi="Times New Roman" w:cs="Times New Roman"/>
          <w:sz w:val="28"/>
          <w:szCs w:val="28"/>
        </w:rPr>
        <w:t xml:space="preserve">. Главная задача реализации </w:t>
      </w:r>
      <w:proofErr w:type="spellStart"/>
      <w:r w:rsidRPr="006E1152">
        <w:rPr>
          <w:rFonts w:ascii="Times New Roman" w:hAnsi="Times New Roman" w:cs="Times New Roman"/>
          <w:sz w:val="28"/>
          <w:szCs w:val="28"/>
        </w:rPr>
        <w:t>здоровьесберегающих</w:t>
      </w:r>
      <w:proofErr w:type="spellEnd"/>
      <w:r w:rsidRPr="006E1152">
        <w:rPr>
          <w:rFonts w:ascii="Times New Roman" w:hAnsi="Times New Roman" w:cs="Times New Roman"/>
          <w:sz w:val="28"/>
          <w:szCs w:val="28"/>
        </w:rPr>
        <w:t xml:space="preserve"> технологий в специальной школе заключается в такой организации образовательного пространства, при которой качественное обучение, развитие, воспитание учащихся с нарушением слуха не сопровождается нанесением ущерба их здоровью. </w:t>
      </w:r>
      <w:proofErr w:type="spellStart"/>
      <w:r w:rsidRPr="006E1152">
        <w:rPr>
          <w:rFonts w:ascii="Times New Roman" w:hAnsi="Times New Roman" w:cs="Times New Roman"/>
          <w:sz w:val="28"/>
          <w:szCs w:val="28"/>
        </w:rPr>
        <w:t>Здоровьесберегающий</w:t>
      </w:r>
      <w:proofErr w:type="spellEnd"/>
      <w:r w:rsidRPr="006E1152">
        <w:rPr>
          <w:rFonts w:ascii="Times New Roman" w:hAnsi="Times New Roman" w:cs="Times New Roman"/>
          <w:sz w:val="28"/>
          <w:szCs w:val="28"/>
        </w:rPr>
        <w:t xml:space="preserve"> урок – это урок, на протяжении которого учитель в состоянии обеспечить доброжелательную, творческую атмосферу, высокую работоспособность школьников, профилактику раннего и выраженного утомления, поддержание внимания и интереса к учебной деятельности. В ряду </w:t>
      </w:r>
      <w:proofErr w:type="spellStart"/>
      <w:r w:rsidRPr="006E1152">
        <w:rPr>
          <w:rFonts w:ascii="Times New Roman" w:hAnsi="Times New Roman" w:cs="Times New Roman"/>
          <w:sz w:val="28"/>
          <w:szCs w:val="28"/>
        </w:rPr>
        <w:t>здоровьесберегающих</w:t>
      </w:r>
      <w:proofErr w:type="spellEnd"/>
      <w:r w:rsidRPr="006E1152">
        <w:rPr>
          <w:rFonts w:ascii="Times New Roman" w:hAnsi="Times New Roman" w:cs="Times New Roman"/>
          <w:sz w:val="28"/>
          <w:szCs w:val="28"/>
        </w:rPr>
        <w:t xml:space="preserve"> мероприятий, используемых на уроках математики можно выделить следующие направления. Создание благоприятного психологического климата в процессе обучения, отношений взаимного доверия и уважения между учителем-сурдопедагогом и воспитанниками. Положительные эмоции активизируют деятельность головного мозга, улучшают память и работоспособность детей. Положительные эмоции в процессе деятельности являются необходимым условием психического здоровья, а отсутствие интереса к уроку выступает сильным фактором утомляемости. Словесные педагогические действия, в которых доминируют приказания, предупреждения, упреки, порицания и другие элементы репрессивного свойства, следует отнести к авторитарному стилю профессионального поведения, ведущему к снижению психического здоровья воспитанников. Повышению умственной и физической работоспособности способствует </w:t>
      </w:r>
      <w:proofErr w:type="spellStart"/>
      <w:r w:rsidRPr="006E1152">
        <w:rPr>
          <w:rFonts w:ascii="Times New Roman" w:hAnsi="Times New Roman" w:cs="Times New Roman"/>
          <w:sz w:val="28"/>
          <w:szCs w:val="28"/>
        </w:rPr>
        <w:t>динамизация</w:t>
      </w:r>
      <w:proofErr w:type="spellEnd"/>
      <w:r w:rsidRPr="006E1152">
        <w:rPr>
          <w:rFonts w:ascii="Times New Roman" w:hAnsi="Times New Roman" w:cs="Times New Roman"/>
          <w:sz w:val="28"/>
          <w:szCs w:val="28"/>
        </w:rPr>
        <w:t xml:space="preserve"> рабочей позы учащихся в процессе урока. Учителю-сурдопедагогу необходимо обращать внимание на то, как ученик на уроке держит голову, руки, как опирается на спинку стула, где находятся его ноги, насколько близко придвинут стул к столу. Стул должен находиться на таком расстоянии от стола, чтобы при опоре на спинку стула между грудью ребенка </w:t>
      </w:r>
      <w:r w:rsidRPr="006E1152">
        <w:rPr>
          <w:rFonts w:ascii="Times New Roman" w:hAnsi="Times New Roman" w:cs="Times New Roman"/>
          <w:sz w:val="28"/>
          <w:szCs w:val="28"/>
        </w:rPr>
        <w:lastRenderedPageBreak/>
        <w:t xml:space="preserve">и столом помещалась ладонь. Известно, что большую часть урока младшие школьники с нарушением слуха, как правило, проводят сидя за столом, в условиях статического напряжения. В то же время установлено, что даже кратковременное воздействие статически напряженных состояний является фактором, угнетающим </w:t>
      </w:r>
      <w:proofErr w:type="spellStart"/>
      <w:r w:rsidRPr="006E1152">
        <w:rPr>
          <w:rFonts w:ascii="Times New Roman" w:hAnsi="Times New Roman" w:cs="Times New Roman"/>
          <w:sz w:val="28"/>
          <w:szCs w:val="28"/>
        </w:rPr>
        <w:t>нейродинамику</w:t>
      </w:r>
      <w:proofErr w:type="spellEnd"/>
      <w:r w:rsidRPr="006E1152">
        <w:rPr>
          <w:rFonts w:ascii="Times New Roman" w:hAnsi="Times New Roman" w:cs="Times New Roman"/>
          <w:sz w:val="28"/>
          <w:szCs w:val="28"/>
        </w:rPr>
        <w:t xml:space="preserve"> и регуляцию вегетативных функций организма. Поэтому особую актуальность приобретает расширение на уроке двигательной активности воспитанников. Учитель планирует построения урока с таким расчетом, чтобы ребенок несколько раз переходил из положения «сидя» в положение «стоя» [2]. Периодическая смена поз воспитанников занимает важное место и в профилактике близорукости. Известно, что нарушение слуха оказывает отрицательное влияние на зрительное внимание, приводя к снижению его устойчивости. Восприятие информации происходит, в основном, благодаря двум сенсорным системам: слуховой и зрительной. Отсутствие или недостаток слуха способствуют более напряженной работе зрительной системы и являются отягчающим фактором для ее функционирования, что приводит к снижению зрительной работоспособности и устойчивости внимания. Необходим постоянный контроль над дозированием зрительных нагрузок и состоянием зрения младших школьников с нарушением слуха. Потребность в двигательной активности учащихся на уроке может реализовываться и посредством проведения физкультминуток, продолжительность которых, согласно гигиеническим нормам, у детей младшего школьного возраста должна составлять не менее 5 минут [1]. На физкультминутках можно использовать упражнения на дыхание, упражнения, стимулирующие кровообращение головы: различные наклоны, повороты, вращения головы. Содержание упражнений для физкультминуток должно меняться, не быть однообразным. Важным моментом сохранения работоспособности воспитанников во время занятия, сохранения их умственного и психического здоровья является смена видов деятельности на занятиях, смена видов работы в течение даже небольшого промежутка времени. Подбор учителем к урокам математики арифметических задач на тему здоровья, здорового образа жизни, питания, спорта, о вреде курения и пр. играет важную роль в просвещении здорового образа жизни у младших школьников с нарушением слуха. В ходе решения таких задач ученики узнают много новой информации о своем теле, особенностях его существования и развития на разных этапах жизни. Использование </w:t>
      </w:r>
      <w:proofErr w:type="spellStart"/>
      <w:r w:rsidRPr="006E1152">
        <w:rPr>
          <w:rFonts w:ascii="Times New Roman" w:hAnsi="Times New Roman" w:cs="Times New Roman"/>
          <w:sz w:val="28"/>
          <w:szCs w:val="28"/>
        </w:rPr>
        <w:t>здоровьесберегающих</w:t>
      </w:r>
      <w:proofErr w:type="spellEnd"/>
      <w:r w:rsidRPr="006E1152">
        <w:rPr>
          <w:rFonts w:ascii="Times New Roman" w:hAnsi="Times New Roman" w:cs="Times New Roman"/>
          <w:sz w:val="28"/>
          <w:szCs w:val="28"/>
        </w:rPr>
        <w:t xml:space="preserve"> технологий обучения на уроках математики в специальной общеобразовательной школе позволит сохранить уровень здоровья детей с нарушением слуха и повысить интерес к изучению данного предмета. </w:t>
      </w:r>
    </w:p>
    <w:p w:rsidR="006E1152" w:rsidRDefault="00914FA1" w:rsidP="006E115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1152">
        <w:rPr>
          <w:rFonts w:ascii="Times New Roman" w:hAnsi="Times New Roman" w:cs="Times New Roman"/>
          <w:sz w:val="28"/>
          <w:szCs w:val="28"/>
        </w:rPr>
        <w:lastRenderedPageBreak/>
        <w:t>Список литературных источников</w:t>
      </w:r>
    </w:p>
    <w:p w:rsidR="002E4D1F" w:rsidRDefault="00914FA1" w:rsidP="006E115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1152">
        <w:rPr>
          <w:rFonts w:ascii="Times New Roman" w:hAnsi="Times New Roman" w:cs="Times New Roman"/>
          <w:sz w:val="28"/>
          <w:szCs w:val="28"/>
        </w:rPr>
        <w:t xml:space="preserve"> 1. Ковалько, В. И. </w:t>
      </w:r>
      <w:proofErr w:type="spellStart"/>
      <w:r w:rsidRPr="006E1152">
        <w:rPr>
          <w:rFonts w:ascii="Times New Roman" w:hAnsi="Times New Roman" w:cs="Times New Roman"/>
          <w:sz w:val="28"/>
          <w:szCs w:val="28"/>
        </w:rPr>
        <w:t>Здоровьесберегающие</w:t>
      </w:r>
      <w:proofErr w:type="spellEnd"/>
      <w:r w:rsidRPr="006E1152">
        <w:rPr>
          <w:rFonts w:ascii="Times New Roman" w:hAnsi="Times New Roman" w:cs="Times New Roman"/>
          <w:sz w:val="28"/>
          <w:szCs w:val="28"/>
        </w:rPr>
        <w:t xml:space="preserve"> технологии в начальной школе. – 1-4 классы / В. И. Ковалько. – М.: ВАКО, 2004. – 296 с. </w:t>
      </w:r>
    </w:p>
    <w:p w:rsidR="002E4D1F" w:rsidRDefault="00914FA1" w:rsidP="006E115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6E1152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6E1152">
        <w:rPr>
          <w:rFonts w:ascii="Times New Roman" w:hAnsi="Times New Roman" w:cs="Times New Roman"/>
          <w:sz w:val="28"/>
          <w:szCs w:val="28"/>
        </w:rPr>
        <w:t>Менчинская</w:t>
      </w:r>
      <w:proofErr w:type="spellEnd"/>
      <w:r w:rsidRPr="006E1152">
        <w:rPr>
          <w:rFonts w:ascii="Times New Roman" w:hAnsi="Times New Roman" w:cs="Times New Roman"/>
          <w:sz w:val="28"/>
          <w:szCs w:val="28"/>
        </w:rPr>
        <w:t xml:space="preserve">, Е. А. Основы </w:t>
      </w:r>
      <w:proofErr w:type="spellStart"/>
      <w:r w:rsidRPr="006E1152">
        <w:rPr>
          <w:rFonts w:ascii="Times New Roman" w:hAnsi="Times New Roman" w:cs="Times New Roman"/>
          <w:sz w:val="28"/>
          <w:szCs w:val="28"/>
        </w:rPr>
        <w:t>здоровьесберегающего</w:t>
      </w:r>
      <w:proofErr w:type="spellEnd"/>
      <w:r w:rsidRPr="006E1152">
        <w:rPr>
          <w:rFonts w:ascii="Times New Roman" w:hAnsi="Times New Roman" w:cs="Times New Roman"/>
          <w:sz w:val="28"/>
          <w:szCs w:val="28"/>
        </w:rPr>
        <w:t xml:space="preserve"> обучения в начальной школе / Е. А. </w:t>
      </w:r>
      <w:proofErr w:type="spellStart"/>
      <w:r w:rsidRPr="006E1152">
        <w:rPr>
          <w:rFonts w:ascii="Times New Roman" w:hAnsi="Times New Roman" w:cs="Times New Roman"/>
          <w:sz w:val="28"/>
          <w:szCs w:val="28"/>
        </w:rPr>
        <w:t>Менчинская</w:t>
      </w:r>
      <w:proofErr w:type="spellEnd"/>
      <w:r w:rsidRPr="006E1152">
        <w:rPr>
          <w:rFonts w:ascii="Times New Roman" w:hAnsi="Times New Roman" w:cs="Times New Roman"/>
          <w:sz w:val="28"/>
          <w:szCs w:val="28"/>
        </w:rPr>
        <w:t xml:space="preserve">. – М.: </w:t>
      </w:r>
      <w:proofErr w:type="spellStart"/>
      <w:r w:rsidRPr="006E1152">
        <w:rPr>
          <w:rFonts w:ascii="Times New Roman" w:hAnsi="Times New Roman" w:cs="Times New Roman"/>
          <w:sz w:val="28"/>
          <w:szCs w:val="28"/>
        </w:rPr>
        <w:t>Вентана</w:t>
      </w:r>
      <w:proofErr w:type="spellEnd"/>
      <w:r w:rsidRPr="006E1152">
        <w:rPr>
          <w:rFonts w:ascii="Times New Roman" w:hAnsi="Times New Roman" w:cs="Times New Roman"/>
          <w:sz w:val="28"/>
          <w:szCs w:val="28"/>
        </w:rPr>
        <w:t xml:space="preserve">-Граф, 2008. – 112 с. </w:t>
      </w:r>
    </w:p>
    <w:p w:rsidR="00CA4C80" w:rsidRPr="006E1152" w:rsidRDefault="00914FA1" w:rsidP="006E115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1152">
        <w:rPr>
          <w:rFonts w:ascii="Times New Roman" w:hAnsi="Times New Roman" w:cs="Times New Roman"/>
          <w:sz w:val="28"/>
          <w:szCs w:val="28"/>
        </w:rPr>
        <w:t xml:space="preserve">3. Смирнов, Н. К. </w:t>
      </w:r>
      <w:proofErr w:type="spellStart"/>
      <w:r w:rsidRPr="006E1152">
        <w:rPr>
          <w:rFonts w:ascii="Times New Roman" w:hAnsi="Times New Roman" w:cs="Times New Roman"/>
          <w:sz w:val="28"/>
          <w:szCs w:val="28"/>
        </w:rPr>
        <w:t>Здоровьесберегающие</w:t>
      </w:r>
      <w:proofErr w:type="spellEnd"/>
      <w:r w:rsidRPr="006E1152">
        <w:rPr>
          <w:rFonts w:ascii="Times New Roman" w:hAnsi="Times New Roman" w:cs="Times New Roman"/>
          <w:sz w:val="28"/>
          <w:szCs w:val="28"/>
        </w:rPr>
        <w:t xml:space="preserve"> технологии в работе учителя и школы / Н. К. Смирнова. – М.: АРКТИ, 2003. – 272 с.</w:t>
      </w:r>
    </w:p>
    <w:sectPr w:rsidR="00CA4C80" w:rsidRPr="006E11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2A8D"/>
    <w:rsid w:val="002E4D1F"/>
    <w:rsid w:val="006E1152"/>
    <w:rsid w:val="008A2A8D"/>
    <w:rsid w:val="00914FA1"/>
    <w:rsid w:val="00CA4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1208</Words>
  <Characters>6889</Characters>
  <Application>Microsoft Office Word</Application>
  <DocSecurity>0</DocSecurity>
  <Lines>57</Lines>
  <Paragraphs>16</Paragraphs>
  <ScaleCrop>false</ScaleCrop>
  <Company/>
  <LinksUpToDate>false</LinksUpToDate>
  <CharactersWithSpaces>8081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RBT</dc:creator>
  <cp:keywords/>
  <dc:description/>
  <cp:lastModifiedBy>RBT</cp:lastModifiedBy>
  <cp:revision>5</cp:revision>
  <dcterms:created xsi:type="dcterms:W3CDTF">2020-10-13T06:05:00Z</dcterms:created>
  <dcterms:modified xsi:type="dcterms:W3CDTF">2020-11-05T13:07:00Z</dcterms:modified>
</cp:coreProperties>
</file>