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F67B2" w:rsidRPr="007F1BC4" w:rsidRDefault="00BF67B2" w:rsidP="00BF67B2">
      <w:pPr>
        <w:pStyle w:val="a3"/>
        <w:jc w:val="center"/>
        <w:rPr>
          <w:rFonts w:ascii="Times New Roman" w:hAnsi="Times New Roman" w:cs="Times New Roman"/>
          <w:i/>
          <w:sz w:val="28"/>
          <w:szCs w:val="28"/>
        </w:rPr>
      </w:pPr>
      <w:r w:rsidRPr="007F1BC4">
        <w:rPr>
          <w:rFonts w:ascii="Times New Roman" w:hAnsi="Times New Roman" w:cs="Times New Roman"/>
          <w:i/>
          <w:sz w:val="28"/>
          <w:szCs w:val="28"/>
        </w:rPr>
        <w:t>Муниципальное автономное общеобразовательное учреждение</w:t>
      </w:r>
    </w:p>
    <w:p w:rsidR="00BF67B2" w:rsidRPr="007F1BC4" w:rsidRDefault="00BF67B2" w:rsidP="00BF67B2">
      <w:pPr>
        <w:pStyle w:val="a3"/>
        <w:jc w:val="center"/>
        <w:rPr>
          <w:rFonts w:ascii="Times New Roman" w:hAnsi="Times New Roman" w:cs="Times New Roman"/>
          <w:i/>
          <w:sz w:val="28"/>
          <w:szCs w:val="28"/>
        </w:rPr>
      </w:pPr>
      <w:r w:rsidRPr="007F1BC4">
        <w:rPr>
          <w:rFonts w:ascii="Times New Roman" w:hAnsi="Times New Roman" w:cs="Times New Roman"/>
          <w:i/>
          <w:sz w:val="28"/>
          <w:szCs w:val="28"/>
        </w:rPr>
        <w:t>«Средняя общеобразовательная школа №</w:t>
      </w:r>
      <w:r w:rsidR="007D3F94">
        <w:rPr>
          <w:rFonts w:ascii="Times New Roman" w:hAnsi="Times New Roman" w:cs="Times New Roman"/>
          <w:i/>
          <w:sz w:val="28"/>
          <w:szCs w:val="28"/>
        </w:rPr>
        <w:t xml:space="preserve">   </w:t>
      </w:r>
      <w:r w:rsidRPr="007F1BC4">
        <w:rPr>
          <w:rFonts w:ascii="Times New Roman" w:hAnsi="Times New Roman" w:cs="Times New Roman"/>
          <w:i/>
          <w:sz w:val="28"/>
          <w:szCs w:val="28"/>
        </w:rPr>
        <w:t>»</w:t>
      </w:r>
    </w:p>
    <w:p w:rsidR="00BF67B2" w:rsidRDefault="00BF67B2"/>
    <w:p w:rsidR="00BF67B2" w:rsidRDefault="00BF67B2"/>
    <w:p w:rsidR="00BF67B2" w:rsidRDefault="00BF67B2"/>
    <w:p w:rsidR="00BF67B2" w:rsidRDefault="00BF67B2"/>
    <w:p w:rsidR="00BF67B2" w:rsidRDefault="00BF67B2"/>
    <w:p w:rsidR="0039761D" w:rsidRDefault="0039761D"/>
    <w:p w:rsidR="0039761D" w:rsidRDefault="0039761D"/>
    <w:p w:rsidR="0039761D" w:rsidRDefault="0039761D"/>
    <w:p w:rsidR="0039761D" w:rsidRDefault="0039761D"/>
    <w:p w:rsidR="007F1BC4" w:rsidRDefault="007F1BC4"/>
    <w:p w:rsidR="007F1BC4" w:rsidRDefault="007F1BC4"/>
    <w:p w:rsidR="00BF67B2" w:rsidRDefault="00BF67B2"/>
    <w:p w:rsidR="00BF67B2" w:rsidRDefault="00BF67B2"/>
    <w:p w:rsidR="00BF67B2" w:rsidRDefault="00BF67B2"/>
    <w:p w:rsidR="00BF67B2" w:rsidRDefault="00BF67B2"/>
    <w:p w:rsidR="00BF67B2" w:rsidRDefault="00BF67B2"/>
    <w:p w:rsidR="00BF67B2" w:rsidRPr="007F1BC4" w:rsidRDefault="0071762A" w:rsidP="00BF67B2">
      <w:pPr>
        <w:jc w:val="center"/>
        <w:rPr>
          <w:b/>
          <w:sz w:val="28"/>
          <w:szCs w:val="28"/>
        </w:rPr>
      </w:pPr>
      <w:r w:rsidRPr="007F1BC4">
        <w:rPr>
          <w:b/>
          <w:sz w:val="28"/>
          <w:szCs w:val="28"/>
        </w:rPr>
        <w:t>Доклад</w:t>
      </w:r>
      <w:r w:rsidR="00BF67B2" w:rsidRPr="007F1BC4">
        <w:rPr>
          <w:b/>
          <w:sz w:val="28"/>
          <w:szCs w:val="28"/>
        </w:rPr>
        <w:t xml:space="preserve"> на тему:</w:t>
      </w:r>
    </w:p>
    <w:p w:rsidR="00BF67B2" w:rsidRPr="007F1BC4" w:rsidRDefault="00BF67B2">
      <w:pPr>
        <w:rPr>
          <w:b/>
          <w:sz w:val="28"/>
          <w:szCs w:val="28"/>
        </w:rPr>
      </w:pPr>
    </w:p>
    <w:p w:rsidR="00BF67B2" w:rsidRPr="0039761D" w:rsidRDefault="0039761D" w:rsidP="00BF67B2">
      <w:pPr>
        <w:jc w:val="center"/>
        <w:rPr>
          <w:b/>
          <w:sz w:val="32"/>
          <w:szCs w:val="32"/>
        </w:rPr>
      </w:pPr>
      <w:r w:rsidRPr="007F1BC4">
        <w:rPr>
          <w:b/>
          <w:sz w:val="28"/>
          <w:szCs w:val="28"/>
        </w:rPr>
        <w:t>«</w:t>
      </w:r>
      <w:r w:rsidR="00506028" w:rsidRPr="007F1BC4">
        <w:rPr>
          <w:b/>
          <w:sz w:val="28"/>
          <w:szCs w:val="28"/>
        </w:rPr>
        <w:t>Негосударственные пенсионные фонды</w:t>
      </w:r>
      <w:r w:rsidRPr="007F1BC4">
        <w:rPr>
          <w:b/>
          <w:sz w:val="28"/>
          <w:szCs w:val="28"/>
        </w:rPr>
        <w:t>»</w:t>
      </w:r>
    </w:p>
    <w:p w:rsidR="00BF67B2" w:rsidRPr="0039761D" w:rsidRDefault="00BF67B2">
      <w:pPr>
        <w:rPr>
          <w:sz w:val="32"/>
          <w:szCs w:val="32"/>
        </w:rPr>
      </w:pPr>
    </w:p>
    <w:p w:rsidR="00BF67B2" w:rsidRDefault="00BF67B2"/>
    <w:p w:rsidR="00BF67B2" w:rsidRDefault="00BF67B2"/>
    <w:p w:rsidR="00BF67B2" w:rsidRDefault="00BF67B2"/>
    <w:p w:rsidR="00BF67B2" w:rsidRDefault="00BF67B2"/>
    <w:p w:rsidR="00BF67B2" w:rsidRDefault="00BF67B2"/>
    <w:p w:rsidR="00BF67B2" w:rsidRDefault="00BF67B2"/>
    <w:p w:rsidR="00BF67B2" w:rsidRPr="0039761D" w:rsidRDefault="00BF67B2">
      <w:pPr>
        <w:rPr>
          <w:sz w:val="28"/>
          <w:szCs w:val="28"/>
        </w:rPr>
      </w:pPr>
    </w:p>
    <w:p w:rsidR="00BF67B2" w:rsidRPr="0039761D" w:rsidRDefault="00BF67B2" w:rsidP="00BF67B2">
      <w:pPr>
        <w:ind w:firstLine="5940"/>
        <w:rPr>
          <w:sz w:val="28"/>
          <w:szCs w:val="28"/>
        </w:rPr>
      </w:pPr>
      <w:r w:rsidRPr="0039761D">
        <w:rPr>
          <w:sz w:val="28"/>
          <w:szCs w:val="28"/>
        </w:rPr>
        <w:t>Выполнил:.</w:t>
      </w:r>
    </w:p>
    <w:p w:rsidR="00BF67B2" w:rsidRPr="0039761D" w:rsidRDefault="00BF67B2" w:rsidP="00BF67B2">
      <w:pPr>
        <w:ind w:firstLine="5940"/>
        <w:rPr>
          <w:sz w:val="28"/>
          <w:szCs w:val="28"/>
        </w:rPr>
      </w:pPr>
      <w:r w:rsidRPr="0039761D">
        <w:rPr>
          <w:sz w:val="28"/>
          <w:szCs w:val="28"/>
        </w:rPr>
        <w:t>Ученик: 11А</w:t>
      </w:r>
    </w:p>
    <w:p w:rsidR="00BF67B2" w:rsidRPr="0039761D" w:rsidRDefault="00BF67B2" w:rsidP="00BF67B2">
      <w:pPr>
        <w:ind w:firstLine="5940"/>
        <w:rPr>
          <w:sz w:val="28"/>
          <w:szCs w:val="28"/>
        </w:rPr>
      </w:pPr>
      <w:r w:rsidRPr="0039761D">
        <w:rPr>
          <w:sz w:val="28"/>
          <w:szCs w:val="28"/>
        </w:rPr>
        <w:t>Учитель:.</w:t>
      </w:r>
    </w:p>
    <w:p w:rsidR="00BF67B2" w:rsidRDefault="00BF67B2"/>
    <w:p w:rsidR="00BF67B2" w:rsidRDefault="00BF67B2"/>
    <w:p w:rsidR="00BF67B2" w:rsidRDefault="00BF67B2"/>
    <w:p w:rsidR="00BF67B2" w:rsidRDefault="00BF67B2"/>
    <w:p w:rsidR="00BF67B2" w:rsidRDefault="00BF67B2"/>
    <w:p w:rsidR="00BF67B2" w:rsidRDefault="00BF67B2"/>
    <w:p w:rsidR="007F1BC4" w:rsidRDefault="007F1BC4" w:rsidP="00380072">
      <w:pPr>
        <w:spacing w:line="360" w:lineRule="auto"/>
        <w:jc w:val="center"/>
      </w:pPr>
    </w:p>
    <w:p w:rsidR="007F1BC4" w:rsidRDefault="007F1BC4" w:rsidP="00380072">
      <w:pPr>
        <w:spacing w:line="360" w:lineRule="auto"/>
        <w:jc w:val="center"/>
      </w:pPr>
    </w:p>
    <w:p w:rsidR="007F1BC4" w:rsidRDefault="007F1BC4" w:rsidP="00380072">
      <w:pPr>
        <w:spacing w:line="360" w:lineRule="auto"/>
        <w:jc w:val="center"/>
      </w:pPr>
    </w:p>
    <w:p w:rsidR="007F1BC4" w:rsidRDefault="007F1BC4" w:rsidP="00380072">
      <w:pPr>
        <w:spacing w:line="360" w:lineRule="auto"/>
        <w:jc w:val="center"/>
      </w:pPr>
    </w:p>
    <w:p w:rsidR="007F1BC4" w:rsidRDefault="007F1BC4" w:rsidP="00380072">
      <w:pPr>
        <w:spacing w:line="360" w:lineRule="auto"/>
        <w:jc w:val="center"/>
      </w:pPr>
    </w:p>
    <w:p w:rsidR="007F1BC4" w:rsidRDefault="007F1BC4" w:rsidP="00380072">
      <w:pPr>
        <w:spacing w:line="360" w:lineRule="auto"/>
        <w:jc w:val="center"/>
      </w:pPr>
    </w:p>
    <w:p w:rsidR="007F1BC4" w:rsidRDefault="007D3F94" w:rsidP="00380072">
      <w:pPr>
        <w:spacing w:line="360" w:lineRule="auto"/>
        <w:jc w:val="center"/>
      </w:pPr>
      <w:r>
        <w:t>Город</w:t>
      </w:r>
    </w:p>
    <w:p w:rsidR="00380072" w:rsidRDefault="007F1BC4" w:rsidP="00380072">
      <w:pPr>
        <w:spacing w:line="360" w:lineRule="auto"/>
        <w:jc w:val="center"/>
        <w:rPr>
          <w:b/>
          <w:sz w:val="26"/>
          <w:szCs w:val="26"/>
        </w:rPr>
      </w:pPr>
      <w:r>
        <w:t>2020</w:t>
      </w:r>
      <w:r w:rsidR="00C2325D">
        <w:br w:type="page"/>
      </w:r>
      <w:r w:rsidR="00380072" w:rsidRPr="00380072">
        <w:rPr>
          <w:b/>
          <w:sz w:val="26"/>
          <w:szCs w:val="26"/>
        </w:rPr>
        <w:t>СОДЕРЖАНИЕ</w:t>
      </w:r>
    </w:p>
    <w:p w:rsidR="00380072" w:rsidRPr="00380072" w:rsidRDefault="00380072" w:rsidP="00380072">
      <w:pPr>
        <w:spacing w:line="360" w:lineRule="auto"/>
        <w:jc w:val="center"/>
        <w:rPr>
          <w:b/>
          <w:sz w:val="26"/>
          <w:szCs w:val="26"/>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375"/>
        <w:gridCol w:w="980"/>
      </w:tblGrid>
      <w:tr w:rsidR="00380072" w:rsidRPr="00380072">
        <w:tc>
          <w:tcPr>
            <w:tcW w:w="8568" w:type="dxa"/>
          </w:tcPr>
          <w:p w:rsidR="00380072" w:rsidRPr="00380072" w:rsidRDefault="00380072" w:rsidP="00380072">
            <w:pPr>
              <w:spacing w:line="480" w:lineRule="auto"/>
              <w:jc w:val="both"/>
              <w:rPr>
                <w:sz w:val="26"/>
                <w:szCs w:val="26"/>
              </w:rPr>
            </w:pPr>
            <w:r w:rsidRPr="00380072">
              <w:rPr>
                <w:sz w:val="26"/>
                <w:szCs w:val="26"/>
              </w:rPr>
              <w:t>1. Определение негосударственного пенсионного фонда</w:t>
            </w:r>
            <w:r>
              <w:rPr>
                <w:sz w:val="26"/>
                <w:szCs w:val="26"/>
              </w:rPr>
              <w:t>……………………</w:t>
            </w:r>
          </w:p>
        </w:tc>
        <w:tc>
          <w:tcPr>
            <w:tcW w:w="1003" w:type="dxa"/>
          </w:tcPr>
          <w:p w:rsidR="00380072" w:rsidRPr="00380072" w:rsidRDefault="00380072" w:rsidP="00380072">
            <w:pPr>
              <w:spacing w:line="480" w:lineRule="auto"/>
              <w:jc w:val="both"/>
              <w:rPr>
                <w:sz w:val="26"/>
                <w:szCs w:val="26"/>
              </w:rPr>
            </w:pPr>
            <w:r>
              <w:rPr>
                <w:sz w:val="26"/>
                <w:szCs w:val="26"/>
              </w:rPr>
              <w:t>3</w:t>
            </w:r>
          </w:p>
        </w:tc>
      </w:tr>
      <w:tr w:rsidR="00380072" w:rsidRPr="00380072">
        <w:tc>
          <w:tcPr>
            <w:tcW w:w="8568" w:type="dxa"/>
          </w:tcPr>
          <w:p w:rsidR="00380072" w:rsidRPr="00380072" w:rsidRDefault="00380072" w:rsidP="00380072">
            <w:pPr>
              <w:spacing w:line="480" w:lineRule="auto"/>
              <w:jc w:val="both"/>
              <w:rPr>
                <w:sz w:val="26"/>
                <w:szCs w:val="26"/>
              </w:rPr>
            </w:pPr>
            <w:r>
              <w:rPr>
                <w:sz w:val="26"/>
                <w:szCs w:val="26"/>
              </w:rPr>
              <w:t xml:space="preserve">2. Виды деятельности </w:t>
            </w:r>
            <w:r w:rsidRPr="00380072">
              <w:rPr>
                <w:sz w:val="26"/>
                <w:szCs w:val="26"/>
              </w:rPr>
              <w:t>негосударственного пенсионного фонда</w:t>
            </w:r>
            <w:r>
              <w:rPr>
                <w:sz w:val="26"/>
                <w:szCs w:val="26"/>
              </w:rPr>
              <w:t>…………….</w:t>
            </w:r>
          </w:p>
        </w:tc>
        <w:tc>
          <w:tcPr>
            <w:tcW w:w="1003" w:type="dxa"/>
          </w:tcPr>
          <w:p w:rsidR="00380072" w:rsidRPr="00380072" w:rsidRDefault="00380072" w:rsidP="00380072">
            <w:pPr>
              <w:spacing w:line="480" w:lineRule="auto"/>
              <w:jc w:val="both"/>
              <w:rPr>
                <w:sz w:val="26"/>
                <w:szCs w:val="26"/>
              </w:rPr>
            </w:pPr>
            <w:r>
              <w:rPr>
                <w:sz w:val="26"/>
                <w:szCs w:val="26"/>
              </w:rPr>
              <w:t>3</w:t>
            </w:r>
          </w:p>
        </w:tc>
      </w:tr>
      <w:tr w:rsidR="00380072" w:rsidRPr="00380072">
        <w:tc>
          <w:tcPr>
            <w:tcW w:w="8568" w:type="dxa"/>
          </w:tcPr>
          <w:p w:rsidR="00380072" w:rsidRPr="00380072" w:rsidRDefault="00380072" w:rsidP="00380072">
            <w:pPr>
              <w:spacing w:line="480" w:lineRule="auto"/>
              <w:jc w:val="both"/>
              <w:rPr>
                <w:sz w:val="26"/>
                <w:szCs w:val="26"/>
              </w:rPr>
            </w:pPr>
            <w:r>
              <w:rPr>
                <w:sz w:val="26"/>
                <w:szCs w:val="26"/>
              </w:rPr>
              <w:t xml:space="preserve">3. Цели и задачи </w:t>
            </w:r>
            <w:r w:rsidRPr="00380072">
              <w:rPr>
                <w:sz w:val="26"/>
                <w:szCs w:val="26"/>
              </w:rPr>
              <w:t>негосударственного пенсионного фонда</w:t>
            </w:r>
            <w:r>
              <w:rPr>
                <w:sz w:val="26"/>
                <w:szCs w:val="26"/>
              </w:rPr>
              <w:t>…………………..</w:t>
            </w:r>
          </w:p>
        </w:tc>
        <w:tc>
          <w:tcPr>
            <w:tcW w:w="1003" w:type="dxa"/>
          </w:tcPr>
          <w:p w:rsidR="00380072" w:rsidRPr="00380072" w:rsidRDefault="00380072" w:rsidP="00380072">
            <w:pPr>
              <w:spacing w:line="480" w:lineRule="auto"/>
              <w:jc w:val="both"/>
              <w:rPr>
                <w:sz w:val="26"/>
                <w:szCs w:val="26"/>
              </w:rPr>
            </w:pPr>
            <w:r>
              <w:rPr>
                <w:sz w:val="26"/>
                <w:szCs w:val="26"/>
              </w:rPr>
              <w:t>4</w:t>
            </w:r>
          </w:p>
        </w:tc>
      </w:tr>
      <w:tr w:rsidR="00380072" w:rsidRPr="00380072">
        <w:tc>
          <w:tcPr>
            <w:tcW w:w="8568" w:type="dxa"/>
          </w:tcPr>
          <w:p w:rsidR="00380072" w:rsidRPr="00380072" w:rsidRDefault="00380072" w:rsidP="00380072">
            <w:pPr>
              <w:spacing w:line="480" w:lineRule="auto"/>
              <w:jc w:val="both"/>
              <w:rPr>
                <w:sz w:val="26"/>
                <w:szCs w:val="26"/>
              </w:rPr>
            </w:pPr>
            <w:r>
              <w:rPr>
                <w:sz w:val="26"/>
                <w:szCs w:val="26"/>
              </w:rPr>
              <w:t xml:space="preserve">4. Преимущества и недостатки </w:t>
            </w:r>
            <w:r w:rsidRPr="00380072">
              <w:rPr>
                <w:sz w:val="26"/>
                <w:szCs w:val="26"/>
              </w:rPr>
              <w:t>негосударственного пенсионного фонда</w:t>
            </w:r>
            <w:r>
              <w:rPr>
                <w:sz w:val="26"/>
                <w:szCs w:val="26"/>
              </w:rPr>
              <w:t>…..</w:t>
            </w:r>
          </w:p>
        </w:tc>
        <w:tc>
          <w:tcPr>
            <w:tcW w:w="1003" w:type="dxa"/>
          </w:tcPr>
          <w:p w:rsidR="00380072" w:rsidRPr="00380072" w:rsidRDefault="00380072" w:rsidP="00380072">
            <w:pPr>
              <w:spacing w:line="480" w:lineRule="auto"/>
              <w:jc w:val="both"/>
              <w:rPr>
                <w:sz w:val="26"/>
                <w:szCs w:val="26"/>
              </w:rPr>
            </w:pPr>
            <w:r>
              <w:rPr>
                <w:sz w:val="26"/>
                <w:szCs w:val="26"/>
              </w:rPr>
              <w:t>4</w:t>
            </w:r>
          </w:p>
        </w:tc>
      </w:tr>
      <w:tr w:rsidR="00380072" w:rsidRPr="00380072">
        <w:tc>
          <w:tcPr>
            <w:tcW w:w="8568" w:type="dxa"/>
          </w:tcPr>
          <w:p w:rsidR="00380072" w:rsidRPr="00380072" w:rsidRDefault="00380072" w:rsidP="00380072">
            <w:pPr>
              <w:spacing w:line="480" w:lineRule="auto"/>
              <w:jc w:val="both"/>
              <w:rPr>
                <w:sz w:val="26"/>
                <w:szCs w:val="26"/>
              </w:rPr>
            </w:pPr>
            <w:r>
              <w:rPr>
                <w:sz w:val="26"/>
                <w:szCs w:val="26"/>
              </w:rPr>
              <w:t xml:space="preserve">    4.1. Преимущества </w:t>
            </w:r>
            <w:r w:rsidRPr="00380072">
              <w:rPr>
                <w:sz w:val="26"/>
                <w:szCs w:val="26"/>
              </w:rPr>
              <w:t>негосударственного пенсионного фонда</w:t>
            </w:r>
            <w:r>
              <w:rPr>
                <w:sz w:val="26"/>
                <w:szCs w:val="26"/>
              </w:rPr>
              <w:t>……………..</w:t>
            </w:r>
          </w:p>
        </w:tc>
        <w:tc>
          <w:tcPr>
            <w:tcW w:w="1003" w:type="dxa"/>
          </w:tcPr>
          <w:p w:rsidR="00380072" w:rsidRPr="00380072" w:rsidRDefault="00380072" w:rsidP="00380072">
            <w:pPr>
              <w:spacing w:line="480" w:lineRule="auto"/>
              <w:jc w:val="both"/>
              <w:rPr>
                <w:sz w:val="26"/>
                <w:szCs w:val="26"/>
              </w:rPr>
            </w:pPr>
            <w:r>
              <w:rPr>
                <w:sz w:val="26"/>
                <w:szCs w:val="26"/>
              </w:rPr>
              <w:t>4</w:t>
            </w:r>
          </w:p>
        </w:tc>
      </w:tr>
      <w:tr w:rsidR="00380072" w:rsidRPr="00380072">
        <w:tc>
          <w:tcPr>
            <w:tcW w:w="8568" w:type="dxa"/>
          </w:tcPr>
          <w:p w:rsidR="00380072" w:rsidRPr="00380072" w:rsidRDefault="00380072" w:rsidP="00380072">
            <w:pPr>
              <w:spacing w:line="480" w:lineRule="auto"/>
              <w:jc w:val="both"/>
              <w:rPr>
                <w:sz w:val="26"/>
                <w:szCs w:val="26"/>
              </w:rPr>
            </w:pPr>
            <w:r>
              <w:rPr>
                <w:sz w:val="26"/>
                <w:szCs w:val="26"/>
              </w:rPr>
              <w:t xml:space="preserve">    4.2. Недостатки </w:t>
            </w:r>
            <w:r w:rsidRPr="00380072">
              <w:rPr>
                <w:sz w:val="26"/>
                <w:szCs w:val="26"/>
              </w:rPr>
              <w:t>негосударственного пенсионного фонда</w:t>
            </w:r>
            <w:r>
              <w:rPr>
                <w:sz w:val="26"/>
                <w:szCs w:val="26"/>
              </w:rPr>
              <w:t>………………...</w:t>
            </w:r>
          </w:p>
        </w:tc>
        <w:tc>
          <w:tcPr>
            <w:tcW w:w="1003" w:type="dxa"/>
          </w:tcPr>
          <w:p w:rsidR="00380072" w:rsidRPr="00380072" w:rsidRDefault="00380072" w:rsidP="00380072">
            <w:pPr>
              <w:spacing w:line="480" w:lineRule="auto"/>
              <w:jc w:val="both"/>
              <w:rPr>
                <w:sz w:val="26"/>
                <w:szCs w:val="26"/>
              </w:rPr>
            </w:pPr>
            <w:r>
              <w:rPr>
                <w:sz w:val="26"/>
                <w:szCs w:val="26"/>
              </w:rPr>
              <w:t>5</w:t>
            </w:r>
          </w:p>
        </w:tc>
      </w:tr>
      <w:tr w:rsidR="00380072" w:rsidRPr="00380072">
        <w:tc>
          <w:tcPr>
            <w:tcW w:w="8568" w:type="dxa"/>
          </w:tcPr>
          <w:p w:rsidR="00380072" w:rsidRPr="00380072" w:rsidRDefault="00380072" w:rsidP="00380072">
            <w:pPr>
              <w:spacing w:line="480" w:lineRule="auto"/>
              <w:jc w:val="both"/>
              <w:rPr>
                <w:sz w:val="26"/>
                <w:szCs w:val="26"/>
              </w:rPr>
            </w:pPr>
            <w:r>
              <w:rPr>
                <w:sz w:val="26"/>
                <w:szCs w:val="26"/>
              </w:rPr>
              <w:t xml:space="preserve">5. Лидеры российских </w:t>
            </w:r>
            <w:r w:rsidRPr="00380072">
              <w:rPr>
                <w:sz w:val="26"/>
                <w:szCs w:val="26"/>
              </w:rPr>
              <w:t>негосударственн</w:t>
            </w:r>
            <w:r>
              <w:rPr>
                <w:sz w:val="26"/>
                <w:szCs w:val="26"/>
              </w:rPr>
              <w:t>ых пенсионных</w:t>
            </w:r>
            <w:r w:rsidRPr="00380072">
              <w:rPr>
                <w:sz w:val="26"/>
                <w:szCs w:val="26"/>
              </w:rPr>
              <w:t xml:space="preserve"> фонд</w:t>
            </w:r>
            <w:r>
              <w:rPr>
                <w:sz w:val="26"/>
                <w:szCs w:val="26"/>
              </w:rPr>
              <w:t>ов……………</w:t>
            </w:r>
          </w:p>
        </w:tc>
        <w:tc>
          <w:tcPr>
            <w:tcW w:w="1003" w:type="dxa"/>
          </w:tcPr>
          <w:p w:rsidR="00380072" w:rsidRPr="00380072" w:rsidRDefault="00380072" w:rsidP="00380072">
            <w:pPr>
              <w:spacing w:line="480" w:lineRule="auto"/>
              <w:jc w:val="both"/>
              <w:rPr>
                <w:sz w:val="26"/>
                <w:szCs w:val="26"/>
              </w:rPr>
            </w:pPr>
            <w:r>
              <w:rPr>
                <w:sz w:val="26"/>
                <w:szCs w:val="26"/>
              </w:rPr>
              <w:t>6</w:t>
            </w:r>
          </w:p>
        </w:tc>
      </w:tr>
    </w:tbl>
    <w:p w:rsidR="00506028" w:rsidRPr="00380072" w:rsidRDefault="00380072" w:rsidP="00380072">
      <w:pPr>
        <w:spacing w:line="360" w:lineRule="auto"/>
        <w:ind w:firstLine="709"/>
        <w:jc w:val="both"/>
        <w:rPr>
          <w:b/>
          <w:sz w:val="26"/>
          <w:szCs w:val="26"/>
        </w:rPr>
      </w:pPr>
      <w:r>
        <w:br w:type="page"/>
      </w:r>
      <w:r w:rsidR="00506028" w:rsidRPr="00380072">
        <w:rPr>
          <w:b/>
          <w:sz w:val="26"/>
          <w:szCs w:val="26"/>
        </w:rPr>
        <w:t>1. Определение НПФ</w:t>
      </w:r>
    </w:p>
    <w:p w:rsidR="00506028" w:rsidRPr="00380072" w:rsidRDefault="00506028" w:rsidP="00380072">
      <w:pPr>
        <w:spacing w:line="360" w:lineRule="auto"/>
        <w:ind w:firstLine="709"/>
        <w:jc w:val="both"/>
        <w:rPr>
          <w:sz w:val="26"/>
          <w:szCs w:val="26"/>
        </w:rPr>
      </w:pPr>
      <w:proofErr w:type="spellStart"/>
      <w:r w:rsidRPr="00380072">
        <w:rPr>
          <w:sz w:val="26"/>
          <w:szCs w:val="26"/>
        </w:rPr>
        <w:t>Негосуда́рственный</w:t>
      </w:r>
      <w:proofErr w:type="spellEnd"/>
      <w:r w:rsidRPr="00380072">
        <w:rPr>
          <w:sz w:val="26"/>
          <w:szCs w:val="26"/>
        </w:rPr>
        <w:t xml:space="preserve"> </w:t>
      </w:r>
      <w:proofErr w:type="spellStart"/>
      <w:r w:rsidRPr="00380072">
        <w:rPr>
          <w:sz w:val="26"/>
          <w:szCs w:val="26"/>
        </w:rPr>
        <w:t>пенсио́нный</w:t>
      </w:r>
      <w:proofErr w:type="spellEnd"/>
      <w:r w:rsidRPr="00380072">
        <w:rPr>
          <w:sz w:val="26"/>
          <w:szCs w:val="26"/>
        </w:rPr>
        <w:t xml:space="preserve"> фонд(НПФ) — некоммерческая организация социального обеспечения, одним из основных предметов деятельности которой является негосударственное пенсионное обеспечение (НПО) участников фонда. Заключение договора с НПФ и отчисление взносов производится гражданами добровольно. Свои НПФ имеются во многих развитых странах, включая США, Великобританию, Австралию. </w:t>
      </w:r>
    </w:p>
    <w:p w:rsidR="00506028" w:rsidRPr="00380072" w:rsidRDefault="00506028" w:rsidP="00380072">
      <w:pPr>
        <w:spacing w:line="360" w:lineRule="auto"/>
        <w:ind w:firstLine="709"/>
        <w:jc w:val="both"/>
        <w:rPr>
          <w:sz w:val="26"/>
          <w:szCs w:val="26"/>
        </w:rPr>
      </w:pPr>
      <w:r w:rsidRPr="00380072">
        <w:rPr>
          <w:sz w:val="26"/>
          <w:szCs w:val="26"/>
        </w:rPr>
        <w:t>В постсоветской России такие фонды, помимо НПО, в том числе досрочного, осуществляют формирование средств пенсионных накоплений в системе обязательного пенсионного страхования (ОПС). Функционирование НПФ в РФ регулируется федеральным законом от 07.05.1998 N 75-ФЗ «О негосударственных пенсионных фондах» (актуальна его редакция от 03.08.2018)</w:t>
      </w:r>
    </w:p>
    <w:p w:rsidR="00506028" w:rsidRPr="00380072" w:rsidRDefault="00506028" w:rsidP="00380072">
      <w:pPr>
        <w:spacing w:line="360" w:lineRule="auto"/>
        <w:ind w:firstLine="709"/>
        <w:jc w:val="both"/>
        <w:rPr>
          <w:sz w:val="26"/>
          <w:szCs w:val="26"/>
        </w:rPr>
      </w:pPr>
      <w:r w:rsidRPr="00380072">
        <w:rPr>
          <w:sz w:val="26"/>
          <w:szCs w:val="26"/>
        </w:rPr>
        <w:t xml:space="preserve">Итак, негосударственный пенсионный фонд это особая некоммерческая организация, задачей которой является формирование пенсий граждан. </w:t>
      </w:r>
    </w:p>
    <w:p w:rsidR="00506028" w:rsidRPr="00380072" w:rsidRDefault="00506028" w:rsidP="00380072">
      <w:pPr>
        <w:spacing w:line="360" w:lineRule="auto"/>
        <w:ind w:firstLine="709"/>
        <w:jc w:val="both"/>
        <w:rPr>
          <w:sz w:val="26"/>
          <w:szCs w:val="26"/>
        </w:rPr>
      </w:pPr>
      <w:r w:rsidRPr="00380072">
        <w:rPr>
          <w:sz w:val="26"/>
          <w:szCs w:val="26"/>
        </w:rPr>
        <w:t xml:space="preserve">    При создании фонда его учредители передают фонду имущество – вклад учредителя, которое становится собственностью фонда. По своим обязательствам фонд отвечает всем переданным ему имуществом.</w:t>
      </w:r>
    </w:p>
    <w:p w:rsidR="00506028" w:rsidRPr="00380072" w:rsidRDefault="00506028" w:rsidP="00380072">
      <w:pPr>
        <w:spacing w:line="360" w:lineRule="auto"/>
        <w:ind w:firstLine="709"/>
        <w:jc w:val="both"/>
        <w:rPr>
          <w:sz w:val="26"/>
          <w:szCs w:val="26"/>
        </w:rPr>
      </w:pPr>
    </w:p>
    <w:p w:rsidR="00506028" w:rsidRPr="00380072" w:rsidRDefault="00380072" w:rsidP="00380072">
      <w:pPr>
        <w:spacing w:line="360" w:lineRule="auto"/>
        <w:ind w:firstLine="709"/>
        <w:jc w:val="both"/>
        <w:rPr>
          <w:b/>
          <w:sz w:val="26"/>
          <w:szCs w:val="26"/>
        </w:rPr>
      </w:pPr>
      <w:r w:rsidRPr="00380072">
        <w:rPr>
          <w:b/>
          <w:sz w:val="26"/>
          <w:szCs w:val="26"/>
        </w:rPr>
        <w:t xml:space="preserve">2. </w:t>
      </w:r>
      <w:r w:rsidR="00506028" w:rsidRPr="00380072">
        <w:rPr>
          <w:b/>
          <w:sz w:val="26"/>
          <w:szCs w:val="26"/>
        </w:rPr>
        <w:t>Виды деятельности негосударственного пенсионного фонда</w:t>
      </w:r>
    </w:p>
    <w:p w:rsidR="00506028" w:rsidRPr="00380072" w:rsidRDefault="00506028" w:rsidP="00380072">
      <w:pPr>
        <w:spacing w:line="360" w:lineRule="auto"/>
        <w:ind w:firstLine="709"/>
        <w:jc w:val="both"/>
        <w:rPr>
          <w:sz w:val="26"/>
          <w:szCs w:val="26"/>
        </w:rPr>
      </w:pPr>
      <w:r w:rsidRPr="00380072">
        <w:rPr>
          <w:sz w:val="26"/>
          <w:szCs w:val="26"/>
        </w:rPr>
        <w:t xml:space="preserve">    Негосударственные пенсионные фонды могут заниматься только тремя исключительными видами деятельности:</w:t>
      </w:r>
    </w:p>
    <w:p w:rsidR="00506028" w:rsidRPr="00380072" w:rsidRDefault="00506028" w:rsidP="00380072">
      <w:pPr>
        <w:spacing w:line="360" w:lineRule="auto"/>
        <w:ind w:firstLine="709"/>
        <w:jc w:val="both"/>
        <w:rPr>
          <w:sz w:val="26"/>
          <w:szCs w:val="26"/>
        </w:rPr>
      </w:pPr>
      <w:r w:rsidRPr="00380072">
        <w:rPr>
          <w:sz w:val="26"/>
          <w:szCs w:val="26"/>
        </w:rPr>
        <w:t>— деятельностью по негосударственному пенсионному обеспечению граждан;</w:t>
      </w:r>
    </w:p>
    <w:p w:rsidR="00506028" w:rsidRPr="00380072" w:rsidRDefault="00506028" w:rsidP="00380072">
      <w:pPr>
        <w:spacing w:line="360" w:lineRule="auto"/>
        <w:ind w:firstLine="709"/>
        <w:jc w:val="both"/>
        <w:rPr>
          <w:sz w:val="26"/>
          <w:szCs w:val="26"/>
        </w:rPr>
      </w:pPr>
      <w:r w:rsidRPr="00380072">
        <w:rPr>
          <w:sz w:val="26"/>
          <w:szCs w:val="26"/>
        </w:rPr>
        <w:t>— деятельностью в качестве страховщика по обязательному пенсионному страхованию;</w:t>
      </w:r>
    </w:p>
    <w:p w:rsidR="00506028" w:rsidRPr="00380072" w:rsidRDefault="00506028" w:rsidP="00380072">
      <w:pPr>
        <w:spacing w:line="360" w:lineRule="auto"/>
        <w:ind w:firstLine="709"/>
        <w:jc w:val="both"/>
        <w:rPr>
          <w:sz w:val="26"/>
          <w:szCs w:val="26"/>
        </w:rPr>
      </w:pPr>
      <w:r w:rsidRPr="00380072">
        <w:rPr>
          <w:sz w:val="26"/>
          <w:szCs w:val="26"/>
        </w:rPr>
        <w:t>— деятельностью в качестве страховщика по профессиональному пенсионному страхованию (этим видом деятельности негосударственные пенсионные фонды занимаются крайне редко, поскольку правовая база по созданию профессиональных пенсионных систем в Российской Федерации еще в недостаточной степени разработана).</w:t>
      </w:r>
    </w:p>
    <w:p w:rsidR="00506028" w:rsidRPr="00380072" w:rsidRDefault="00506028" w:rsidP="00380072">
      <w:pPr>
        <w:spacing w:line="360" w:lineRule="auto"/>
        <w:ind w:firstLine="709"/>
        <w:jc w:val="both"/>
        <w:rPr>
          <w:sz w:val="26"/>
          <w:szCs w:val="26"/>
        </w:rPr>
      </w:pPr>
      <w:r w:rsidRPr="00380072">
        <w:rPr>
          <w:sz w:val="26"/>
          <w:szCs w:val="26"/>
        </w:rPr>
        <w:t xml:space="preserve">    Каждый из видов деятельности негосударственный пенсионный фонд может осуществлять в отдельности, вне зависимости от того, осуществляются ли им остальные два.</w:t>
      </w:r>
    </w:p>
    <w:p w:rsidR="00380072" w:rsidRPr="00380072" w:rsidRDefault="00380072" w:rsidP="00380072">
      <w:pPr>
        <w:spacing w:line="360" w:lineRule="auto"/>
        <w:ind w:firstLine="709"/>
        <w:jc w:val="both"/>
        <w:rPr>
          <w:b/>
          <w:sz w:val="26"/>
          <w:szCs w:val="26"/>
        </w:rPr>
      </w:pPr>
    </w:p>
    <w:p w:rsidR="00506028" w:rsidRPr="00380072" w:rsidRDefault="00380072" w:rsidP="00380072">
      <w:pPr>
        <w:spacing w:line="360" w:lineRule="auto"/>
        <w:ind w:firstLine="709"/>
        <w:jc w:val="both"/>
        <w:rPr>
          <w:b/>
          <w:sz w:val="26"/>
          <w:szCs w:val="26"/>
        </w:rPr>
      </w:pPr>
      <w:r w:rsidRPr="00380072">
        <w:rPr>
          <w:b/>
          <w:sz w:val="26"/>
          <w:szCs w:val="26"/>
        </w:rPr>
        <w:t>3.</w:t>
      </w:r>
      <w:r w:rsidR="00506028" w:rsidRPr="00380072">
        <w:rPr>
          <w:b/>
          <w:sz w:val="26"/>
          <w:szCs w:val="26"/>
        </w:rPr>
        <w:t xml:space="preserve"> Цели и задачи негосударственного пенсионного обеспечения</w:t>
      </w:r>
    </w:p>
    <w:p w:rsidR="00506028" w:rsidRPr="00380072" w:rsidRDefault="00506028" w:rsidP="00380072">
      <w:pPr>
        <w:spacing w:line="360" w:lineRule="auto"/>
        <w:ind w:firstLine="709"/>
        <w:jc w:val="both"/>
        <w:rPr>
          <w:sz w:val="26"/>
          <w:szCs w:val="26"/>
        </w:rPr>
      </w:pPr>
      <w:r w:rsidRPr="00380072">
        <w:rPr>
          <w:sz w:val="26"/>
          <w:szCs w:val="26"/>
        </w:rPr>
        <w:t>Основной целью реализации пенсионных планов корпорации является социальная защита работников корпорации, достигаемая за счет создания системы негосударственного пенсионного обеспечения для лиц, получивших право на пенсионное обеспечение по старости, инвалидности или другим основаниям. Создание системы НПО, в свою очередь, должно способствовать достижению таких целей, как усиление мотивации работников к качественному выполнению своих обязанностей, регулирование потока кадров и улучшение психологического климата в коллективе. Помимо этого, аккумулирование значительных средств совокупного пенсионного резерва позволяет временно использовать их для инвестирования в направления, выгодные корпорации.</w:t>
      </w:r>
    </w:p>
    <w:p w:rsidR="00506028" w:rsidRPr="00380072" w:rsidRDefault="00506028" w:rsidP="00380072">
      <w:pPr>
        <w:spacing w:line="360" w:lineRule="auto"/>
        <w:ind w:firstLine="709"/>
        <w:jc w:val="both"/>
        <w:rPr>
          <w:sz w:val="26"/>
          <w:szCs w:val="26"/>
        </w:rPr>
      </w:pPr>
      <w:r w:rsidRPr="00380072">
        <w:rPr>
          <w:sz w:val="26"/>
          <w:szCs w:val="26"/>
        </w:rPr>
        <w:t>К основным задачам, решаемым системой НПО, относятся:</w:t>
      </w:r>
    </w:p>
    <w:p w:rsidR="00506028" w:rsidRPr="00380072" w:rsidRDefault="00506028" w:rsidP="00380072">
      <w:pPr>
        <w:spacing w:line="360" w:lineRule="auto"/>
        <w:ind w:firstLine="709"/>
        <w:jc w:val="both"/>
        <w:rPr>
          <w:sz w:val="26"/>
          <w:szCs w:val="26"/>
        </w:rPr>
      </w:pPr>
      <w:r w:rsidRPr="00380072">
        <w:rPr>
          <w:sz w:val="26"/>
          <w:szCs w:val="26"/>
        </w:rPr>
        <w:t>1.     Повышение привлекательности работы в корпорации для новых профессиональных кадров;</w:t>
      </w:r>
    </w:p>
    <w:p w:rsidR="00506028" w:rsidRPr="00380072" w:rsidRDefault="00506028" w:rsidP="00380072">
      <w:pPr>
        <w:spacing w:line="360" w:lineRule="auto"/>
        <w:ind w:firstLine="709"/>
        <w:jc w:val="both"/>
        <w:rPr>
          <w:sz w:val="26"/>
          <w:szCs w:val="26"/>
        </w:rPr>
      </w:pPr>
      <w:r w:rsidRPr="00380072">
        <w:rPr>
          <w:sz w:val="26"/>
          <w:szCs w:val="26"/>
        </w:rPr>
        <w:t>2.     Создание системы мотивации своевременного выхода на пенсию работников корпорации с учетом производственных задач и преемственности трудового опыта поколений;</w:t>
      </w:r>
    </w:p>
    <w:p w:rsidR="00506028" w:rsidRPr="00380072" w:rsidRDefault="00506028" w:rsidP="00380072">
      <w:pPr>
        <w:spacing w:line="360" w:lineRule="auto"/>
        <w:ind w:firstLine="709"/>
        <w:jc w:val="both"/>
        <w:rPr>
          <w:sz w:val="26"/>
          <w:szCs w:val="26"/>
        </w:rPr>
      </w:pPr>
      <w:r w:rsidRPr="00380072">
        <w:rPr>
          <w:sz w:val="26"/>
          <w:szCs w:val="26"/>
        </w:rPr>
        <w:t>3.     Формирование системы личных пенсионных накоплений работников корпорации;</w:t>
      </w:r>
    </w:p>
    <w:p w:rsidR="00506028" w:rsidRPr="00380072" w:rsidRDefault="00506028" w:rsidP="00380072">
      <w:pPr>
        <w:spacing w:line="360" w:lineRule="auto"/>
        <w:ind w:firstLine="709"/>
        <w:jc w:val="both"/>
        <w:rPr>
          <w:sz w:val="26"/>
          <w:szCs w:val="26"/>
        </w:rPr>
      </w:pPr>
      <w:r w:rsidRPr="00380072">
        <w:rPr>
          <w:sz w:val="26"/>
          <w:szCs w:val="26"/>
        </w:rPr>
        <w:t>4.     Поддержка ветеранов и заслуженных работников корпорации;</w:t>
      </w:r>
    </w:p>
    <w:p w:rsidR="00506028" w:rsidRPr="00380072" w:rsidRDefault="00506028" w:rsidP="00380072">
      <w:pPr>
        <w:spacing w:line="360" w:lineRule="auto"/>
        <w:ind w:firstLine="709"/>
        <w:jc w:val="both"/>
        <w:rPr>
          <w:sz w:val="26"/>
          <w:szCs w:val="26"/>
        </w:rPr>
      </w:pPr>
      <w:r w:rsidRPr="00380072">
        <w:rPr>
          <w:sz w:val="26"/>
          <w:szCs w:val="26"/>
        </w:rPr>
        <w:t>5.     Подготовка к участию и участие в обязательном пенсионном страховании и профессиональном пенсионном обеспечении;</w:t>
      </w:r>
    </w:p>
    <w:p w:rsidR="00506028" w:rsidRPr="00380072" w:rsidRDefault="00506028" w:rsidP="00380072">
      <w:pPr>
        <w:spacing w:line="360" w:lineRule="auto"/>
        <w:ind w:firstLine="709"/>
        <w:jc w:val="both"/>
        <w:rPr>
          <w:sz w:val="26"/>
          <w:szCs w:val="26"/>
        </w:rPr>
      </w:pPr>
      <w:r w:rsidRPr="00380072">
        <w:rPr>
          <w:sz w:val="26"/>
          <w:szCs w:val="26"/>
        </w:rPr>
        <w:t>6.     Модернизация системы мотивации работников.</w:t>
      </w:r>
    </w:p>
    <w:p w:rsidR="00380072" w:rsidRPr="00380072" w:rsidRDefault="00380072" w:rsidP="00380072">
      <w:pPr>
        <w:spacing w:line="360" w:lineRule="auto"/>
        <w:ind w:firstLine="709"/>
        <w:jc w:val="both"/>
        <w:rPr>
          <w:b/>
          <w:sz w:val="26"/>
          <w:szCs w:val="26"/>
        </w:rPr>
      </w:pPr>
    </w:p>
    <w:p w:rsidR="00380072" w:rsidRPr="00380072" w:rsidRDefault="00380072" w:rsidP="00380072">
      <w:pPr>
        <w:spacing w:line="360" w:lineRule="auto"/>
        <w:ind w:firstLine="709"/>
        <w:jc w:val="both"/>
        <w:rPr>
          <w:b/>
          <w:sz w:val="26"/>
          <w:szCs w:val="26"/>
        </w:rPr>
      </w:pPr>
      <w:r w:rsidRPr="00380072">
        <w:rPr>
          <w:b/>
          <w:sz w:val="26"/>
          <w:szCs w:val="26"/>
        </w:rPr>
        <w:t>4. Преимущества и недостатки НПФ</w:t>
      </w:r>
    </w:p>
    <w:p w:rsidR="00506028" w:rsidRPr="00380072" w:rsidRDefault="00380072" w:rsidP="00380072">
      <w:pPr>
        <w:spacing w:line="360" w:lineRule="auto"/>
        <w:ind w:firstLine="709"/>
        <w:jc w:val="both"/>
        <w:rPr>
          <w:sz w:val="26"/>
          <w:szCs w:val="26"/>
        </w:rPr>
      </w:pPr>
      <w:r w:rsidRPr="00380072">
        <w:rPr>
          <w:sz w:val="26"/>
          <w:szCs w:val="26"/>
        </w:rPr>
        <w:t xml:space="preserve">4.1. </w:t>
      </w:r>
      <w:r w:rsidR="00506028" w:rsidRPr="00380072">
        <w:rPr>
          <w:sz w:val="26"/>
          <w:szCs w:val="26"/>
        </w:rPr>
        <w:t>Преимущества НПФ</w:t>
      </w:r>
    </w:p>
    <w:p w:rsidR="00506028" w:rsidRPr="00380072" w:rsidRDefault="00506028" w:rsidP="00380072">
      <w:pPr>
        <w:spacing w:line="360" w:lineRule="auto"/>
        <w:ind w:firstLine="709"/>
        <w:jc w:val="both"/>
        <w:rPr>
          <w:sz w:val="26"/>
          <w:szCs w:val="26"/>
        </w:rPr>
      </w:pPr>
      <w:r w:rsidRPr="00380072">
        <w:rPr>
          <w:sz w:val="26"/>
          <w:szCs w:val="26"/>
        </w:rPr>
        <w:t>Более эффективное управление выгодно отличает НПФ от ПФР. Все-таки негосударственная структура, как более компактная и управляемая менеджерами, более заинтересованными в получении прибыли, в этом плане выглядит поинтереснее. Важно и то, что НПФ обычно управляются крупными компаниями – «китами» российского бизнеса, в плюс которым можно отнести большой опыт успешной работы, доминирующее положение, работа на международных рынках, наличие высококлассной команды.</w:t>
      </w:r>
    </w:p>
    <w:p w:rsidR="00506028" w:rsidRPr="00380072" w:rsidRDefault="00506028" w:rsidP="00380072">
      <w:pPr>
        <w:spacing w:line="360" w:lineRule="auto"/>
        <w:ind w:firstLine="709"/>
        <w:jc w:val="both"/>
        <w:rPr>
          <w:sz w:val="26"/>
          <w:szCs w:val="26"/>
        </w:rPr>
      </w:pPr>
      <w:r w:rsidRPr="00380072">
        <w:rPr>
          <w:sz w:val="26"/>
          <w:szCs w:val="26"/>
        </w:rPr>
        <w:t>Стоит также отметить жесткое государственное регулирование. Да, НПФ разрешается в плане инвестиций делать несколько больше, а круг возможных инструментов шире, за счет чего кстати и достигается больший доход, однако все эти инвестиции также регламентированы, как и в ПФР. НПФ должны получать лицензию на свою деятельность. Регулярно негосударственные фонды проверяются контролирующими органами, в данном случае ФСФР и Банком России. Поэтому безопасность пенсионных накоплений здесь обеспечена на высоком уровне.</w:t>
      </w:r>
      <w:r w:rsidRPr="00380072">
        <w:rPr>
          <w:sz w:val="26"/>
          <w:szCs w:val="26"/>
        </w:rPr>
        <w:cr/>
        <w:t xml:space="preserve">Большим плюсом является и более высокий доход, а, следовательно, в итоге можно накопить для пенсии гораздо большую сумму, нежели просто сумма взносов. Накопительную часть по достижении пенсионного возраста можно снять за один раз, а можно растянуть выплаты на годы таким образом, чтобы это была хорошая прибавка к страховым выплатам ПФР. За объемом накоплений можно наблюдать в личном кабинете НПФ, доступ к которому открывается при заключении договора. </w:t>
      </w:r>
    </w:p>
    <w:p w:rsidR="00506028" w:rsidRPr="00380072" w:rsidRDefault="00506028" w:rsidP="00380072">
      <w:pPr>
        <w:spacing w:line="360" w:lineRule="auto"/>
        <w:ind w:firstLine="709"/>
        <w:jc w:val="both"/>
        <w:rPr>
          <w:sz w:val="26"/>
          <w:szCs w:val="26"/>
        </w:rPr>
      </w:pPr>
      <w:r w:rsidRPr="00380072">
        <w:rPr>
          <w:sz w:val="26"/>
          <w:szCs w:val="26"/>
        </w:rPr>
        <w:t>Кстати о договоре. Он заключается между НПФ и каждым гражданином, который пожелает держать в фонде пенсионные накопления. В договоре прописываются права и обязанности каждой из сторон, а также принципы наследования, если по какой-то причине человек не доживает до пенсионного возраста. Это выгодно отличает НПФ от ПФР, где пенсионные отчисления, в случае смерти застрахованного лица просто пропадают.</w:t>
      </w:r>
    </w:p>
    <w:p w:rsidR="00506028" w:rsidRPr="00380072" w:rsidRDefault="00506028" w:rsidP="00380072">
      <w:pPr>
        <w:spacing w:line="360" w:lineRule="auto"/>
        <w:ind w:firstLine="709"/>
        <w:jc w:val="both"/>
        <w:rPr>
          <w:sz w:val="26"/>
          <w:szCs w:val="26"/>
        </w:rPr>
      </w:pPr>
    </w:p>
    <w:p w:rsidR="00506028" w:rsidRPr="00380072" w:rsidRDefault="00380072" w:rsidP="00380072">
      <w:pPr>
        <w:spacing w:line="360" w:lineRule="auto"/>
        <w:ind w:firstLine="709"/>
        <w:jc w:val="both"/>
        <w:rPr>
          <w:sz w:val="26"/>
          <w:szCs w:val="26"/>
        </w:rPr>
      </w:pPr>
      <w:r w:rsidRPr="00380072">
        <w:rPr>
          <w:sz w:val="26"/>
          <w:szCs w:val="26"/>
        </w:rPr>
        <w:t xml:space="preserve">4.2. </w:t>
      </w:r>
      <w:r w:rsidR="00506028" w:rsidRPr="00380072">
        <w:rPr>
          <w:sz w:val="26"/>
          <w:szCs w:val="26"/>
        </w:rPr>
        <w:t>Недостатки НПФ</w:t>
      </w:r>
    </w:p>
    <w:p w:rsidR="00506028" w:rsidRPr="00380072" w:rsidRDefault="00506028" w:rsidP="00380072">
      <w:pPr>
        <w:spacing w:line="360" w:lineRule="auto"/>
        <w:ind w:firstLine="709"/>
        <w:jc w:val="both"/>
        <w:rPr>
          <w:sz w:val="26"/>
          <w:szCs w:val="26"/>
        </w:rPr>
      </w:pPr>
      <w:r w:rsidRPr="00380072">
        <w:rPr>
          <w:sz w:val="26"/>
          <w:szCs w:val="26"/>
        </w:rPr>
        <w:t>В принципе, существенный недостаток только один. Доходы НПФ не гарантированы. Это не значит, что их не будет. Они будут практически каждый год, и их величина скорее всего будет существенно превышать доходы ПФР, однако может сложиться ситуация, когда инвестиционная деятельность фонда за год может привести совсем к небольшой прибыли, не покрывающей инфляцию, или же вообще к убытку. Да, это большая редкость, потому что НПФ все-таки управляются опытными командами, но в принципе такое может быть. Государство в данном случае не гарантирует индексацию накоплений или покрытие убытков.</w:t>
      </w:r>
    </w:p>
    <w:p w:rsidR="00506028" w:rsidRPr="00380072" w:rsidRDefault="00506028" w:rsidP="00380072">
      <w:pPr>
        <w:spacing w:line="360" w:lineRule="auto"/>
        <w:ind w:firstLine="709"/>
        <w:jc w:val="both"/>
        <w:rPr>
          <w:sz w:val="26"/>
          <w:szCs w:val="26"/>
        </w:rPr>
      </w:pPr>
      <w:r w:rsidRPr="00380072">
        <w:rPr>
          <w:sz w:val="26"/>
          <w:szCs w:val="26"/>
        </w:rPr>
        <w:t xml:space="preserve">Именно поэтому НПФ следует выбирать по рейтингу, который можно найти в </w:t>
      </w:r>
      <w:proofErr w:type="spellStart"/>
      <w:r w:rsidRPr="00380072">
        <w:rPr>
          <w:sz w:val="26"/>
          <w:szCs w:val="26"/>
        </w:rPr>
        <w:t>интернете</w:t>
      </w:r>
      <w:proofErr w:type="spellEnd"/>
      <w:r w:rsidRPr="00380072">
        <w:rPr>
          <w:sz w:val="26"/>
          <w:szCs w:val="26"/>
        </w:rPr>
        <w:t xml:space="preserve"> на сайте </w:t>
      </w:r>
      <w:proofErr w:type="spellStart"/>
      <w:r w:rsidRPr="00380072">
        <w:rPr>
          <w:sz w:val="26"/>
          <w:szCs w:val="26"/>
        </w:rPr>
        <w:t>NPFrate.ru</w:t>
      </w:r>
      <w:proofErr w:type="spellEnd"/>
      <w:r w:rsidRPr="00380072">
        <w:rPr>
          <w:sz w:val="26"/>
          <w:szCs w:val="26"/>
        </w:rPr>
        <w:t xml:space="preserve"> и некоторых других ресурсах, а также по реальным отзывам людей, которые держат накопительную пенсию в том или ином фонде. Также можно посмотреть доходность фондов по годам. Если что-то не устраивает, то НПФ можно поменять, но делать это разрешается не чаще, чем раз в пять лет.</w:t>
      </w:r>
    </w:p>
    <w:p w:rsidR="00380072" w:rsidRPr="00380072" w:rsidRDefault="00380072" w:rsidP="00380072">
      <w:pPr>
        <w:spacing w:line="360" w:lineRule="auto"/>
        <w:ind w:firstLine="709"/>
        <w:jc w:val="both"/>
        <w:rPr>
          <w:b/>
          <w:sz w:val="26"/>
          <w:szCs w:val="26"/>
        </w:rPr>
      </w:pPr>
    </w:p>
    <w:p w:rsidR="00506028" w:rsidRPr="00380072" w:rsidRDefault="00380072" w:rsidP="00380072">
      <w:pPr>
        <w:spacing w:line="360" w:lineRule="auto"/>
        <w:ind w:firstLine="709"/>
        <w:jc w:val="both"/>
        <w:rPr>
          <w:b/>
          <w:sz w:val="26"/>
          <w:szCs w:val="26"/>
        </w:rPr>
      </w:pPr>
      <w:r w:rsidRPr="00380072">
        <w:rPr>
          <w:b/>
          <w:sz w:val="26"/>
          <w:szCs w:val="26"/>
        </w:rPr>
        <w:t xml:space="preserve">5. </w:t>
      </w:r>
      <w:r w:rsidR="00506028" w:rsidRPr="00380072">
        <w:rPr>
          <w:b/>
          <w:sz w:val="26"/>
          <w:szCs w:val="26"/>
        </w:rPr>
        <w:t>Лидеры российских НПФ</w:t>
      </w:r>
    </w:p>
    <w:p w:rsidR="00506028" w:rsidRPr="00380072" w:rsidRDefault="00506028" w:rsidP="00380072">
      <w:pPr>
        <w:spacing w:line="360" w:lineRule="auto"/>
        <w:ind w:firstLine="709"/>
        <w:jc w:val="both"/>
        <w:rPr>
          <w:sz w:val="26"/>
          <w:szCs w:val="26"/>
        </w:rPr>
      </w:pPr>
      <w:r w:rsidRPr="00380072">
        <w:rPr>
          <w:sz w:val="26"/>
          <w:szCs w:val="26"/>
        </w:rPr>
        <w:t>На сегодняшний день в России существуют безусловные лидеры в сфере НПФ. Представим лучшую десятку по объему привлеченных денежных средств. Для удобства расставим организации в порядке убывания:</w:t>
      </w:r>
    </w:p>
    <w:p w:rsidR="00506028" w:rsidRPr="00380072" w:rsidRDefault="00506028" w:rsidP="00380072">
      <w:pPr>
        <w:spacing w:line="360" w:lineRule="auto"/>
        <w:ind w:firstLine="709"/>
        <w:jc w:val="both"/>
        <w:rPr>
          <w:sz w:val="26"/>
          <w:szCs w:val="26"/>
        </w:rPr>
      </w:pPr>
      <w:r w:rsidRPr="00380072">
        <w:rPr>
          <w:sz w:val="26"/>
          <w:szCs w:val="26"/>
        </w:rPr>
        <w:t>1. Сбербанк,</w:t>
      </w:r>
    </w:p>
    <w:p w:rsidR="00506028" w:rsidRPr="00380072" w:rsidRDefault="00506028" w:rsidP="00380072">
      <w:pPr>
        <w:spacing w:line="360" w:lineRule="auto"/>
        <w:ind w:firstLine="709"/>
        <w:jc w:val="both"/>
        <w:rPr>
          <w:sz w:val="26"/>
          <w:szCs w:val="26"/>
        </w:rPr>
      </w:pPr>
      <w:r w:rsidRPr="00380072">
        <w:rPr>
          <w:sz w:val="26"/>
          <w:szCs w:val="26"/>
        </w:rPr>
        <w:t>2. ЛУКОЙЛ-ГАРАНТ,</w:t>
      </w:r>
    </w:p>
    <w:p w:rsidR="00506028" w:rsidRPr="00380072" w:rsidRDefault="00506028" w:rsidP="00380072">
      <w:pPr>
        <w:spacing w:line="360" w:lineRule="auto"/>
        <w:ind w:firstLine="709"/>
        <w:jc w:val="both"/>
        <w:rPr>
          <w:sz w:val="26"/>
          <w:szCs w:val="26"/>
        </w:rPr>
      </w:pPr>
      <w:r w:rsidRPr="00380072">
        <w:rPr>
          <w:sz w:val="26"/>
          <w:szCs w:val="26"/>
        </w:rPr>
        <w:t>3. БУДУЩЕЕ,</w:t>
      </w:r>
    </w:p>
    <w:p w:rsidR="00506028" w:rsidRPr="00380072" w:rsidRDefault="00506028" w:rsidP="00380072">
      <w:pPr>
        <w:spacing w:line="360" w:lineRule="auto"/>
        <w:ind w:firstLine="709"/>
        <w:jc w:val="both"/>
        <w:rPr>
          <w:sz w:val="26"/>
          <w:szCs w:val="26"/>
        </w:rPr>
      </w:pPr>
      <w:r w:rsidRPr="00380072">
        <w:rPr>
          <w:sz w:val="26"/>
          <w:szCs w:val="26"/>
        </w:rPr>
        <w:t>4. ГАЗФОНД пенсионные накопления,</w:t>
      </w:r>
    </w:p>
    <w:p w:rsidR="00506028" w:rsidRPr="00380072" w:rsidRDefault="00506028" w:rsidP="00380072">
      <w:pPr>
        <w:spacing w:line="360" w:lineRule="auto"/>
        <w:ind w:firstLine="709"/>
        <w:jc w:val="both"/>
        <w:rPr>
          <w:sz w:val="26"/>
          <w:szCs w:val="26"/>
        </w:rPr>
      </w:pPr>
      <w:r w:rsidRPr="00380072">
        <w:rPr>
          <w:sz w:val="26"/>
          <w:szCs w:val="26"/>
        </w:rPr>
        <w:t>5. РГС,</w:t>
      </w:r>
    </w:p>
    <w:p w:rsidR="00506028" w:rsidRPr="00380072" w:rsidRDefault="00506028" w:rsidP="00380072">
      <w:pPr>
        <w:spacing w:line="360" w:lineRule="auto"/>
        <w:ind w:firstLine="709"/>
        <w:jc w:val="both"/>
        <w:rPr>
          <w:sz w:val="26"/>
          <w:szCs w:val="26"/>
        </w:rPr>
      </w:pPr>
      <w:r w:rsidRPr="00380072">
        <w:rPr>
          <w:sz w:val="26"/>
          <w:szCs w:val="26"/>
        </w:rPr>
        <w:t>6. ВТБ Пенсионный фонд,</w:t>
      </w:r>
    </w:p>
    <w:p w:rsidR="00506028" w:rsidRPr="00380072" w:rsidRDefault="00506028" w:rsidP="00380072">
      <w:pPr>
        <w:spacing w:line="360" w:lineRule="auto"/>
        <w:ind w:firstLine="709"/>
        <w:jc w:val="both"/>
        <w:rPr>
          <w:sz w:val="26"/>
          <w:szCs w:val="26"/>
        </w:rPr>
      </w:pPr>
      <w:r w:rsidRPr="00380072">
        <w:rPr>
          <w:sz w:val="26"/>
          <w:szCs w:val="26"/>
        </w:rPr>
        <w:t xml:space="preserve">7. КИТ </w:t>
      </w:r>
      <w:proofErr w:type="spellStart"/>
      <w:r w:rsidRPr="00380072">
        <w:rPr>
          <w:sz w:val="26"/>
          <w:szCs w:val="26"/>
        </w:rPr>
        <w:t>Финанс</w:t>
      </w:r>
      <w:proofErr w:type="spellEnd"/>
      <w:r w:rsidRPr="00380072">
        <w:rPr>
          <w:sz w:val="26"/>
          <w:szCs w:val="26"/>
        </w:rPr>
        <w:t>,</w:t>
      </w:r>
    </w:p>
    <w:p w:rsidR="00506028" w:rsidRPr="00380072" w:rsidRDefault="00506028" w:rsidP="00380072">
      <w:pPr>
        <w:spacing w:line="360" w:lineRule="auto"/>
        <w:ind w:firstLine="709"/>
        <w:jc w:val="both"/>
        <w:rPr>
          <w:sz w:val="26"/>
          <w:szCs w:val="26"/>
        </w:rPr>
      </w:pPr>
      <w:r w:rsidRPr="00380072">
        <w:rPr>
          <w:sz w:val="26"/>
          <w:szCs w:val="26"/>
        </w:rPr>
        <w:t>8. НПФ электроэнергетики,</w:t>
      </w:r>
    </w:p>
    <w:p w:rsidR="00506028" w:rsidRPr="00380072" w:rsidRDefault="00506028" w:rsidP="00380072">
      <w:pPr>
        <w:spacing w:line="360" w:lineRule="auto"/>
        <w:ind w:firstLine="709"/>
        <w:jc w:val="both"/>
        <w:rPr>
          <w:sz w:val="26"/>
          <w:szCs w:val="26"/>
        </w:rPr>
      </w:pPr>
      <w:r w:rsidRPr="00380072">
        <w:rPr>
          <w:sz w:val="26"/>
          <w:szCs w:val="26"/>
        </w:rPr>
        <w:t xml:space="preserve">9. </w:t>
      </w:r>
      <w:proofErr w:type="spellStart"/>
      <w:r w:rsidRPr="00380072">
        <w:rPr>
          <w:sz w:val="26"/>
          <w:szCs w:val="26"/>
        </w:rPr>
        <w:t>Промагрофонд</w:t>
      </w:r>
      <w:proofErr w:type="spellEnd"/>
      <w:r w:rsidRPr="00380072">
        <w:rPr>
          <w:sz w:val="26"/>
          <w:szCs w:val="26"/>
        </w:rPr>
        <w:t>,</w:t>
      </w:r>
    </w:p>
    <w:p w:rsidR="00506028" w:rsidRPr="00380072" w:rsidRDefault="00506028" w:rsidP="00380072">
      <w:pPr>
        <w:spacing w:line="360" w:lineRule="auto"/>
        <w:ind w:firstLine="709"/>
        <w:jc w:val="both"/>
        <w:rPr>
          <w:sz w:val="26"/>
          <w:szCs w:val="26"/>
        </w:rPr>
      </w:pPr>
      <w:r w:rsidRPr="00380072">
        <w:rPr>
          <w:sz w:val="26"/>
          <w:szCs w:val="26"/>
        </w:rPr>
        <w:t>10 Доверие.</w:t>
      </w:r>
    </w:p>
    <w:p w:rsidR="00506028" w:rsidRPr="00380072" w:rsidRDefault="00506028" w:rsidP="00380072">
      <w:pPr>
        <w:spacing w:line="360" w:lineRule="auto"/>
        <w:ind w:firstLine="709"/>
        <w:jc w:val="both"/>
        <w:rPr>
          <w:sz w:val="26"/>
          <w:szCs w:val="26"/>
        </w:rPr>
      </w:pPr>
      <w:r w:rsidRPr="00380072">
        <w:rPr>
          <w:sz w:val="26"/>
          <w:szCs w:val="26"/>
        </w:rPr>
        <w:t xml:space="preserve">Безусловным лидером по объему своих накоплений является НПФ Сбербанка (около 370 млрд. </w:t>
      </w:r>
      <w:proofErr w:type="spellStart"/>
      <w:r w:rsidRPr="00380072">
        <w:rPr>
          <w:sz w:val="26"/>
          <w:szCs w:val="26"/>
        </w:rPr>
        <w:t>руб</w:t>
      </w:r>
      <w:proofErr w:type="spellEnd"/>
      <w:r w:rsidRPr="00380072">
        <w:rPr>
          <w:sz w:val="26"/>
          <w:szCs w:val="26"/>
        </w:rPr>
        <w:t xml:space="preserve">, свыше 5 </w:t>
      </w:r>
      <w:proofErr w:type="spellStart"/>
      <w:r w:rsidRPr="00380072">
        <w:rPr>
          <w:sz w:val="26"/>
          <w:szCs w:val="26"/>
        </w:rPr>
        <w:t>млн</w:t>
      </w:r>
      <w:proofErr w:type="spellEnd"/>
      <w:r w:rsidRPr="00380072">
        <w:rPr>
          <w:sz w:val="26"/>
          <w:szCs w:val="26"/>
        </w:rPr>
        <w:t xml:space="preserve"> клиентов), который намного опередил других участников списка. Он был создан одним из первых в нашей стране (в 1995 году)</w:t>
      </w:r>
    </w:p>
    <w:sectPr w:rsidR="00506028" w:rsidRPr="00380072" w:rsidSect="00380072">
      <w:footerReference w:type="even" r:id="rId6"/>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DA2225">
      <w:r>
        <w:separator/>
      </w:r>
    </w:p>
  </w:endnote>
  <w:endnote w:type="continuationSeparator" w:id="0">
    <w:p w:rsidR="00000000" w:rsidRDefault="00DA2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0072" w:rsidRDefault="00380072" w:rsidP="007F1BC4">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380072" w:rsidRDefault="00380072" w:rsidP="00380072">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80072" w:rsidRDefault="00380072" w:rsidP="007F1BC4">
    <w:pPr>
      <w:pStyle w:val="a5"/>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7D3F94">
      <w:rPr>
        <w:rStyle w:val="a6"/>
        <w:noProof/>
      </w:rPr>
      <w:t>2</w:t>
    </w:r>
    <w:r>
      <w:rPr>
        <w:rStyle w:val="a6"/>
      </w:rPr>
      <w:fldChar w:fldCharType="end"/>
    </w:r>
  </w:p>
  <w:p w:rsidR="00380072" w:rsidRDefault="00380072" w:rsidP="00380072">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DA2225">
      <w:r>
        <w:separator/>
      </w:r>
    </w:p>
  </w:footnote>
  <w:footnote w:type="continuationSeparator" w:id="0">
    <w:p w:rsidR="00000000" w:rsidRDefault="00DA22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63F"/>
    <w:rsid w:val="00204D54"/>
    <w:rsid w:val="00366D06"/>
    <w:rsid w:val="00380072"/>
    <w:rsid w:val="0039761D"/>
    <w:rsid w:val="00506028"/>
    <w:rsid w:val="00583422"/>
    <w:rsid w:val="005A36AB"/>
    <w:rsid w:val="0071762A"/>
    <w:rsid w:val="007D3F94"/>
    <w:rsid w:val="007F1BC4"/>
    <w:rsid w:val="007F401B"/>
    <w:rsid w:val="007F72A0"/>
    <w:rsid w:val="00B62DA1"/>
    <w:rsid w:val="00BF67B2"/>
    <w:rsid w:val="00C0663F"/>
    <w:rsid w:val="00C2325D"/>
    <w:rsid w:val="00CD1BB1"/>
    <w:rsid w:val="00DA22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DDCB0DE-CCB7-8047-BA0D-707EAD1C1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 Spacing"/>
    <w:qFormat/>
    <w:rsid w:val="00BF67B2"/>
    <w:rPr>
      <w:rFonts w:ascii="Calibri" w:eastAsia="Calibri" w:hAnsi="Calibri" w:cs="Calibri"/>
      <w:sz w:val="22"/>
      <w:szCs w:val="22"/>
      <w:lang w:eastAsia="en-US"/>
    </w:rPr>
  </w:style>
  <w:style w:type="table" w:styleId="a4">
    <w:name w:val="Table Grid"/>
    <w:basedOn w:val="a1"/>
    <w:rsid w:val="003800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footer"/>
    <w:basedOn w:val="a"/>
    <w:rsid w:val="00380072"/>
    <w:pPr>
      <w:tabs>
        <w:tab w:val="center" w:pos="4677"/>
        <w:tab w:val="right" w:pos="9355"/>
      </w:tabs>
    </w:pPr>
  </w:style>
  <w:style w:type="character" w:styleId="a6">
    <w:name w:val="page number"/>
    <w:basedOn w:val="a0"/>
    <w:rsid w:val="003800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1113</Words>
  <Characters>6345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Муниципальное автономное общеобразовательное учреждение</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автономное общеобразовательное учреждение</dc:title>
  <dc:subject/>
  <dc:creator>buh</dc:creator>
  <cp:keywords/>
  <cp:lastModifiedBy>Ольга Спицына</cp:lastModifiedBy>
  <cp:revision>2</cp:revision>
  <cp:lastPrinted>2020-11-28T13:38:00Z</cp:lastPrinted>
  <dcterms:created xsi:type="dcterms:W3CDTF">2021-11-17T15:13:00Z</dcterms:created>
  <dcterms:modified xsi:type="dcterms:W3CDTF">2021-11-17T15:13:00Z</dcterms:modified>
</cp:coreProperties>
</file>