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B27" w:rsidRPr="00C61593" w:rsidRDefault="00EF0B27" w:rsidP="00EF0B27">
      <w:pPr>
        <w:pStyle w:val="a4"/>
        <w:jc w:val="center"/>
        <w:rPr>
          <w:b/>
        </w:rPr>
      </w:pPr>
      <w:r w:rsidRPr="00C61593">
        <w:rPr>
          <w:b/>
        </w:rPr>
        <w:t>Банк ситуаций успеха</w:t>
      </w:r>
    </w:p>
    <w:tbl>
      <w:tblPr>
        <w:tblW w:w="0" w:type="auto"/>
        <w:tblInd w:w="75" w:type="dxa"/>
        <w:tblCellMar>
          <w:top w:w="15" w:type="dxa"/>
          <w:left w:w="15" w:type="dxa"/>
          <w:bottom w:w="15" w:type="dxa"/>
          <w:right w:w="15" w:type="dxa"/>
        </w:tblCellMar>
        <w:tblLook w:val="04A0"/>
      </w:tblPr>
      <w:tblGrid>
        <w:gridCol w:w="2979"/>
        <w:gridCol w:w="4810"/>
        <w:gridCol w:w="2596"/>
        <w:gridCol w:w="36"/>
      </w:tblGrid>
      <w:tr w:rsidR="00EF0B27" w:rsidRPr="00C61593" w:rsidTr="00B1378B">
        <w:trPr>
          <w:gridAfter w:val="1"/>
        </w:trPr>
        <w:tc>
          <w:tcPr>
            <w:tcW w:w="0" w:type="auto"/>
            <w:tcBorders>
              <w:top w:val="single" w:sz="4" w:space="0" w:color="auto"/>
              <w:left w:val="single" w:sz="4" w:space="0" w:color="auto"/>
              <w:bottom w:val="single" w:sz="4" w:space="0" w:color="auto"/>
              <w:right w:val="single" w:sz="4" w:space="0" w:color="auto"/>
            </w:tcBorders>
            <w:hideMark/>
          </w:tcPr>
          <w:p w:rsidR="00EF0B27" w:rsidRPr="00C61593" w:rsidRDefault="00EF0B27" w:rsidP="00B1378B">
            <w:pPr>
              <w:jc w:val="both"/>
              <w:rPr>
                <w:rFonts w:eastAsia="Times New Roman" w:cs="Times New Roman"/>
              </w:rPr>
            </w:pPr>
            <w:r w:rsidRPr="00C61593">
              <w:rPr>
                <w:rFonts w:eastAsia="Times New Roman" w:cs="Times New Roman"/>
                <w:sz w:val="22"/>
                <w:szCs w:val="22"/>
              </w:rPr>
              <w:t>ОПЕРАЦИЯ</w:t>
            </w:r>
          </w:p>
        </w:tc>
        <w:tc>
          <w:tcPr>
            <w:tcW w:w="0" w:type="auto"/>
            <w:tcBorders>
              <w:top w:val="single" w:sz="4" w:space="0" w:color="auto"/>
              <w:left w:val="nil"/>
              <w:bottom w:val="single" w:sz="4" w:space="0" w:color="auto"/>
              <w:right w:val="single" w:sz="4" w:space="0" w:color="auto"/>
            </w:tcBorders>
            <w:hideMark/>
          </w:tcPr>
          <w:p w:rsidR="00EF0B27" w:rsidRPr="00C61593" w:rsidRDefault="00EF0B27" w:rsidP="00B1378B">
            <w:pPr>
              <w:jc w:val="both"/>
              <w:rPr>
                <w:rFonts w:eastAsia="Times New Roman" w:cs="Times New Roman"/>
              </w:rPr>
            </w:pPr>
            <w:r w:rsidRPr="00C61593">
              <w:rPr>
                <w:rFonts w:eastAsia="Times New Roman" w:cs="Times New Roman"/>
                <w:sz w:val="22"/>
                <w:szCs w:val="22"/>
              </w:rPr>
              <w:t>НАЗНАЧЕНИЕ</w:t>
            </w:r>
          </w:p>
        </w:tc>
        <w:tc>
          <w:tcPr>
            <w:tcW w:w="0" w:type="auto"/>
            <w:tcBorders>
              <w:top w:val="single" w:sz="4" w:space="0" w:color="auto"/>
              <w:left w:val="nil"/>
              <w:bottom w:val="single" w:sz="4" w:space="0" w:color="auto"/>
              <w:right w:val="single" w:sz="4" w:space="0" w:color="auto"/>
            </w:tcBorders>
            <w:hideMark/>
          </w:tcPr>
          <w:p w:rsidR="00EF0B27" w:rsidRPr="00C61593" w:rsidRDefault="00EF0B27" w:rsidP="00B1378B">
            <w:pPr>
              <w:jc w:val="both"/>
              <w:rPr>
                <w:rFonts w:eastAsia="Times New Roman" w:cs="Times New Roman"/>
              </w:rPr>
            </w:pPr>
            <w:r w:rsidRPr="00C61593">
              <w:rPr>
                <w:rFonts w:eastAsia="Times New Roman" w:cs="Times New Roman"/>
                <w:sz w:val="22"/>
                <w:szCs w:val="22"/>
              </w:rPr>
              <w:t>РЕЧЕВАЯ ПАРАДИГМА</w:t>
            </w:r>
          </w:p>
        </w:tc>
      </w:tr>
      <w:tr w:rsidR="00EF0B27" w:rsidRPr="00C61593" w:rsidTr="00B1378B">
        <w:trPr>
          <w:gridAfter w:val="1"/>
        </w:trPr>
        <w:tc>
          <w:tcPr>
            <w:tcW w:w="0" w:type="auto"/>
            <w:tcBorders>
              <w:top w:val="nil"/>
              <w:left w:val="single" w:sz="4" w:space="0" w:color="auto"/>
              <w:bottom w:val="single" w:sz="4" w:space="0" w:color="auto"/>
              <w:right w:val="single" w:sz="4" w:space="0" w:color="auto"/>
            </w:tcBorders>
            <w:hideMark/>
          </w:tcPr>
          <w:p w:rsidR="00EF0B27" w:rsidRPr="00C61593" w:rsidRDefault="00EF0B27" w:rsidP="00B1378B">
            <w:pPr>
              <w:jc w:val="both"/>
              <w:rPr>
                <w:rFonts w:eastAsia="Times New Roman" w:cs="Times New Roman"/>
              </w:rPr>
            </w:pPr>
            <w:r w:rsidRPr="00C61593">
              <w:rPr>
                <w:rFonts w:eastAsia="Times New Roman" w:cs="Times New Roman"/>
                <w:sz w:val="22"/>
                <w:szCs w:val="22"/>
              </w:rPr>
              <w:t>1. Снятие страха</w:t>
            </w:r>
          </w:p>
        </w:tc>
        <w:tc>
          <w:tcPr>
            <w:tcW w:w="0" w:type="auto"/>
            <w:tcBorders>
              <w:top w:val="nil"/>
              <w:left w:val="nil"/>
              <w:bottom w:val="single" w:sz="4" w:space="0" w:color="auto"/>
              <w:right w:val="single" w:sz="4" w:space="0" w:color="auto"/>
            </w:tcBorders>
            <w:hideMark/>
          </w:tcPr>
          <w:p w:rsidR="00EF0B27" w:rsidRPr="00C61593" w:rsidRDefault="00EF0B27" w:rsidP="00B1378B">
            <w:pPr>
              <w:jc w:val="both"/>
              <w:rPr>
                <w:rFonts w:eastAsia="Times New Roman" w:cs="Times New Roman"/>
              </w:rPr>
            </w:pPr>
            <w:r w:rsidRPr="00C61593">
              <w:rPr>
                <w:rFonts w:eastAsia="Times New Roman" w:cs="Times New Roman"/>
                <w:sz w:val="22"/>
                <w:szCs w:val="22"/>
              </w:rPr>
              <w:t>Помогает преодолеть неуверенность в собственных силах, робость, боязнь самого дела и оценки окружающих.</w:t>
            </w:r>
          </w:p>
        </w:tc>
        <w:tc>
          <w:tcPr>
            <w:tcW w:w="0" w:type="auto"/>
            <w:tcBorders>
              <w:top w:val="nil"/>
              <w:left w:val="nil"/>
              <w:bottom w:val="single" w:sz="4" w:space="0" w:color="auto"/>
              <w:right w:val="single" w:sz="4" w:space="0" w:color="auto"/>
            </w:tcBorders>
            <w:hideMark/>
          </w:tcPr>
          <w:p w:rsidR="00EF0B27" w:rsidRPr="00C61593" w:rsidRDefault="00EF0B27" w:rsidP="00B1378B">
            <w:pPr>
              <w:spacing w:before="100" w:beforeAutospacing="1" w:after="100" w:afterAutospacing="1"/>
              <w:ind w:firstLine="300"/>
              <w:jc w:val="both"/>
              <w:rPr>
                <w:rFonts w:eastAsia="Times New Roman" w:cs="Times New Roman"/>
              </w:rPr>
            </w:pPr>
            <w:r w:rsidRPr="00C61593">
              <w:rPr>
                <w:rFonts w:eastAsia="Times New Roman" w:cs="Times New Roman"/>
                <w:sz w:val="22"/>
                <w:szCs w:val="22"/>
              </w:rPr>
              <w:t>«Мы все пробуем и ищем, только так может что-то получиться».</w:t>
            </w:r>
          </w:p>
          <w:p w:rsidR="00EF0B27" w:rsidRPr="00C61593" w:rsidRDefault="00EF0B27" w:rsidP="00B1378B">
            <w:pPr>
              <w:spacing w:before="100" w:beforeAutospacing="1" w:after="100" w:afterAutospacing="1"/>
              <w:ind w:firstLine="300"/>
              <w:jc w:val="both"/>
              <w:rPr>
                <w:rFonts w:eastAsia="Times New Roman" w:cs="Times New Roman"/>
              </w:rPr>
            </w:pPr>
            <w:r w:rsidRPr="00C61593">
              <w:rPr>
                <w:rFonts w:eastAsia="Times New Roman" w:cs="Times New Roman"/>
                <w:sz w:val="22"/>
                <w:szCs w:val="22"/>
              </w:rPr>
              <w:t>«Люди учатся на своих ошибках и находят другие способы решения».</w:t>
            </w:r>
          </w:p>
          <w:p w:rsidR="00EF0B27" w:rsidRPr="00C61593" w:rsidRDefault="00EF0B27" w:rsidP="00B1378B">
            <w:pPr>
              <w:spacing w:before="100" w:beforeAutospacing="1" w:after="100" w:afterAutospacing="1"/>
              <w:ind w:firstLine="300"/>
              <w:jc w:val="both"/>
              <w:rPr>
                <w:rFonts w:eastAsia="Times New Roman" w:cs="Times New Roman"/>
              </w:rPr>
            </w:pPr>
            <w:r w:rsidRPr="00C61593">
              <w:rPr>
                <w:rFonts w:eastAsia="Times New Roman" w:cs="Times New Roman"/>
                <w:sz w:val="22"/>
                <w:szCs w:val="22"/>
              </w:rPr>
              <w:t>«Контрольная работа довольно легкая, этот материал мы с вами проходили».</w:t>
            </w:r>
          </w:p>
        </w:tc>
      </w:tr>
      <w:tr w:rsidR="00EF0B27" w:rsidRPr="00C61593" w:rsidTr="00B1378B">
        <w:trPr>
          <w:gridAfter w:val="1"/>
        </w:trPr>
        <w:tc>
          <w:tcPr>
            <w:tcW w:w="0" w:type="auto"/>
            <w:tcBorders>
              <w:top w:val="nil"/>
              <w:left w:val="single" w:sz="4" w:space="0" w:color="auto"/>
              <w:bottom w:val="single" w:sz="4" w:space="0" w:color="auto"/>
              <w:right w:val="single" w:sz="4" w:space="0" w:color="auto"/>
            </w:tcBorders>
            <w:hideMark/>
          </w:tcPr>
          <w:p w:rsidR="00EF0B27" w:rsidRPr="00C61593" w:rsidRDefault="00EF0B27" w:rsidP="00B1378B">
            <w:pPr>
              <w:jc w:val="both"/>
              <w:rPr>
                <w:rFonts w:eastAsia="Times New Roman" w:cs="Times New Roman"/>
              </w:rPr>
            </w:pPr>
            <w:r w:rsidRPr="00C61593">
              <w:rPr>
                <w:rFonts w:eastAsia="Times New Roman" w:cs="Times New Roman"/>
                <w:sz w:val="22"/>
                <w:szCs w:val="22"/>
              </w:rPr>
              <w:t>2. Авансирование успешного результата</w:t>
            </w:r>
          </w:p>
        </w:tc>
        <w:tc>
          <w:tcPr>
            <w:tcW w:w="0" w:type="auto"/>
            <w:tcBorders>
              <w:top w:val="nil"/>
              <w:left w:val="nil"/>
              <w:bottom w:val="single" w:sz="4" w:space="0" w:color="auto"/>
              <w:right w:val="single" w:sz="4" w:space="0" w:color="auto"/>
            </w:tcBorders>
            <w:hideMark/>
          </w:tcPr>
          <w:p w:rsidR="00EF0B27" w:rsidRPr="00C61593" w:rsidRDefault="00EF0B27" w:rsidP="00B1378B">
            <w:pPr>
              <w:jc w:val="both"/>
              <w:rPr>
                <w:rFonts w:eastAsia="Times New Roman" w:cs="Times New Roman"/>
              </w:rPr>
            </w:pPr>
            <w:r w:rsidRPr="00C61593">
              <w:rPr>
                <w:rFonts w:eastAsia="Times New Roman" w:cs="Times New Roman"/>
                <w:sz w:val="22"/>
                <w:szCs w:val="22"/>
              </w:rPr>
              <w:t xml:space="preserve">Помогает учителю выразить свою твердую убежденность в том, что его ученик обязательно справиться с поставленной задачей. Это, в свою очередь, внушает ребенку </w:t>
            </w:r>
            <w:proofErr w:type="gramStart"/>
            <w:r w:rsidRPr="00C61593">
              <w:rPr>
                <w:rFonts w:eastAsia="Times New Roman" w:cs="Times New Roman"/>
                <w:sz w:val="22"/>
                <w:szCs w:val="22"/>
              </w:rPr>
              <w:t>уверенность в</w:t>
            </w:r>
            <w:proofErr w:type="gramEnd"/>
            <w:r w:rsidRPr="00C61593">
              <w:rPr>
                <w:rFonts w:eastAsia="Times New Roman" w:cs="Times New Roman"/>
                <w:sz w:val="22"/>
                <w:szCs w:val="22"/>
              </w:rPr>
              <w:t xml:space="preserve"> свои силы и возможности.</w:t>
            </w:r>
          </w:p>
        </w:tc>
        <w:tc>
          <w:tcPr>
            <w:tcW w:w="0" w:type="auto"/>
            <w:tcBorders>
              <w:top w:val="nil"/>
              <w:left w:val="nil"/>
              <w:bottom w:val="single" w:sz="4" w:space="0" w:color="auto"/>
              <w:right w:val="single" w:sz="4" w:space="0" w:color="auto"/>
            </w:tcBorders>
            <w:hideMark/>
          </w:tcPr>
          <w:p w:rsidR="00EF0B27" w:rsidRPr="00C61593" w:rsidRDefault="00EF0B27" w:rsidP="00B1378B">
            <w:pPr>
              <w:spacing w:before="100" w:beforeAutospacing="1" w:after="100" w:afterAutospacing="1"/>
              <w:ind w:firstLine="300"/>
              <w:jc w:val="both"/>
              <w:rPr>
                <w:rFonts w:eastAsia="Times New Roman" w:cs="Times New Roman"/>
              </w:rPr>
            </w:pPr>
            <w:r w:rsidRPr="00C61593">
              <w:rPr>
                <w:rFonts w:eastAsia="Times New Roman" w:cs="Times New Roman"/>
                <w:sz w:val="22"/>
                <w:szCs w:val="22"/>
              </w:rPr>
              <w:t>«У вас обязательно получиться</w:t>
            </w:r>
            <w:proofErr w:type="gramStart"/>
            <w:r w:rsidRPr="00C61593">
              <w:rPr>
                <w:rFonts w:eastAsia="Times New Roman" w:cs="Times New Roman"/>
                <w:sz w:val="22"/>
                <w:szCs w:val="22"/>
              </w:rPr>
              <w:t>..»</w:t>
            </w:r>
            <w:proofErr w:type="gramEnd"/>
          </w:p>
          <w:p w:rsidR="00EF0B27" w:rsidRPr="00C61593" w:rsidRDefault="00EF0B27" w:rsidP="00B1378B">
            <w:pPr>
              <w:spacing w:before="100" w:beforeAutospacing="1" w:after="100" w:afterAutospacing="1"/>
              <w:ind w:firstLine="300"/>
              <w:jc w:val="both"/>
              <w:rPr>
                <w:rFonts w:eastAsia="Times New Roman" w:cs="Times New Roman"/>
              </w:rPr>
            </w:pPr>
            <w:r w:rsidRPr="00C61593">
              <w:rPr>
                <w:rFonts w:eastAsia="Times New Roman" w:cs="Times New Roman"/>
                <w:sz w:val="22"/>
                <w:szCs w:val="22"/>
              </w:rPr>
              <w:t>«Я даже не сомневаюсь в успешном результате».</w:t>
            </w:r>
          </w:p>
        </w:tc>
      </w:tr>
      <w:tr w:rsidR="00EF0B27" w:rsidRPr="00C61593" w:rsidTr="00B1378B">
        <w:trPr>
          <w:gridAfter w:val="1"/>
        </w:trPr>
        <w:tc>
          <w:tcPr>
            <w:tcW w:w="0" w:type="auto"/>
            <w:tcBorders>
              <w:top w:val="nil"/>
              <w:left w:val="single" w:sz="4" w:space="0" w:color="auto"/>
              <w:bottom w:val="single" w:sz="4" w:space="0" w:color="auto"/>
              <w:right w:val="single" w:sz="4" w:space="0" w:color="auto"/>
            </w:tcBorders>
            <w:hideMark/>
          </w:tcPr>
          <w:p w:rsidR="00EF0B27" w:rsidRPr="00C61593" w:rsidRDefault="00EF0B27" w:rsidP="00B1378B">
            <w:pPr>
              <w:jc w:val="both"/>
              <w:rPr>
                <w:rFonts w:eastAsia="Times New Roman" w:cs="Times New Roman"/>
              </w:rPr>
            </w:pPr>
            <w:r w:rsidRPr="00C61593">
              <w:rPr>
                <w:rFonts w:eastAsia="Times New Roman" w:cs="Times New Roman"/>
                <w:sz w:val="22"/>
                <w:szCs w:val="22"/>
              </w:rPr>
              <w:t>3. Скрытое инструктирование ребенка в способах и формах совершения деятельности</w:t>
            </w:r>
          </w:p>
        </w:tc>
        <w:tc>
          <w:tcPr>
            <w:tcW w:w="0" w:type="auto"/>
            <w:tcBorders>
              <w:top w:val="nil"/>
              <w:left w:val="nil"/>
              <w:bottom w:val="single" w:sz="4" w:space="0" w:color="auto"/>
              <w:right w:val="single" w:sz="4" w:space="0" w:color="auto"/>
            </w:tcBorders>
            <w:hideMark/>
          </w:tcPr>
          <w:p w:rsidR="00EF0B27" w:rsidRPr="00C61593" w:rsidRDefault="00EF0B27" w:rsidP="00B1378B">
            <w:pPr>
              <w:spacing w:before="100" w:beforeAutospacing="1" w:after="100" w:afterAutospacing="1"/>
              <w:ind w:firstLine="300"/>
              <w:jc w:val="both"/>
              <w:rPr>
                <w:rFonts w:eastAsia="Times New Roman" w:cs="Times New Roman"/>
              </w:rPr>
            </w:pPr>
            <w:r w:rsidRPr="00C61593">
              <w:rPr>
                <w:rFonts w:eastAsia="Times New Roman" w:cs="Times New Roman"/>
                <w:sz w:val="22"/>
                <w:szCs w:val="22"/>
              </w:rPr>
              <w:t>Помогает ребенку избежать поражения.</w:t>
            </w:r>
          </w:p>
          <w:p w:rsidR="00EF0B27" w:rsidRPr="00C61593" w:rsidRDefault="00EF0B27" w:rsidP="00B1378B">
            <w:pPr>
              <w:spacing w:before="100" w:beforeAutospacing="1" w:after="100" w:afterAutospacing="1"/>
              <w:ind w:firstLine="300"/>
              <w:jc w:val="both"/>
              <w:rPr>
                <w:rFonts w:eastAsia="Times New Roman" w:cs="Times New Roman"/>
              </w:rPr>
            </w:pPr>
            <w:r w:rsidRPr="00C61593">
              <w:rPr>
                <w:rFonts w:eastAsia="Times New Roman" w:cs="Times New Roman"/>
                <w:sz w:val="22"/>
                <w:szCs w:val="22"/>
              </w:rPr>
              <w:t xml:space="preserve">Достигается путем намека, пожелания. </w:t>
            </w:r>
          </w:p>
        </w:tc>
        <w:tc>
          <w:tcPr>
            <w:tcW w:w="0" w:type="auto"/>
            <w:tcBorders>
              <w:top w:val="nil"/>
              <w:left w:val="nil"/>
              <w:bottom w:val="single" w:sz="4" w:space="0" w:color="auto"/>
              <w:right w:val="single" w:sz="4" w:space="0" w:color="auto"/>
            </w:tcBorders>
            <w:hideMark/>
          </w:tcPr>
          <w:p w:rsidR="00EF0B27" w:rsidRPr="00C61593" w:rsidRDefault="00EF0B27" w:rsidP="00B1378B">
            <w:pPr>
              <w:spacing w:before="100" w:beforeAutospacing="1" w:after="100" w:afterAutospacing="1"/>
              <w:ind w:firstLine="300"/>
              <w:jc w:val="both"/>
              <w:rPr>
                <w:rFonts w:eastAsia="Times New Roman" w:cs="Times New Roman"/>
              </w:rPr>
            </w:pPr>
            <w:r w:rsidRPr="00C61593">
              <w:rPr>
                <w:rFonts w:eastAsia="Times New Roman" w:cs="Times New Roman"/>
                <w:sz w:val="22"/>
                <w:szCs w:val="22"/>
              </w:rPr>
              <w:t xml:space="preserve">«Возможно, лучше всего начать </w:t>
            </w:r>
            <w:proofErr w:type="gramStart"/>
            <w:r w:rsidRPr="00C61593">
              <w:rPr>
                <w:rFonts w:eastAsia="Times New Roman" w:cs="Times New Roman"/>
                <w:sz w:val="22"/>
                <w:szCs w:val="22"/>
              </w:rPr>
              <w:t>с</w:t>
            </w:r>
            <w:proofErr w:type="gramEnd"/>
            <w:r w:rsidRPr="00C61593">
              <w:rPr>
                <w:rFonts w:eastAsia="Times New Roman" w:cs="Times New Roman"/>
                <w:sz w:val="22"/>
                <w:szCs w:val="22"/>
              </w:rPr>
              <w:t>…..»</w:t>
            </w:r>
          </w:p>
          <w:p w:rsidR="00EF0B27" w:rsidRPr="00C61593" w:rsidRDefault="00EF0B27" w:rsidP="00B1378B">
            <w:pPr>
              <w:spacing w:before="100" w:beforeAutospacing="1" w:after="100" w:afterAutospacing="1"/>
              <w:ind w:firstLine="300"/>
              <w:jc w:val="both"/>
              <w:rPr>
                <w:rFonts w:eastAsia="Times New Roman" w:cs="Times New Roman"/>
              </w:rPr>
            </w:pPr>
            <w:r w:rsidRPr="00C61593">
              <w:rPr>
                <w:rFonts w:eastAsia="Times New Roman" w:cs="Times New Roman"/>
                <w:sz w:val="22"/>
                <w:szCs w:val="22"/>
              </w:rPr>
              <w:t xml:space="preserve">«Выполняя работу, не забудьте о…..» </w:t>
            </w:r>
          </w:p>
        </w:tc>
      </w:tr>
      <w:tr w:rsidR="00EF0B27" w:rsidRPr="00C61593" w:rsidTr="00B1378B">
        <w:trPr>
          <w:gridAfter w:val="1"/>
        </w:trPr>
        <w:tc>
          <w:tcPr>
            <w:tcW w:w="0" w:type="auto"/>
            <w:tcBorders>
              <w:top w:val="nil"/>
              <w:left w:val="single" w:sz="4" w:space="0" w:color="auto"/>
              <w:bottom w:val="single" w:sz="4" w:space="0" w:color="auto"/>
              <w:right w:val="single" w:sz="4" w:space="0" w:color="auto"/>
            </w:tcBorders>
            <w:hideMark/>
          </w:tcPr>
          <w:p w:rsidR="00EF0B27" w:rsidRPr="00C61593" w:rsidRDefault="00EF0B27" w:rsidP="00B1378B">
            <w:pPr>
              <w:jc w:val="both"/>
              <w:rPr>
                <w:rFonts w:eastAsia="Times New Roman" w:cs="Times New Roman"/>
              </w:rPr>
            </w:pPr>
            <w:r w:rsidRPr="00C61593">
              <w:rPr>
                <w:rFonts w:eastAsia="Times New Roman" w:cs="Times New Roman"/>
                <w:sz w:val="22"/>
                <w:szCs w:val="22"/>
              </w:rPr>
              <w:t>4. Внесение мотива</w:t>
            </w:r>
          </w:p>
        </w:tc>
        <w:tc>
          <w:tcPr>
            <w:tcW w:w="0" w:type="auto"/>
            <w:tcBorders>
              <w:top w:val="nil"/>
              <w:left w:val="nil"/>
              <w:bottom w:val="single" w:sz="4" w:space="0" w:color="auto"/>
              <w:right w:val="single" w:sz="4" w:space="0" w:color="auto"/>
            </w:tcBorders>
            <w:hideMark/>
          </w:tcPr>
          <w:p w:rsidR="00EF0B27" w:rsidRPr="00C61593" w:rsidRDefault="00EF0B27" w:rsidP="00B1378B">
            <w:pPr>
              <w:jc w:val="both"/>
              <w:rPr>
                <w:rFonts w:eastAsia="Times New Roman" w:cs="Times New Roman"/>
              </w:rPr>
            </w:pPr>
            <w:r w:rsidRPr="00C61593">
              <w:rPr>
                <w:rFonts w:eastAsia="Times New Roman" w:cs="Times New Roman"/>
                <w:sz w:val="22"/>
                <w:szCs w:val="22"/>
              </w:rPr>
              <w:t>Показывает ребенку ради чего, ради кого совершается эта деятельность, кому будет хорошо после выполнения.</w:t>
            </w:r>
          </w:p>
        </w:tc>
        <w:tc>
          <w:tcPr>
            <w:tcW w:w="0" w:type="auto"/>
            <w:tcBorders>
              <w:top w:val="nil"/>
              <w:left w:val="nil"/>
              <w:bottom w:val="single" w:sz="4" w:space="0" w:color="auto"/>
              <w:right w:val="single" w:sz="4" w:space="0" w:color="auto"/>
            </w:tcBorders>
            <w:hideMark/>
          </w:tcPr>
          <w:p w:rsidR="00EF0B27" w:rsidRPr="00C61593" w:rsidRDefault="00EF0B27" w:rsidP="00B1378B">
            <w:pPr>
              <w:jc w:val="both"/>
              <w:rPr>
                <w:rFonts w:eastAsia="Times New Roman" w:cs="Times New Roman"/>
              </w:rPr>
            </w:pPr>
            <w:r w:rsidRPr="00C61593">
              <w:rPr>
                <w:rFonts w:eastAsia="Times New Roman" w:cs="Times New Roman"/>
                <w:sz w:val="22"/>
                <w:szCs w:val="22"/>
              </w:rPr>
              <w:t>«Без твоей помощи твоим товарищам не справиться…»</w:t>
            </w:r>
          </w:p>
        </w:tc>
      </w:tr>
      <w:tr w:rsidR="00EF0B27" w:rsidRPr="00C61593" w:rsidTr="00B1378B">
        <w:tc>
          <w:tcPr>
            <w:tcW w:w="0" w:type="auto"/>
            <w:tcBorders>
              <w:top w:val="nil"/>
              <w:left w:val="single" w:sz="4" w:space="0" w:color="auto"/>
              <w:bottom w:val="single" w:sz="4" w:space="0" w:color="auto"/>
              <w:right w:val="single" w:sz="4" w:space="0" w:color="auto"/>
            </w:tcBorders>
            <w:hideMark/>
          </w:tcPr>
          <w:p w:rsidR="00EF0B27" w:rsidRPr="00C61593" w:rsidRDefault="00EF0B27" w:rsidP="00B1378B">
            <w:pPr>
              <w:jc w:val="both"/>
              <w:rPr>
                <w:rFonts w:eastAsia="Times New Roman" w:cs="Times New Roman"/>
              </w:rPr>
            </w:pPr>
            <w:r w:rsidRPr="00C61593">
              <w:rPr>
                <w:rFonts w:eastAsia="Times New Roman" w:cs="Times New Roman"/>
                <w:sz w:val="22"/>
                <w:szCs w:val="22"/>
              </w:rPr>
              <w:t>5. Персональная исключительность.</w:t>
            </w:r>
          </w:p>
        </w:tc>
        <w:tc>
          <w:tcPr>
            <w:tcW w:w="0" w:type="auto"/>
            <w:tcBorders>
              <w:top w:val="nil"/>
              <w:left w:val="nil"/>
              <w:bottom w:val="single" w:sz="4" w:space="0" w:color="auto"/>
              <w:right w:val="single" w:sz="4" w:space="0" w:color="auto"/>
            </w:tcBorders>
            <w:hideMark/>
          </w:tcPr>
          <w:p w:rsidR="00EF0B27" w:rsidRPr="00C61593" w:rsidRDefault="00EF0B27" w:rsidP="00B1378B">
            <w:pPr>
              <w:jc w:val="both"/>
              <w:rPr>
                <w:rFonts w:eastAsia="Times New Roman" w:cs="Times New Roman"/>
              </w:rPr>
            </w:pPr>
            <w:r w:rsidRPr="00C61593">
              <w:rPr>
                <w:rFonts w:eastAsia="Times New Roman" w:cs="Times New Roman"/>
                <w:sz w:val="22"/>
                <w:szCs w:val="22"/>
              </w:rPr>
              <w:t>Обозначает важность усилий ребенка в предстоящей или совершаемой деятельности.</w:t>
            </w:r>
          </w:p>
        </w:tc>
        <w:tc>
          <w:tcPr>
            <w:tcW w:w="0" w:type="auto"/>
            <w:tcBorders>
              <w:top w:val="nil"/>
              <w:left w:val="nil"/>
              <w:bottom w:val="single" w:sz="4" w:space="0" w:color="auto"/>
              <w:right w:val="single" w:sz="4" w:space="0" w:color="auto"/>
            </w:tcBorders>
            <w:hideMark/>
          </w:tcPr>
          <w:p w:rsidR="00EF0B27" w:rsidRPr="00C61593" w:rsidRDefault="00EF0B27" w:rsidP="00B1378B">
            <w:pPr>
              <w:spacing w:before="100" w:beforeAutospacing="1" w:after="100" w:afterAutospacing="1"/>
              <w:ind w:firstLine="300"/>
              <w:jc w:val="both"/>
              <w:rPr>
                <w:rFonts w:eastAsia="Times New Roman" w:cs="Times New Roman"/>
              </w:rPr>
            </w:pPr>
            <w:r w:rsidRPr="00C61593">
              <w:rPr>
                <w:rFonts w:eastAsia="Times New Roman" w:cs="Times New Roman"/>
                <w:sz w:val="22"/>
                <w:szCs w:val="22"/>
              </w:rPr>
              <w:t>«Только ты и мог бы….»</w:t>
            </w:r>
          </w:p>
          <w:p w:rsidR="00EF0B27" w:rsidRPr="00C61593" w:rsidRDefault="00EF0B27" w:rsidP="00B1378B">
            <w:pPr>
              <w:spacing w:before="100" w:beforeAutospacing="1" w:after="100" w:afterAutospacing="1"/>
              <w:ind w:firstLine="300"/>
              <w:jc w:val="both"/>
              <w:rPr>
                <w:rFonts w:eastAsia="Times New Roman" w:cs="Times New Roman"/>
              </w:rPr>
            </w:pPr>
            <w:r w:rsidRPr="00C61593">
              <w:rPr>
                <w:rFonts w:eastAsia="Times New Roman" w:cs="Times New Roman"/>
                <w:sz w:val="22"/>
                <w:szCs w:val="22"/>
              </w:rPr>
              <w:t>«Только тебе я и могу доверить…»</w:t>
            </w:r>
          </w:p>
          <w:p w:rsidR="00EF0B27" w:rsidRPr="00C61593" w:rsidRDefault="00EF0B27" w:rsidP="00B1378B">
            <w:pPr>
              <w:spacing w:before="100" w:beforeAutospacing="1" w:after="100" w:afterAutospacing="1"/>
              <w:ind w:firstLine="300"/>
              <w:jc w:val="both"/>
              <w:rPr>
                <w:rFonts w:eastAsia="Times New Roman" w:cs="Times New Roman"/>
              </w:rPr>
            </w:pPr>
            <w:r w:rsidRPr="00C61593">
              <w:rPr>
                <w:rFonts w:eastAsia="Times New Roman" w:cs="Times New Roman"/>
                <w:sz w:val="22"/>
                <w:szCs w:val="22"/>
              </w:rPr>
              <w:t xml:space="preserve">«Ни к кому, кроме тебя, я не могу обратиться с этой просьбой…» </w:t>
            </w:r>
          </w:p>
        </w:tc>
        <w:tc>
          <w:tcPr>
            <w:tcW w:w="0" w:type="auto"/>
            <w:tcBorders>
              <w:top w:val="nil"/>
              <w:left w:val="nil"/>
              <w:bottom w:val="nil"/>
              <w:right w:val="nil"/>
            </w:tcBorders>
            <w:hideMark/>
          </w:tcPr>
          <w:p w:rsidR="00EF0B27" w:rsidRPr="00C61593" w:rsidRDefault="00EF0B27" w:rsidP="00B1378B">
            <w:pPr>
              <w:jc w:val="both"/>
              <w:rPr>
                <w:rFonts w:eastAsia="Times New Roman" w:cs="Times New Roman"/>
              </w:rPr>
            </w:pPr>
          </w:p>
        </w:tc>
      </w:tr>
      <w:tr w:rsidR="00EF0B27" w:rsidRPr="00C61593" w:rsidTr="00B1378B">
        <w:tc>
          <w:tcPr>
            <w:tcW w:w="0" w:type="auto"/>
            <w:tcBorders>
              <w:top w:val="nil"/>
              <w:left w:val="single" w:sz="4" w:space="0" w:color="auto"/>
              <w:bottom w:val="single" w:sz="4" w:space="0" w:color="auto"/>
              <w:right w:val="single" w:sz="4" w:space="0" w:color="auto"/>
            </w:tcBorders>
            <w:hideMark/>
          </w:tcPr>
          <w:p w:rsidR="00EF0B27" w:rsidRPr="00C61593" w:rsidRDefault="00EF0B27" w:rsidP="00B1378B">
            <w:pPr>
              <w:jc w:val="both"/>
              <w:rPr>
                <w:rFonts w:eastAsia="Times New Roman" w:cs="Times New Roman"/>
              </w:rPr>
            </w:pPr>
            <w:r w:rsidRPr="00C61593">
              <w:rPr>
                <w:rFonts w:eastAsia="Times New Roman" w:cs="Times New Roman"/>
                <w:sz w:val="22"/>
                <w:szCs w:val="22"/>
              </w:rPr>
              <w:t>6. Мобилизация активности или педагогическое внушение.</w:t>
            </w:r>
          </w:p>
        </w:tc>
        <w:tc>
          <w:tcPr>
            <w:tcW w:w="0" w:type="auto"/>
            <w:tcBorders>
              <w:top w:val="nil"/>
              <w:left w:val="nil"/>
              <w:bottom w:val="single" w:sz="4" w:space="0" w:color="auto"/>
              <w:right w:val="single" w:sz="4" w:space="0" w:color="auto"/>
            </w:tcBorders>
            <w:hideMark/>
          </w:tcPr>
          <w:p w:rsidR="00EF0B27" w:rsidRPr="00C61593" w:rsidRDefault="00EF0B27" w:rsidP="00B1378B">
            <w:pPr>
              <w:jc w:val="both"/>
              <w:rPr>
                <w:rFonts w:eastAsia="Times New Roman" w:cs="Times New Roman"/>
              </w:rPr>
            </w:pPr>
            <w:r w:rsidRPr="00C61593">
              <w:rPr>
                <w:rFonts w:eastAsia="Times New Roman" w:cs="Times New Roman"/>
                <w:sz w:val="22"/>
                <w:szCs w:val="22"/>
              </w:rPr>
              <w:t>Побуждает к выполнению конкретных действий.</w:t>
            </w:r>
          </w:p>
        </w:tc>
        <w:tc>
          <w:tcPr>
            <w:tcW w:w="0" w:type="auto"/>
            <w:tcBorders>
              <w:top w:val="nil"/>
              <w:left w:val="nil"/>
              <w:bottom w:val="single" w:sz="4" w:space="0" w:color="auto"/>
              <w:right w:val="single" w:sz="4" w:space="0" w:color="auto"/>
            </w:tcBorders>
            <w:hideMark/>
          </w:tcPr>
          <w:p w:rsidR="00EF0B27" w:rsidRPr="00C61593" w:rsidRDefault="00EF0B27" w:rsidP="00B1378B">
            <w:pPr>
              <w:spacing w:before="100" w:beforeAutospacing="1" w:after="100" w:afterAutospacing="1"/>
              <w:ind w:firstLine="300"/>
              <w:jc w:val="both"/>
              <w:rPr>
                <w:rFonts w:eastAsia="Times New Roman" w:cs="Times New Roman"/>
              </w:rPr>
            </w:pPr>
            <w:r w:rsidRPr="00C61593">
              <w:rPr>
                <w:rFonts w:eastAsia="Times New Roman" w:cs="Times New Roman"/>
                <w:sz w:val="22"/>
                <w:szCs w:val="22"/>
              </w:rPr>
              <w:t>«Нам уже не терпится начать работу…»</w:t>
            </w:r>
          </w:p>
          <w:p w:rsidR="00EF0B27" w:rsidRPr="00C61593" w:rsidRDefault="00EF0B27" w:rsidP="00B1378B">
            <w:pPr>
              <w:spacing w:before="100" w:beforeAutospacing="1" w:after="100" w:afterAutospacing="1"/>
              <w:ind w:firstLine="300"/>
              <w:jc w:val="both"/>
              <w:rPr>
                <w:rFonts w:eastAsia="Times New Roman" w:cs="Times New Roman"/>
              </w:rPr>
            </w:pPr>
            <w:r w:rsidRPr="00C61593">
              <w:rPr>
                <w:rFonts w:eastAsia="Times New Roman" w:cs="Times New Roman"/>
                <w:sz w:val="22"/>
                <w:szCs w:val="22"/>
              </w:rPr>
              <w:t>«Так хочется поскорее увидеть…»</w:t>
            </w:r>
          </w:p>
        </w:tc>
        <w:tc>
          <w:tcPr>
            <w:tcW w:w="0" w:type="auto"/>
            <w:tcBorders>
              <w:top w:val="nil"/>
              <w:left w:val="nil"/>
              <w:bottom w:val="nil"/>
              <w:right w:val="nil"/>
            </w:tcBorders>
            <w:hideMark/>
          </w:tcPr>
          <w:p w:rsidR="00EF0B27" w:rsidRPr="00C61593" w:rsidRDefault="00EF0B27" w:rsidP="00B1378B">
            <w:pPr>
              <w:jc w:val="both"/>
              <w:rPr>
                <w:rFonts w:eastAsia="Times New Roman" w:cs="Times New Roman"/>
              </w:rPr>
            </w:pPr>
          </w:p>
        </w:tc>
      </w:tr>
      <w:tr w:rsidR="00EF0B27" w:rsidRPr="00C61593" w:rsidTr="00B1378B">
        <w:tc>
          <w:tcPr>
            <w:tcW w:w="0" w:type="auto"/>
            <w:tcBorders>
              <w:top w:val="nil"/>
              <w:left w:val="single" w:sz="4" w:space="0" w:color="auto"/>
              <w:bottom w:val="single" w:sz="4" w:space="0" w:color="auto"/>
              <w:right w:val="single" w:sz="4" w:space="0" w:color="auto"/>
            </w:tcBorders>
            <w:hideMark/>
          </w:tcPr>
          <w:p w:rsidR="00EF0B27" w:rsidRPr="00C61593" w:rsidRDefault="00EF0B27" w:rsidP="00B1378B">
            <w:pPr>
              <w:jc w:val="both"/>
              <w:rPr>
                <w:rFonts w:eastAsia="Times New Roman" w:cs="Times New Roman"/>
              </w:rPr>
            </w:pPr>
            <w:r w:rsidRPr="00C61593">
              <w:rPr>
                <w:rFonts w:eastAsia="Times New Roman" w:cs="Times New Roman"/>
                <w:sz w:val="22"/>
                <w:szCs w:val="22"/>
              </w:rPr>
              <w:t>7. Высокая оценка детали.</w:t>
            </w:r>
          </w:p>
        </w:tc>
        <w:tc>
          <w:tcPr>
            <w:tcW w:w="0" w:type="auto"/>
            <w:tcBorders>
              <w:top w:val="nil"/>
              <w:left w:val="nil"/>
              <w:bottom w:val="single" w:sz="4" w:space="0" w:color="auto"/>
              <w:right w:val="single" w:sz="4" w:space="0" w:color="auto"/>
            </w:tcBorders>
            <w:hideMark/>
          </w:tcPr>
          <w:p w:rsidR="00EF0B27" w:rsidRPr="00C61593" w:rsidRDefault="00EF0B27" w:rsidP="00B1378B">
            <w:pPr>
              <w:jc w:val="both"/>
              <w:rPr>
                <w:rFonts w:eastAsia="Times New Roman" w:cs="Times New Roman"/>
              </w:rPr>
            </w:pPr>
            <w:r w:rsidRPr="00C61593">
              <w:rPr>
                <w:rFonts w:eastAsia="Times New Roman" w:cs="Times New Roman"/>
                <w:sz w:val="22"/>
                <w:szCs w:val="22"/>
              </w:rPr>
              <w:t>Помогает эмоционально пережить успех не результата в целом, а какой-то его отдельной детали.</w:t>
            </w:r>
          </w:p>
        </w:tc>
        <w:tc>
          <w:tcPr>
            <w:tcW w:w="0" w:type="auto"/>
            <w:tcBorders>
              <w:top w:val="nil"/>
              <w:left w:val="nil"/>
              <w:bottom w:val="single" w:sz="4" w:space="0" w:color="auto"/>
              <w:right w:val="single" w:sz="4" w:space="0" w:color="auto"/>
            </w:tcBorders>
            <w:hideMark/>
          </w:tcPr>
          <w:p w:rsidR="00EF0B27" w:rsidRPr="00C61593" w:rsidRDefault="00EF0B27" w:rsidP="00B1378B">
            <w:pPr>
              <w:spacing w:before="100" w:beforeAutospacing="1" w:after="100" w:afterAutospacing="1"/>
              <w:ind w:firstLine="300"/>
              <w:jc w:val="both"/>
              <w:rPr>
                <w:rFonts w:eastAsia="Times New Roman" w:cs="Times New Roman"/>
              </w:rPr>
            </w:pPr>
            <w:r w:rsidRPr="00C61593">
              <w:rPr>
                <w:rFonts w:eastAsia="Times New Roman" w:cs="Times New Roman"/>
                <w:sz w:val="22"/>
                <w:szCs w:val="22"/>
              </w:rPr>
              <w:t>«Тебе особенно удалось то объяснение».</w:t>
            </w:r>
          </w:p>
          <w:p w:rsidR="00EF0B27" w:rsidRPr="00C61593" w:rsidRDefault="00EF0B27" w:rsidP="00B1378B">
            <w:pPr>
              <w:spacing w:before="100" w:beforeAutospacing="1" w:after="100" w:afterAutospacing="1"/>
              <w:ind w:firstLine="300"/>
              <w:jc w:val="both"/>
              <w:rPr>
                <w:rFonts w:eastAsia="Times New Roman" w:cs="Times New Roman"/>
              </w:rPr>
            </w:pPr>
            <w:r w:rsidRPr="00C61593">
              <w:rPr>
                <w:rFonts w:eastAsia="Times New Roman" w:cs="Times New Roman"/>
                <w:sz w:val="22"/>
                <w:szCs w:val="22"/>
              </w:rPr>
              <w:t>«Больше всего мне в твоей работе понравилось…»</w:t>
            </w:r>
          </w:p>
          <w:p w:rsidR="00EF0B27" w:rsidRPr="00C61593" w:rsidRDefault="00EF0B27" w:rsidP="00B1378B">
            <w:pPr>
              <w:spacing w:before="100" w:beforeAutospacing="1" w:after="100" w:afterAutospacing="1"/>
              <w:ind w:firstLine="300"/>
              <w:jc w:val="both"/>
              <w:rPr>
                <w:rFonts w:eastAsia="Times New Roman" w:cs="Times New Roman"/>
              </w:rPr>
            </w:pPr>
            <w:r w:rsidRPr="00C61593">
              <w:rPr>
                <w:rFonts w:eastAsia="Times New Roman" w:cs="Times New Roman"/>
                <w:sz w:val="22"/>
                <w:szCs w:val="22"/>
              </w:rPr>
              <w:t>«Наивысшей похвалы заслуживает эта часть твоей работы».</w:t>
            </w:r>
          </w:p>
        </w:tc>
        <w:tc>
          <w:tcPr>
            <w:tcW w:w="0" w:type="auto"/>
            <w:vAlign w:val="center"/>
            <w:hideMark/>
          </w:tcPr>
          <w:p w:rsidR="00EF0B27" w:rsidRPr="00C61593" w:rsidRDefault="00EF0B27" w:rsidP="00B1378B">
            <w:pPr>
              <w:rPr>
                <w:rFonts w:eastAsia="Times New Roman" w:cs="Times New Roman"/>
              </w:rPr>
            </w:pPr>
          </w:p>
        </w:tc>
      </w:tr>
    </w:tbl>
    <w:p w:rsidR="00EF0B27" w:rsidRDefault="00EF0B27" w:rsidP="00EF0B27">
      <w:pPr>
        <w:spacing w:before="100" w:beforeAutospacing="1" w:after="100" w:afterAutospacing="1"/>
        <w:jc w:val="both"/>
        <w:rPr>
          <w:rFonts w:cs="Times New Roman"/>
          <w:color w:val="000000" w:themeColor="text1"/>
          <w:sz w:val="22"/>
          <w:szCs w:val="22"/>
        </w:rPr>
      </w:pPr>
    </w:p>
    <w:p w:rsidR="00EF0B27" w:rsidRDefault="00EF0B27" w:rsidP="00EF0B27">
      <w:pPr>
        <w:spacing w:before="100" w:beforeAutospacing="1" w:after="100" w:afterAutospacing="1"/>
        <w:jc w:val="both"/>
        <w:rPr>
          <w:rFonts w:cs="Times New Roman"/>
          <w:color w:val="000000" w:themeColor="text1"/>
          <w:sz w:val="22"/>
          <w:szCs w:val="22"/>
        </w:rPr>
      </w:pPr>
    </w:p>
    <w:p w:rsidR="00EF0B27" w:rsidRPr="00C61593" w:rsidRDefault="00EF0B27" w:rsidP="00EF0B27">
      <w:pPr>
        <w:spacing w:before="100" w:beforeAutospacing="1" w:after="100" w:afterAutospacing="1"/>
        <w:jc w:val="both"/>
        <w:rPr>
          <w:rFonts w:cs="Times New Roman"/>
          <w:color w:val="000000" w:themeColor="text1"/>
          <w:sz w:val="22"/>
          <w:szCs w:val="22"/>
        </w:rPr>
      </w:pPr>
    </w:p>
    <w:p w:rsidR="00EF0B27" w:rsidRPr="00C61593" w:rsidRDefault="00EF0B27" w:rsidP="00EF0B27">
      <w:pPr>
        <w:spacing w:before="100" w:beforeAutospacing="1" w:after="100" w:afterAutospacing="1"/>
        <w:jc w:val="both"/>
        <w:rPr>
          <w:rFonts w:cs="Times New Roman"/>
          <w:color w:val="000000"/>
          <w:sz w:val="22"/>
          <w:szCs w:val="22"/>
        </w:rPr>
      </w:pPr>
      <w:r w:rsidRPr="00C61593">
        <w:rPr>
          <w:rFonts w:cs="Times New Roman"/>
          <w:color w:val="000000" w:themeColor="text1"/>
          <w:sz w:val="22"/>
          <w:szCs w:val="22"/>
        </w:rPr>
        <w:lastRenderedPageBreak/>
        <w:t>Ситуация</w:t>
      </w:r>
      <w:r w:rsidRPr="00C61593">
        <w:rPr>
          <w:rFonts w:cs="Times New Roman"/>
          <w:color w:val="000000"/>
          <w:sz w:val="22"/>
          <w:szCs w:val="22"/>
        </w:rPr>
        <w:t xml:space="preserve"> успеха</w:t>
      </w:r>
    </w:p>
    <w:tbl>
      <w:tblPr>
        <w:tblStyle w:val="a3"/>
        <w:tblW w:w="0" w:type="auto"/>
        <w:tblLook w:val="04A0"/>
      </w:tblPr>
      <w:tblGrid>
        <w:gridCol w:w="1799"/>
        <w:gridCol w:w="1906"/>
        <w:gridCol w:w="3324"/>
        <w:gridCol w:w="3653"/>
      </w:tblGrid>
      <w:tr w:rsidR="00EF0B27" w:rsidRPr="00C61593" w:rsidTr="00B1378B">
        <w:tc>
          <w:tcPr>
            <w:tcW w:w="1950" w:type="dxa"/>
          </w:tcPr>
          <w:p w:rsidR="00EF0B27" w:rsidRPr="00C61593" w:rsidRDefault="00EF0B27" w:rsidP="00B1378B">
            <w:pPr>
              <w:spacing w:before="100" w:beforeAutospacing="1" w:after="100" w:afterAutospacing="1"/>
              <w:jc w:val="both"/>
              <w:rPr>
                <w:rFonts w:cs="Times New Roman"/>
                <w:color w:val="000000"/>
              </w:rPr>
            </w:pPr>
            <w:r w:rsidRPr="00C61593">
              <w:rPr>
                <w:rFonts w:cs="Times New Roman"/>
                <w:color w:val="000000"/>
              </w:rPr>
              <w:t>тип</w:t>
            </w:r>
          </w:p>
        </w:tc>
        <w:tc>
          <w:tcPr>
            <w:tcW w:w="1984" w:type="dxa"/>
          </w:tcPr>
          <w:p w:rsidR="00EF0B27" w:rsidRPr="00C61593" w:rsidRDefault="00EF0B27" w:rsidP="00B1378B">
            <w:pPr>
              <w:spacing w:before="100" w:beforeAutospacing="1" w:after="100" w:afterAutospacing="1"/>
              <w:jc w:val="both"/>
              <w:rPr>
                <w:rFonts w:cs="Times New Roman"/>
                <w:color w:val="000000"/>
              </w:rPr>
            </w:pPr>
            <w:r w:rsidRPr="00C61593">
              <w:rPr>
                <w:rFonts w:cs="Times New Roman"/>
                <w:color w:val="000000"/>
              </w:rPr>
              <w:t>приём</w:t>
            </w:r>
          </w:p>
        </w:tc>
        <w:tc>
          <w:tcPr>
            <w:tcW w:w="5103" w:type="dxa"/>
            <w:tcBorders>
              <w:right w:val="single" w:sz="4" w:space="0" w:color="auto"/>
            </w:tcBorders>
          </w:tcPr>
          <w:p w:rsidR="00EF0B27" w:rsidRPr="00C61593" w:rsidRDefault="00EF0B27" w:rsidP="00B1378B">
            <w:pPr>
              <w:tabs>
                <w:tab w:val="left" w:pos="1215"/>
              </w:tabs>
              <w:spacing w:before="100" w:beforeAutospacing="1" w:after="100" w:afterAutospacing="1"/>
              <w:rPr>
                <w:rFonts w:cs="Times New Roman"/>
                <w:color w:val="000000"/>
              </w:rPr>
            </w:pPr>
            <w:r w:rsidRPr="00C61593">
              <w:rPr>
                <w:rFonts w:cs="Times New Roman"/>
                <w:color w:val="000000"/>
              </w:rPr>
              <w:t>Суть и алгоритм</w:t>
            </w:r>
          </w:p>
        </w:tc>
        <w:tc>
          <w:tcPr>
            <w:tcW w:w="6237" w:type="dxa"/>
            <w:tcBorders>
              <w:left w:val="single" w:sz="4" w:space="0" w:color="auto"/>
            </w:tcBorders>
          </w:tcPr>
          <w:p w:rsidR="00EF0B27" w:rsidRPr="00C61593" w:rsidRDefault="00EF0B27" w:rsidP="00B1378B">
            <w:pPr>
              <w:tabs>
                <w:tab w:val="left" w:pos="1215"/>
              </w:tabs>
              <w:spacing w:before="100" w:beforeAutospacing="1" w:after="100" w:afterAutospacing="1"/>
              <w:ind w:left="867"/>
              <w:jc w:val="both"/>
              <w:rPr>
                <w:rFonts w:cs="Times New Roman"/>
                <w:color w:val="000000"/>
              </w:rPr>
            </w:pPr>
            <w:r w:rsidRPr="00C61593">
              <w:rPr>
                <w:rFonts w:cs="Times New Roman"/>
                <w:color w:val="000000"/>
              </w:rPr>
              <w:t>пример</w:t>
            </w:r>
            <w:r w:rsidRPr="00C61593">
              <w:rPr>
                <w:rFonts w:cs="Times New Roman"/>
                <w:color w:val="000000"/>
              </w:rPr>
              <w:tab/>
            </w:r>
          </w:p>
        </w:tc>
      </w:tr>
      <w:tr w:rsidR="00EF0B27" w:rsidRPr="00C61593" w:rsidTr="00B1378B">
        <w:tc>
          <w:tcPr>
            <w:tcW w:w="1950" w:type="dxa"/>
            <w:vMerge w:val="restart"/>
          </w:tcPr>
          <w:p w:rsidR="00EF0B27" w:rsidRPr="00C61593" w:rsidRDefault="00EF0B27" w:rsidP="00B1378B">
            <w:pPr>
              <w:spacing w:before="100" w:beforeAutospacing="1" w:after="100" w:afterAutospacing="1"/>
              <w:jc w:val="both"/>
              <w:rPr>
                <w:rFonts w:cs="Times New Roman"/>
                <w:color w:val="000000"/>
              </w:rPr>
            </w:pPr>
            <w:r w:rsidRPr="00C61593">
              <w:rPr>
                <w:rFonts w:cs="Times New Roman"/>
                <w:color w:val="000000"/>
              </w:rPr>
              <w:t>Неожиданная радость</w:t>
            </w:r>
            <w:r w:rsidRPr="00C61593">
              <w:rPr>
                <w:rFonts w:cs="Times New Roman"/>
              </w:rPr>
              <w:t xml:space="preserve"> Неожиданная радость – это чувство удовлетворения от того, что результаты деятельности ученика превзошли его ожидания.</w:t>
            </w:r>
          </w:p>
        </w:tc>
        <w:tc>
          <w:tcPr>
            <w:tcW w:w="1984" w:type="dxa"/>
          </w:tcPr>
          <w:p w:rsidR="00EF0B27" w:rsidRPr="00C61593" w:rsidRDefault="00EF0B27" w:rsidP="00B1378B">
            <w:pPr>
              <w:spacing w:before="100" w:beforeAutospacing="1" w:after="100" w:afterAutospacing="1"/>
              <w:jc w:val="both"/>
              <w:rPr>
                <w:rFonts w:cs="Times New Roman"/>
                <w:color w:val="000000"/>
              </w:rPr>
            </w:pPr>
            <w:r w:rsidRPr="00C61593">
              <w:rPr>
                <w:rFonts w:cs="Times New Roman"/>
                <w:color w:val="000000"/>
              </w:rPr>
              <w:t>«лестница» или  «встань в строй»</w:t>
            </w:r>
          </w:p>
        </w:tc>
        <w:tc>
          <w:tcPr>
            <w:tcW w:w="5103" w:type="dxa"/>
            <w:tcBorders>
              <w:right w:val="single" w:sz="4" w:space="0" w:color="auto"/>
            </w:tcBorders>
          </w:tcPr>
          <w:p w:rsidR="00EF0B27" w:rsidRPr="00C61593" w:rsidRDefault="00EF0B27" w:rsidP="00B1378B">
            <w:pPr>
              <w:pStyle w:val="a4"/>
              <w:ind w:left="75" w:right="75"/>
            </w:pPr>
            <w:r w:rsidRPr="00C61593">
              <w:t xml:space="preserve">учитель ведет воспитанника поступательно вверх, поднимаясь с ним по ступеням знаний, психологического самоопределения, обретения веры в себя и окружающих. Алгоритм:        1 шаг: Психологическая атака. Суть состоит в том, чтобы переломить состояние психологического напряжения. Создание условий для вхождения в эмоциональный контакт.                                   </w:t>
            </w:r>
            <w:r w:rsidRPr="00C61593">
              <w:rPr>
                <w:b/>
              </w:rPr>
              <w:t>2</w:t>
            </w:r>
            <w:r w:rsidRPr="00C61593">
              <w:t xml:space="preserve"> шаг: Эмоциональная блокировка. Суть состоит в том, чтобы локализовать, заблокировать состояние обиды, разочарования, потери веры в свои </w:t>
            </w:r>
            <w:proofErr w:type="spellStart"/>
            <w:r w:rsidRPr="00C61593">
              <w:t>силы</w:t>
            </w:r>
            <w:proofErr w:type="gramStart"/>
            <w:r w:rsidRPr="00C61593">
              <w:t>.С</w:t>
            </w:r>
            <w:proofErr w:type="gramEnd"/>
            <w:r w:rsidRPr="00C61593">
              <w:t>амое</w:t>
            </w:r>
            <w:proofErr w:type="spellEnd"/>
            <w:r w:rsidRPr="00C61593">
              <w:t xml:space="preserve"> главное – помочь ученику переосмыслить свой неуспех, найти его причину с позиции: “неуспех – случаен, успех – закономерен.” Важно переориентировать с пессимистической оценки событий на оптимистическую.                3 шаг: Выбор главного направления. Необходимо установить не только очаг психологического напряжения личности, но и определить пути его нейтрализации.         4 шаг: Выбор разных возможностей. Необходимо создать условия, при которых ученик, для которого создается ситуация успеха, имел примерно равные возможности проявить себя по сравнению с одноклассниками.                           5 шаг: Неожиданное сравнение. Может сработать единожды.                        6 шаг: Стабилизация. Суть заключена в том, что приятная для отдельного учащегося общая реакция удивления для отдельного учащегося общая реакция удивления не оказалась единственной, чтобы неожиданная радость трансформировалась </w:t>
            </w:r>
            <w:proofErr w:type="gramStart"/>
            <w:r w:rsidRPr="00C61593">
              <w:t>в</w:t>
            </w:r>
            <w:proofErr w:type="gramEnd"/>
            <w:r w:rsidRPr="00C61593">
              <w:t xml:space="preserve"> сбывшуюся.</w:t>
            </w:r>
          </w:p>
        </w:tc>
        <w:tc>
          <w:tcPr>
            <w:tcW w:w="6237" w:type="dxa"/>
            <w:tcBorders>
              <w:left w:val="single" w:sz="4" w:space="0" w:color="auto"/>
            </w:tcBorders>
          </w:tcPr>
          <w:p w:rsidR="00EF0B27" w:rsidRPr="00C61593" w:rsidRDefault="00EF0B27" w:rsidP="00B1378B">
            <w:pPr>
              <w:spacing w:before="100" w:beforeAutospacing="1" w:after="100" w:afterAutospacing="1"/>
              <w:ind w:left="75" w:right="75" w:firstLine="300"/>
              <w:jc w:val="both"/>
              <w:rPr>
                <w:rFonts w:eastAsia="Times New Roman" w:cs="Times New Roman"/>
              </w:rPr>
            </w:pPr>
            <w:r w:rsidRPr="00C61593">
              <w:rPr>
                <w:rFonts w:eastAsia="Times New Roman" w:cs="Times New Roman"/>
              </w:rPr>
              <w:t xml:space="preserve">Приведем пример к первому шагу алгоритма приема «Лестница». Завести разговор с учеником на больную для него тему будет трудно. Нужно поступить неожиданно, к примеру, написать и положить в дневник ученика записку: жду тебя в девять часов у входа в видео салон. Записка позволяет легче вступить в контакт. Ведь у ученика был по отношению к учителю своего рода психологический барьер. Он мок его и не осознавать, но чувствовал. Свидание назначено поздно, чтобы думал, что пригласил кто-то из одноклассников. Во всяком случае, не учитель. Важно застать его врасплох. Чтобы не сумел выстроить психологическую защиту от вмешательства учителя в свой внутренний мир. Результат отличный! Ученик </w:t>
            </w:r>
            <w:proofErr w:type="gramStart"/>
            <w:r w:rsidRPr="00C61593">
              <w:rPr>
                <w:rFonts w:eastAsia="Times New Roman" w:cs="Times New Roman"/>
              </w:rPr>
              <w:t>на столько</w:t>
            </w:r>
            <w:proofErr w:type="gramEnd"/>
            <w:r w:rsidRPr="00C61593">
              <w:rPr>
                <w:rFonts w:eastAsia="Times New Roman" w:cs="Times New Roman"/>
              </w:rPr>
              <w:t xml:space="preserve"> поражен, что безропотно идет с учителем и принимает участие в разговоре. Это и является главной задачей «психологической атаки».</w:t>
            </w:r>
          </w:p>
          <w:p w:rsidR="00EF0B27" w:rsidRPr="00C61593" w:rsidRDefault="00EF0B27" w:rsidP="00B1378B">
            <w:pPr>
              <w:spacing w:before="100" w:beforeAutospacing="1" w:after="100" w:afterAutospacing="1"/>
              <w:jc w:val="both"/>
              <w:rPr>
                <w:rFonts w:cs="Times New Roman"/>
                <w:color w:val="000000"/>
              </w:rPr>
            </w:pPr>
          </w:p>
        </w:tc>
      </w:tr>
      <w:tr w:rsidR="00EF0B27" w:rsidRPr="00C61593" w:rsidTr="00B1378B">
        <w:tc>
          <w:tcPr>
            <w:tcW w:w="1950" w:type="dxa"/>
            <w:vMerge/>
          </w:tcPr>
          <w:p w:rsidR="00EF0B27" w:rsidRPr="00C61593" w:rsidRDefault="00EF0B27" w:rsidP="00B1378B">
            <w:pPr>
              <w:spacing w:before="100" w:beforeAutospacing="1" w:after="100" w:afterAutospacing="1"/>
              <w:jc w:val="both"/>
              <w:rPr>
                <w:rFonts w:cs="Times New Roman"/>
                <w:color w:val="000000"/>
              </w:rPr>
            </w:pPr>
          </w:p>
        </w:tc>
        <w:tc>
          <w:tcPr>
            <w:tcW w:w="1984" w:type="dxa"/>
          </w:tcPr>
          <w:p w:rsidR="00EF0B27" w:rsidRPr="00C61593" w:rsidRDefault="00EF0B27" w:rsidP="00B1378B">
            <w:pPr>
              <w:spacing w:before="100" w:beforeAutospacing="1" w:after="100" w:afterAutospacing="1"/>
              <w:ind w:right="75"/>
              <w:jc w:val="both"/>
              <w:rPr>
                <w:rFonts w:eastAsia="Times New Roman" w:cs="Times New Roman"/>
              </w:rPr>
            </w:pPr>
            <w:r w:rsidRPr="00C61593">
              <w:rPr>
                <w:rFonts w:eastAsia="Times New Roman" w:cs="Times New Roman"/>
              </w:rPr>
              <w:t>“Даю шанс”.</w:t>
            </w:r>
          </w:p>
          <w:p w:rsidR="00EF0B27" w:rsidRPr="00C61593" w:rsidRDefault="00EF0B27" w:rsidP="00B1378B">
            <w:pPr>
              <w:spacing w:before="100" w:beforeAutospacing="1" w:after="100" w:afterAutospacing="1"/>
              <w:jc w:val="both"/>
              <w:rPr>
                <w:rFonts w:cs="Times New Roman"/>
                <w:color w:val="000000"/>
              </w:rPr>
            </w:pPr>
          </w:p>
        </w:tc>
        <w:tc>
          <w:tcPr>
            <w:tcW w:w="5103" w:type="dxa"/>
            <w:tcBorders>
              <w:right w:val="single" w:sz="4" w:space="0" w:color="auto"/>
            </w:tcBorders>
          </w:tcPr>
          <w:p w:rsidR="00EF0B27" w:rsidRPr="00C61593" w:rsidRDefault="00EF0B27" w:rsidP="00B1378B">
            <w:pPr>
              <w:spacing w:before="100" w:beforeAutospacing="1" w:after="100" w:afterAutospacing="1"/>
              <w:ind w:left="75" w:right="75" w:firstLine="300"/>
              <w:jc w:val="both"/>
              <w:rPr>
                <w:rFonts w:eastAsia="Times New Roman" w:cs="Times New Roman"/>
              </w:rPr>
            </w:pPr>
            <w:r w:rsidRPr="00C61593">
              <w:rPr>
                <w:rFonts w:eastAsia="Times New Roman" w:cs="Times New Roman"/>
              </w:rPr>
              <w:lastRenderedPageBreak/>
              <w:t xml:space="preserve">Подготовленные педагогические ситуации, при </w:t>
            </w:r>
            <w:r w:rsidRPr="00C61593">
              <w:rPr>
                <w:rFonts w:eastAsia="Times New Roman" w:cs="Times New Roman"/>
              </w:rPr>
              <w:lastRenderedPageBreak/>
              <w:t>которых ребенок получает возможность неожиданно раскрыть для самого себя собственные возможности. Подобные ситуации учитель может и не готовить специально, но его воспитательный дар проявится в том, что он этот момент не упустит, правильно его оценит, сумеет его материализовать.</w:t>
            </w:r>
          </w:p>
          <w:p w:rsidR="00EF0B27" w:rsidRPr="00C61593" w:rsidRDefault="00EF0B27" w:rsidP="00B1378B">
            <w:pPr>
              <w:spacing w:before="100" w:beforeAutospacing="1" w:after="100" w:afterAutospacing="1"/>
              <w:jc w:val="both"/>
              <w:rPr>
                <w:rFonts w:cs="Times New Roman"/>
                <w:color w:val="000000"/>
              </w:rPr>
            </w:pPr>
          </w:p>
        </w:tc>
        <w:tc>
          <w:tcPr>
            <w:tcW w:w="6237" w:type="dxa"/>
            <w:tcBorders>
              <w:left w:val="single" w:sz="4" w:space="0" w:color="auto"/>
            </w:tcBorders>
          </w:tcPr>
          <w:p w:rsidR="00EF0B27" w:rsidRPr="00C61593" w:rsidRDefault="00EF0B27" w:rsidP="00B1378B">
            <w:pPr>
              <w:spacing w:before="100" w:beforeAutospacing="1" w:after="100" w:afterAutospacing="1"/>
              <w:ind w:left="75" w:right="75" w:firstLine="300"/>
              <w:jc w:val="both"/>
              <w:rPr>
                <w:rFonts w:eastAsia="Times New Roman" w:cs="Times New Roman"/>
              </w:rPr>
            </w:pPr>
            <w:r w:rsidRPr="00C61593">
              <w:rPr>
                <w:rFonts w:eastAsia="Times New Roman" w:cs="Times New Roman"/>
              </w:rPr>
              <w:lastRenderedPageBreak/>
              <w:t xml:space="preserve">Алеша, ученик девятого класса, отличник. По всем </w:t>
            </w:r>
            <w:r w:rsidRPr="00C61593">
              <w:rPr>
                <w:rFonts w:eastAsia="Times New Roman" w:cs="Times New Roman"/>
              </w:rPr>
              <w:lastRenderedPageBreak/>
              <w:t xml:space="preserve">предметам у него глубокие знания. Но где-то в середине третьей четверти начал сдавать. Появились другие внешкольные интересы. На уроке истории вышел отвечать, но настолько слабо, что учитель, разочарованный, удивленный, вынужден был поставить тройку. На следующем уроке, полагая, что первая неудача была случайной, намереваясь дать </w:t>
            </w:r>
            <w:proofErr w:type="gramStart"/>
            <w:r w:rsidRPr="00C61593">
              <w:rPr>
                <w:rFonts w:eastAsia="Times New Roman" w:cs="Times New Roman"/>
              </w:rPr>
              <w:t>ему</w:t>
            </w:r>
            <w:proofErr w:type="gramEnd"/>
            <w:r w:rsidRPr="00C61593">
              <w:rPr>
                <w:rFonts w:eastAsia="Times New Roman" w:cs="Times New Roman"/>
              </w:rPr>
              <w:t xml:space="preserve"> шанс исправить положение, снова вызвал его отвечать. Снова слабый ответ. На протяжении последующих трех недель учитель ни разу не напоминал Алеше о его неуспехе, ни разу не спрашивал, хотя понимал, что класс ждет от него другой тактики. В конце месяца учитель сделал краткий обзор успеваемости класса в целом и дал характеристику работы каждого ученика в отдельности. Когда очередь дошла до Алеши, то он сказал, что удивлен его «успехами» и намерен спросить его сегодня же. Лицо Алеши вытянулось. Этого-то он никак не ожидал. </w:t>
            </w:r>
            <w:proofErr w:type="gramStart"/>
            <w:r w:rsidRPr="00C61593">
              <w:rPr>
                <w:rFonts w:eastAsia="Times New Roman" w:cs="Times New Roman"/>
              </w:rPr>
              <w:t>Но</w:t>
            </w:r>
            <w:proofErr w:type="gramEnd"/>
            <w:r w:rsidRPr="00C61593">
              <w:rPr>
                <w:rFonts w:eastAsia="Times New Roman" w:cs="Times New Roman"/>
              </w:rPr>
              <w:t xml:space="preserve"> тем не менее учитель вызывает его к доске и начинает задавать ему вопросы. Алеша отвечает плохо. Но учитель ко всеобщему удивлению ставит ему высший балл и предупреждает, что с этого момента он будет ставить ему на каждом уроке отличные отметки, но спрашивать не будет (?!), пока он сам не захочет показать настоящие </w:t>
            </w:r>
            <w:proofErr w:type="spellStart"/>
            <w:r w:rsidRPr="00C61593">
              <w:rPr>
                <w:rFonts w:eastAsia="Times New Roman" w:cs="Times New Roman"/>
              </w:rPr>
              <w:t>знания</w:t>
            </w:r>
            <w:proofErr w:type="gramStart"/>
            <w:r w:rsidRPr="00C61593">
              <w:rPr>
                <w:rFonts w:eastAsia="Times New Roman" w:cs="Times New Roman"/>
              </w:rPr>
              <w:t>.Н</w:t>
            </w:r>
            <w:proofErr w:type="gramEnd"/>
            <w:r w:rsidRPr="00C61593">
              <w:rPr>
                <w:rFonts w:eastAsia="Times New Roman" w:cs="Times New Roman"/>
              </w:rPr>
              <w:t>а</w:t>
            </w:r>
            <w:proofErr w:type="spellEnd"/>
            <w:r w:rsidRPr="00C61593">
              <w:rPr>
                <w:rFonts w:eastAsia="Times New Roman" w:cs="Times New Roman"/>
              </w:rPr>
              <w:t xml:space="preserve"> следующем уроке обещания учителя было выполнено, но Алеша чувствовал себя явно неуютно. Для него это оказалось слишком сильным эмоциональным натиском, который он выдержать не смог. На последующем уроке он принял активное участие в работе класса, поднимал руку, дополнял, хотя желания выйти к столу не изъявил</w:t>
            </w:r>
            <w:proofErr w:type="gramStart"/>
            <w:r w:rsidRPr="00C61593">
              <w:rPr>
                <w:rFonts w:eastAsia="Times New Roman" w:cs="Times New Roman"/>
              </w:rPr>
              <w:t>… Б</w:t>
            </w:r>
            <w:proofErr w:type="gramEnd"/>
            <w:r w:rsidRPr="00C61593">
              <w:rPr>
                <w:rFonts w:eastAsia="Times New Roman" w:cs="Times New Roman"/>
              </w:rPr>
              <w:t>ыло всем очевидно, что процесс его оздоровления начался.</w:t>
            </w:r>
          </w:p>
        </w:tc>
      </w:tr>
      <w:tr w:rsidR="00EF0B27" w:rsidRPr="00C61593" w:rsidTr="00B1378B">
        <w:tc>
          <w:tcPr>
            <w:tcW w:w="1950" w:type="dxa"/>
            <w:tcBorders>
              <w:top w:val="nil"/>
            </w:tcBorders>
          </w:tcPr>
          <w:p w:rsidR="00EF0B27" w:rsidRPr="00C61593" w:rsidRDefault="00EF0B27" w:rsidP="00B1378B">
            <w:pPr>
              <w:spacing w:before="100" w:beforeAutospacing="1" w:after="100" w:afterAutospacing="1"/>
              <w:jc w:val="both"/>
              <w:rPr>
                <w:rFonts w:cs="Times New Roman"/>
                <w:color w:val="000000"/>
              </w:rPr>
            </w:pPr>
          </w:p>
        </w:tc>
        <w:tc>
          <w:tcPr>
            <w:tcW w:w="1984" w:type="dxa"/>
          </w:tcPr>
          <w:p w:rsidR="00EF0B27" w:rsidRPr="00C61593" w:rsidRDefault="00EF0B27" w:rsidP="00B1378B">
            <w:pPr>
              <w:pStyle w:val="a4"/>
              <w:ind w:left="75" w:right="75"/>
              <w:jc w:val="both"/>
            </w:pPr>
            <w:r w:rsidRPr="00C61593">
              <w:t>“Исповедь” или “Когда учитель плачет”.</w:t>
            </w:r>
          </w:p>
          <w:p w:rsidR="00EF0B27" w:rsidRPr="00C61593" w:rsidRDefault="00EF0B27" w:rsidP="00B1378B">
            <w:pPr>
              <w:spacing w:before="100" w:beforeAutospacing="1" w:after="100" w:afterAutospacing="1"/>
              <w:jc w:val="both"/>
              <w:rPr>
                <w:rFonts w:cs="Times New Roman"/>
                <w:color w:val="000000"/>
              </w:rPr>
            </w:pPr>
          </w:p>
        </w:tc>
        <w:tc>
          <w:tcPr>
            <w:tcW w:w="5103" w:type="dxa"/>
            <w:tcBorders>
              <w:right w:val="single" w:sz="4" w:space="0" w:color="auto"/>
            </w:tcBorders>
          </w:tcPr>
          <w:p w:rsidR="00EF0B27" w:rsidRPr="00C61593" w:rsidRDefault="00EF0B27" w:rsidP="00B1378B">
            <w:pPr>
              <w:pStyle w:val="a4"/>
              <w:ind w:left="75" w:right="75"/>
            </w:pPr>
            <w:r w:rsidRPr="00C61593">
              <w:t xml:space="preserve">Этот прием можно применять в тех случаях, когда есть надежда, что искренне обращение учителя к лучшим чувствам детей получит понимание, породит ответный </w:t>
            </w:r>
            <w:r w:rsidRPr="00C61593">
              <w:lastRenderedPageBreak/>
              <w:t>оклик. Как его применять – дело техники опыта, интуиции и культуры педагога. Здесь надо все точно просчитать, правильно спрогнозировать возможные реакции.</w:t>
            </w:r>
          </w:p>
          <w:p w:rsidR="00EF0B27" w:rsidRPr="00C61593" w:rsidRDefault="00EF0B27" w:rsidP="00B1378B">
            <w:pPr>
              <w:spacing w:before="100" w:beforeAutospacing="1" w:after="100" w:afterAutospacing="1"/>
              <w:jc w:val="both"/>
              <w:rPr>
                <w:rFonts w:cs="Times New Roman"/>
                <w:color w:val="000000"/>
              </w:rPr>
            </w:pPr>
          </w:p>
        </w:tc>
        <w:tc>
          <w:tcPr>
            <w:tcW w:w="6237" w:type="dxa"/>
            <w:tcBorders>
              <w:left w:val="single" w:sz="4" w:space="0" w:color="auto"/>
            </w:tcBorders>
          </w:tcPr>
          <w:p w:rsidR="00EF0B27" w:rsidRPr="00C61593" w:rsidRDefault="00EF0B27" w:rsidP="00B1378B">
            <w:pPr>
              <w:pStyle w:val="a4"/>
              <w:ind w:left="75" w:right="75"/>
              <w:jc w:val="both"/>
            </w:pPr>
            <w:r w:rsidRPr="00C61593">
              <w:lastRenderedPageBreak/>
              <w:t xml:space="preserve">«Я давала открытый урок по физике для учителей нашего района. Урок не получился. Вернее провалился! Ребята молчали. Не поднималась не одна рука. Ночь я не спала. Утром села </w:t>
            </w:r>
            <w:r w:rsidRPr="00C61593">
              <w:lastRenderedPageBreak/>
              <w:t xml:space="preserve">к письменному столу и начала писать. Надо было выложиться, излиться, хотя бы перед собой. Я писала о том, что с детства мечтала быть учителем. Что я люблю свой класс, своих ребят. Что мне нравиться сними спорить, отвечать на их вопросы. Что они умные, способные. Но очень жестокие. Что они не только не помогли мне, а совершили в отношении меня предательство. Что обмануты мои самые лучшие надежды. Что я не приду больше в их класс. На урок я действительно не смогла прийти, и передала им свою тетрадь. Я не сказала о содержании. Дверной звонок выдал трель. Почти весь класс стоял на площадке. Вперед вышел Олег и сказал: «ответ» и начал читать. Оказалось, что ребята несколько раз прочитали мою тетрадь, и в классе было бурное собрание. Узнала, что я замечательный человек. Они гордятся таким учителем. Но оказывается, я все время подчеркиваю перед ними свое превосходство. Меня считают высокомерной, черствой. Что они после моего письма поняли, как были предвзяты ко мне, что искренне сожалеют, что они докажут мне свое уважение, преданность и любовь. Ко мне подошел Олег и поцеловал мою руку. Я ничего не могла им ответить. Я ревела. Ревела с удовольствием, с радостью, ревела от благодарности к этим благородным </w:t>
            </w:r>
            <w:proofErr w:type="gramStart"/>
            <w:r w:rsidRPr="00C61593">
              <w:t>негодяям</w:t>
            </w:r>
            <w:proofErr w:type="gramEnd"/>
            <w:r w:rsidRPr="00C61593">
              <w:t>, которых, оказывается, я плохо знала»</w:t>
            </w:r>
          </w:p>
        </w:tc>
      </w:tr>
      <w:tr w:rsidR="00EF0B27" w:rsidRPr="00C61593" w:rsidTr="00B1378B">
        <w:tc>
          <w:tcPr>
            <w:tcW w:w="1950" w:type="dxa"/>
          </w:tcPr>
          <w:p w:rsidR="00EF0B27" w:rsidRPr="00C61593" w:rsidRDefault="00EF0B27" w:rsidP="00B1378B">
            <w:pPr>
              <w:pStyle w:val="2"/>
              <w:ind w:left="75" w:right="75"/>
              <w:outlineLvl w:val="1"/>
              <w:rPr>
                <w:rFonts w:ascii="Times New Roman" w:hAnsi="Times New Roman" w:cs="Times New Roman"/>
                <w:sz w:val="22"/>
                <w:szCs w:val="22"/>
              </w:rPr>
            </w:pPr>
            <w:r w:rsidRPr="00C61593">
              <w:rPr>
                <w:rFonts w:ascii="Times New Roman" w:hAnsi="Times New Roman" w:cs="Times New Roman"/>
                <w:sz w:val="22"/>
                <w:szCs w:val="22"/>
              </w:rPr>
              <w:lastRenderedPageBreak/>
              <w:t>Общая радость.</w:t>
            </w:r>
          </w:p>
          <w:p w:rsidR="00EF0B27" w:rsidRPr="00C61593" w:rsidRDefault="00EF0B27" w:rsidP="00B1378B">
            <w:pPr>
              <w:pStyle w:val="a4"/>
              <w:ind w:left="75" w:right="75"/>
              <w:jc w:val="both"/>
              <w:rPr>
                <w:color w:val="000000"/>
              </w:rPr>
            </w:pPr>
            <w:r w:rsidRPr="00C61593">
              <w:t xml:space="preserve"> состоит в том, чтобы ученик достиг нужной для себя реакции коллектива. </w:t>
            </w:r>
            <w:r w:rsidRPr="00C61593">
              <w:rPr>
                <w:color w:val="000000"/>
              </w:rPr>
              <w:t xml:space="preserve"> </w:t>
            </w:r>
          </w:p>
        </w:tc>
        <w:tc>
          <w:tcPr>
            <w:tcW w:w="1984" w:type="dxa"/>
          </w:tcPr>
          <w:p w:rsidR="00EF0B27" w:rsidRPr="00C61593" w:rsidRDefault="00EF0B27" w:rsidP="00B1378B">
            <w:pPr>
              <w:pStyle w:val="a4"/>
              <w:ind w:left="75" w:right="75"/>
              <w:jc w:val="both"/>
            </w:pPr>
            <w:r w:rsidRPr="00C61593">
              <w:t>“Следуй за нами”.</w:t>
            </w:r>
          </w:p>
          <w:p w:rsidR="00EF0B27" w:rsidRPr="00C61593" w:rsidRDefault="00EF0B27" w:rsidP="00B1378B">
            <w:pPr>
              <w:spacing w:before="100" w:beforeAutospacing="1" w:after="100" w:afterAutospacing="1"/>
              <w:jc w:val="both"/>
              <w:rPr>
                <w:rFonts w:cs="Times New Roman"/>
                <w:color w:val="000000"/>
              </w:rPr>
            </w:pPr>
          </w:p>
        </w:tc>
        <w:tc>
          <w:tcPr>
            <w:tcW w:w="5103" w:type="dxa"/>
            <w:tcBorders>
              <w:right w:val="single" w:sz="4" w:space="0" w:color="auto"/>
            </w:tcBorders>
          </w:tcPr>
          <w:p w:rsidR="00EF0B27" w:rsidRPr="00C61593" w:rsidRDefault="00EF0B27" w:rsidP="00B1378B">
            <w:pPr>
              <w:pStyle w:val="a4"/>
              <w:ind w:left="75" w:right="75"/>
            </w:pPr>
            <w:r w:rsidRPr="00C61593">
              <w:t>Смысл состоит в том, чтобы разбудить дремлющую мысль ученика, дать ему возможность обрести радость признания в себе интеллектуальных сил. Реакция окружающих будет служить для него одновременно и сигналом пробуждения, и стимулом познания, и результатом усилий. Алгоритм:                                  1 шаг: диагностика интеллектуального фона. Пробуждение ума, когда ребенку хочется догнать ушедших вперед одноклассников.     2 шаг: выбор интеллектуального спонсора. Проще, прикрепить сильного ученика. Для этого нужны побудительные мотивы, нужен взаимный интерес. Наиболее эффективный путь – привлечь к интеллектуальному спонсорству старшеклассника. Это дает много преимуществ.                               3 шаг: фиксация результата и его оценка. Необходимо, чтобы доброе дело не осталось вне поля зрения детского коллектива, получило бы его поддержку и самое главное – желание повторить, развить его.</w:t>
            </w:r>
          </w:p>
        </w:tc>
        <w:tc>
          <w:tcPr>
            <w:tcW w:w="6237" w:type="dxa"/>
            <w:tcBorders>
              <w:left w:val="single" w:sz="4" w:space="0" w:color="auto"/>
            </w:tcBorders>
          </w:tcPr>
          <w:p w:rsidR="00EF0B27" w:rsidRPr="00C61593" w:rsidRDefault="00EF0B27" w:rsidP="00B1378B">
            <w:pPr>
              <w:pStyle w:val="a4"/>
              <w:ind w:left="75" w:right="75"/>
              <w:jc w:val="both"/>
            </w:pPr>
            <w:r w:rsidRPr="00C61593">
              <w:t xml:space="preserve">Трудно привести здесь какой-нибудь конкретный пример, потому что он не сможет отразить всю гамму возможных ситуаций, но есть возможность перечислить наиболее типичные варианты интеллектуального спонсорства: совместное участие в подготовке, проведении тематических вечеров, смотров, конкурсов и тому подобное. </w:t>
            </w:r>
          </w:p>
          <w:p w:rsidR="00EF0B27" w:rsidRPr="00C61593" w:rsidRDefault="00EF0B27" w:rsidP="00B1378B">
            <w:pPr>
              <w:spacing w:before="100" w:beforeAutospacing="1" w:after="100" w:afterAutospacing="1"/>
              <w:ind w:left="75" w:right="75" w:firstLine="300"/>
              <w:jc w:val="both"/>
              <w:rPr>
                <w:rFonts w:eastAsia="Times New Roman" w:cs="Times New Roman"/>
              </w:rPr>
            </w:pPr>
            <w:r w:rsidRPr="00C61593">
              <w:rPr>
                <w:rFonts w:eastAsia="Times New Roman" w:cs="Times New Roman"/>
              </w:rPr>
              <w:t>Наиболее эффективный путь – привлечь к интеллектуальному спонсорству старшеклассника. Это дает много преимуществ. Здесь и реализация чувств « старшего», и осознание собственного интеллектуального «Я». В тоже время слабому ученику лестно принимать помощь старшего, чувствовать его внимание. Он не испытывает свою унизительную слабость перед одноклассниками, у него существует аванс доверия к возможностям своего спонсора.</w:t>
            </w:r>
          </w:p>
          <w:p w:rsidR="00EF0B27" w:rsidRPr="00C61593" w:rsidRDefault="00EF0B27" w:rsidP="00B1378B">
            <w:pPr>
              <w:spacing w:before="100" w:beforeAutospacing="1" w:after="100" w:afterAutospacing="1"/>
              <w:jc w:val="both"/>
              <w:rPr>
                <w:rFonts w:cs="Times New Roman"/>
                <w:color w:val="000000"/>
              </w:rPr>
            </w:pPr>
          </w:p>
        </w:tc>
      </w:tr>
      <w:tr w:rsidR="00EF0B27" w:rsidRPr="00C61593" w:rsidTr="00B1378B">
        <w:tc>
          <w:tcPr>
            <w:tcW w:w="1950" w:type="dxa"/>
            <w:vMerge w:val="restart"/>
            <w:tcBorders>
              <w:top w:val="nil"/>
            </w:tcBorders>
          </w:tcPr>
          <w:p w:rsidR="00EF0B27" w:rsidRPr="00C61593" w:rsidRDefault="00EF0B27" w:rsidP="00B1378B">
            <w:pPr>
              <w:spacing w:before="100" w:beforeAutospacing="1" w:after="100" w:afterAutospacing="1"/>
              <w:jc w:val="both"/>
              <w:rPr>
                <w:rFonts w:cs="Times New Roman"/>
                <w:color w:val="000000"/>
              </w:rPr>
            </w:pPr>
          </w:p>
        </w:tc>
        <w:tc>
          <w:tcPr>
            <w:tcW w:w="1984" w:type="dxa"/>
          </w:tcPr>
          <w:p w:rsidR="00EF0B27" w:rsidRPr="00C61593" w:rsidRDefault="00EF0B27" w:rsidP="00B1378B">
            <w:pPr>
              <w:spacing w:before="100" w:beforeAutospacing="1" w:after="100" w:afterAutospacing="1"/>
              <w:jc w:val="both"/>
              <w:rPr>
                <w:rFonts w:cs="Times New Roman"/>
                <w:color w:val="000000"/>
              </w:rPr>
            </w:pPr>
            <w:r w:rsidRPr="00C61593">
              <w:rPr>
                <w:rFonts w:eastAsia="Times New Roman" w:cs="Times New Roman"/>
              </w:rPr>
              <w:t>“Эмоциональный всплеск” или “Ты так высоко взлетел”.</w:t>
            </w:r>
          </w:p>
        </w:tc>
        <w:tc>
          <w:tcPr>
            <w:tcW w:w="5103" w:type="dxa"/>
            <w:tcBorders>
              <w:right w:val="single" w:sz="4" w:space="0" w:color="auto"/>
            </w:tcBorders>
          </w:tcPr>
          <w:p w:rsidR="00EF0B27" w:rsidRPr="00C61593" w:rsidRDefault="00EF0B27" w:rsidP="00B1378B">
            <w:pPr>
              <w:spacing w:before="100" w:beforeAutospacing="1" w:after="100" w:afterAutospacing="1"/>
              <w:ind w:left="75" w:right="75" w:firstLine="300"/>
              <w:jc w:val="both"/>
              <w:rPr>
                <w:rFonts w:eastAsia="Times New Roman" w:cs="Times New Roman"/>
              </w:rPr>
            </w:pPr>
            <w:r w:rsidRPr="00C61593">
              <w:rPr>
                <w:rFonts w:eastAsia="Times New Roman" w:cs="Times New Roman"/>
              </w:rPr>
              <w:t>Главная роль отведена учителю. Слова его, безусловно, экспромт, вдохновение, настоящий эмоциональный всплеск его искреннего стремления помочь ребенку, создать ситуацию успеха. Колоссальный интеллектуальный потенциал скрывается в каждом ученике, если найти способ воспламенить этот заряд, высвободить его энергию, превратить в цепную реакцию, где пропитанное горячим чувством слово учителя рождает усилие, усилия рождают мысль, а мысль расщепляется на знание и ответное чувство признательности. В конечном итоге формируется вера в себя, вера в успех.</w:t>
            </w:r>
          </w:p>
          <w:p w:rsidR="00EF0B27" w:rsidRPr="00C61593" w:rsidRDefault="00EF0B27" w:rsidP="00B1378B">
            <w:pPr>
              <w:spacing w:before="100" w:beforeAutospacing="1" w:after="100" w:afterAutospacing="1"/>
              <w:jc w:val="both"/>
              <w:rPr>
                <w:rFonts w:cs="Times New Roman"/>
                <w:color w:val="000000"/>
              </w:rPr>
            </w:pPr>
          </w:p>
        </w:tc>
        <w:tc>
          <w:tcPr>
            <w:tcW w:w="6237" w:type="dxa"/>
            <w:tcBorders>
              <w:left w:val="single" w:sz="4" w:space="0" w:color="auto"/>
            </w:tcBorders>
          </w:tcPr>
          <w:p w:rsidR="00EF0B27" w:rsidRPr="00C61593" w:rsidRDefault="00EF0B27" w:rsidP="00B1378B">
            <w:pPr>
              <w:spacing w:before="100" w:beforeAutospacing="1" w:after="100" w:afterAutospacing="1"/>
              <w:ind w:left="75" w:right="75" w:firstLine="300"/>
              <w:jc w:val="both"/>
              <w:rPr>
                <w:rFonts w:eastAsia="Times New Roman" w:cs="Times New Roman"/>
              </w:rPr>
            </w:pPr>
            <w:r w:rsidRPr="00C61593">
              <w:rPr>
                <w:rFonts w:eastAsia="Times New Roman" w:cs="Times New Roman"/>
              </w:rPr>
              <w:t xml:space="preserve">Ученик в классе не очень любил русский язык, но занимался более ил менее регулярно, имел средние отметки. На одном уроке русского языка он получил хорошую отметку, успокоился, решил не очень обременять себя домашними заданиями. На уроках у него наступала привычное состояние пассивного </w:t>
            </w:r>
            <w:proofErr w:type="spellStart"/>
            <w:r w:rsidRPr="00C61593">
              <w:rPr>
                <w:rFonts w:eastAsia="Times New Roman" w:cs="Times New Roman"/>
              </w:rPr>
              <w:t>отсиживания</w:t>
            </w:r>
            <w:proofErr w:type="spellEnd"/>
            <w:r w:rsidRPr="00C61593">
              <w:rPr>
                <w:rFonts w:eastAsia="Times New Roman" w:cs="Times New Roman"/>
              </w:rPr>
              <w:t>. Вдруг он услышал вопрос учителя, который попросил его повторить правило</w:t>
            </w:r>
            <w:proofErr w:type="gramStart"/>
            <w:r w:rsidRPr="00C61593">
              <w:rPr>
                <w:rFonts w:eastAsia="Times New Roman" w:cs="Times New Roman"/>
              </w:rPr>
              <w:t xml:space="preserve"> ,</w:t>
            </w:r>
            <w:proofErr w:type="gramEnd"/>
            <w:r w:rsidRPr="00C61593">
              <w:rPr>
                <w:rFonts w:eastAsia="Times New Roman" w:cs="Times New Roman"/>
              </w:rPr>
              <w:t xml:space="preserve"> изученное на прошлом уроке. Правило не вспоминалось, мысли путались. И вдруг он услышал голос учителя, услышал слова, сказанные с такой надеждой, добротой, поддержкой: « Вадим! Ты не можешь молчать. Ты подумай, ты вспомни! Ты так высоко взлетел! Ты взлетел и летишь так высоко, ты понимаешь, что это? А сейчас ты можешь упасть, а падать всегда </w:t>
            </w:r>
            <w:r w:rsidRPr="00C61593">
              <w:rPr>
                <w:rFonts w:eastAsia="Times New Roman" w:cs="Times New Roman"/>
              </w:rPr>
              <w:lastRenderedPageBreak/>
              <w:t>больно!». Сразу вспомнились откуда-то выплывшие строки правил, изученных на прошлом уроке. Вадим говорил верно, четко, с надеждой, что его поймут и поддержат! Домой не пришел, а вбежал: « Мама, ты знаешь, она мне так и сказала: « Ты полетел!». Я вспомнил! Я все вспомнил, мама! Я не упал…». Слова учителя, безусловно, экспромт, вдохновение, настоящий эмоциональный всплеск ее искреннего стремления помочь ребенку, создать ему ситуацию успеха!</w:t>
            </w:r>
          </w:p>
        </w:tc>
      </w:tr>
      <w:tr w:rsidR="00EF0B27" w:rsidRPr="00C61593" w:rsidTr="00B1378B">
        <w:tc>
          <w:tcPr>
            <w:tcW w:w="1950" w:type="dxa"/>
            <w:vMerge/>
            <w:tcBorders>
              <w:top w:val="nil"/>
            </w:tcBorders>
          </w:tcPr>
          <w:p w:rsidR="00EF0B27" w:rsidRPr="00C61593" w:rsidRDefault="00EF0B27" w:rsidP="00B1378B">
            <w:pPr>
              <w:spacing w:before="100" w:beforeAutospacing="1" w:after="100" w:afterAutospacing="1"/>
              <w:jc w:val="both"/>
              <w:rPr>
                <w:rFonts w:cs="Times New Roman"/>
                <w:color w:val="000000"/>
              </w:rPr>
            </w:pPr>
          </w:p>
        </w:tc>
        <w:tc>
          <w:tcPr>
            <w:tcW w:w="1984" w:type="dxa"/>
          </w:tcPr>
          <w:p w:rsidR="00EF0B27" w:rsidRPr="00C61593" w:rsidRDefault="00EF0B27" w:rsidP="00B1378B">
            <w:pPr>
              <w:spacing w:before="100" w:beforeAutospacing="1" w:after="100" w:afterAutospacing="1"/>
              <w:ind w:left="75" w:right="75" w:firstLine="300"/>
              <w:jc w:val="both"/>
              <w:rPr>
                <w:rFonts w:eastAsia="Times New Roman" w:cs="Times New Roman"/>
              </w:rPr>
            </w:pPr>
            <w:r w:rsidRPr="00C61593">
              <w:rPr>
                <w:rFonts w:eastAsia="Times New Roman" w:cs="Times New Roman"/>
              </w:rPr>
              <w:t>“Обмен ролями” или о пользе занятий, которые ведутся неправильно.</w:t>
            </w:r>
          </w:p>
          <w:p w:rsidR="00EF0B27" w:rsidRPr="00C61593" w:rsidRDefault="00EF0B27" w:rsidP="00B1378B">
            <w:pPr>
              <w:spacing w:before="100" w:beforeAutospacing="1" w:after="100" w:afterAutospacing="1"/>
              <w:jc w:val="both"/>
              <w:rPr>
                <w:rFonts w:cs="Times New Roman"/>
                <w:color w:val="000000"/>
              </w:rPr>
            </w:pPr>
          </w:p>
        </w:tc>
        <w:tc>
          <w:tcPr>
            <w:tcW w:w="5103" w:type="dxa"/>
            <w:tcBorders>
              <w:right w:val="single" w:sz="4" w:space="0" w:color="auto"/>
            </w:tcBorders>
          </w:tcPr>
          <w:p w:rsidR="00EF0B27" w:rsidRPr="00C61593" w:rsidRDefault="00EF0B27" w:rsidP="00B1378B">
            <w:pPr>
              <w:spacing w:before="100" w:beforeAutospacing="1" w:after="100" w:afterAutospacing="1"/>
              <w:ind w:left="75" w:right="75" w:firstLine="300"/>
              <w:rPr>
                <w:rFonts w:eastAsia="Times New Roman" w:cs="Times New Roman"/>
              </w:rPr>
            </w:pPr>
            <w:r w:rsidRPr="00C61593">
              <w:rPr>
                <w:rFonts w:eastAsia="Times New Roman" w:cs="Times New Roman"/>
              </w:rPr>
              <w:t xml:space="preserve">Обмен ролями дает возможность высветить скрытый до сих пор потенциал интеллектуальных эмоционально-волевых возможностей учащихся. Они как бы создают важный прецедент на будущее, разбиваясь на отдельные самостоятельные акты “обмена ролями”, превращаясь из формы деловой игры в специфический прием создания ситуации успеха. </w:t>
            </w:r>
          </w:p>
        </w:tc>
        <w:tc>
          <w:tcPr>
            <w:tcW w:w="6237" w:type="dxa"/>
            <w:tcBorders>
              <w:left w:val="single" w:sz="4" w:space="0" w:color="auto"/>
            </w:tcBorders>
          </w:tcPr>
          <w:p w:rsidR="00EF0B27" w:rsidRPr="00C61593" w:rsidRDefault="00EF0B27" w:rsidP="00B1378B">
            <w:pPr>
              <w:spacing w:before="100" w:beforeAutospacing="1" w:after="100" w:afterAutospacing="1"/>
              <w:jc w:val="both"/>
              <w:rPr>
                <w:rFonts w:cs="Times New Roman"/>
                <w:color w:val="000000"/>
              </w:rPr>
            </w:pPr>
            <w:r w:rsidRPr="00C61593">
              <w:rPr>
                <w:rFonts w:eastAsia="Times New Roman" w:cs="Times New Roman"/>
              </w:rPr>
              <w:t>Девиз этого приема: “Чем ярче личность, тем ярче коллектив”</w:t>
            </w:r>
          </w:p>
        </w:tc>
      </w:tr>
      <w:tr w:rsidR="00EF0B27" w:rsidRPr="00C61593" w:rsidTr="00B1378B">
        <w:tc>
          <w:tcPr>
            <w:tcW w:w="1950" w:type="dxa"/>
            <w:vMerge/>
            <w:tcBorders>
              <w:top w:val="nil"/>
            </w:tcBorders>
          </w:tcPr>
          <w:p w:rsidR="00EF0B27" w:rsidRPr="00C61593" w:rsidRDefault="00EF0B27" w:rsidP="00B1378B">
            <w:pPr>
              <w:spacing w:before="100" w:beforeAutospacing="1" w:after="100" w:afterAutospacing="1"/>
              <w:jc w:val="both"/>
              <w:rPr>
                <w:rFonts w:cs="Times New Roman"/>
                <w:color w:val="000000"/>
              </w:rPr>
            </w:pPr>
          </w:p>
        </w:tc>
        <w:tc>
          <w:tcPr>
            <w:tcW w:w="1984" w:type="dxa"/>
          </w:tcPr>
          <w:p w:rsidR="00EF0B27" w:rsidRPr="00C61593" w:rsidRDefault="00EF0B27" w:rsidP="00B1378B">
            <w:pPr>
              <w:spacing w:before="100" w:beforeAutospacing="1" w:after="100" w:afterAutospacing="1"/>
              <w:ind w:right="75"/>
              <w:jc w:val="both"/>
              <w:rPr>
                <w:rFonts w:eastAsia="Times New Roman" w:cs="Times New Roman"/>
              </w:rPr>
            </w:pPr>
            <w:r w:rsidRPr="00C61593">
              <w:rPr>
                <w:rFonts w:eastAsia="Times New Roman" w:cs="Times New Roman"/>
              </w:rPr>
              <w:t>“Заражение” или “Где это видано, где это слыхано”.</w:t>
            </w:r>
          </w:p>
          <w:p w:rsidR="00EF0B27" w:rsidRPr="00C61593" w:rsidRDefault="00EF0B27" w:rsidP="00B1378B">
            <w:pPr>
              <w:spacing w:before="100" w:beforeAutospacing="1" w:after="100" w:afterAutospacing="1"/>
              <w:jc w:val="both"/>
              <w:rPr>
                <w:rFonts w:cs="Times New Roman"/>
                <w:color w:val="000000"/>
              </w:rPr>
            </w:pPr>
          </w:p>
        </w:tc>
        <w:tc>
          <w:tcPr>
            <w:tcW w:w="5103" w:type="dxa"/>
            <w:tcBorders>
              <w:right w:val="single" w:sz="4" w:space="0" w:color="auto"/>
            </w:tcBorders>
          </w:tcPr>
          <w:p w:rsidR="00EF0B27" w:rsidRPr="00C61593" w:rsidRDefault="00EF0B27" w:rsidP="00B1378B">
            <w:pPr>
              <w:spacing w:before="100" w:beforeAutospacing="1" w:after="100" w:afterAutospacing="1"/>
              <w:ind w:right="75"/>
              <w:rPr>
                <w:rFonts w:eastAsia="Times New Roman" w:cs="Times New Roman"/>
              </w:rPr>
            </w:pPr>
            <w:r w:rsidRPr="00C61593">
              <w:rPr>
                <w:rFonts w:eastAsia="Times New Roman" w:cs="Times New Roman"/>
              </w:rPr>
              <w:t xml:space="preserve">В педагогике заражение может быть очень эффективным средством оздоровления атмосферы коллектива, источником успеха и общей радости. Педагогическое заражение построено на точном расчете, в котором главное – выбор </w:t>
            </w:r>
            <w:proofErr w:type="spellStart"/>
            <w:r w:rsidRPr="00C61593">
              <w:rPr>
                <w:rFonts w:eastAsia="Times New Roman" w:cs="Times New Roman"/>
              </w:rPr>
              <w:t>гносионосителя</w:t>
            </w:r>
            <w:proofErr w:type="spellEnd"/>
            <w:r w:rsidRPr="00C61593">
              <w:rPr>
                <w:rFonts w:eastAsia="Times New Roman" w:cs="Times New Roman"/>
              </w:rPr>
              <w:t xml:space="preserve">, то есть мощного источника интеллектуального заражения (3,93). “Заразить” коллектив интеллектуальной радостью можно в том случае, если успех отдельного школьника станет стимулом для успеха других, перерастет в успех многих, а осознание этого успеха вызовет радость всех.     Механизм заражения.                         1 шаг: позитивное единство эмоционального и интеллектуального фона коллектива.       2 шаг: выбор </w:t>
            </w:r>
            <w:proofErr w:type="spellStart"/>
            <w:r w:rsidRPr="00C61593">
              <w:rPr>
                <w:rFonts w:eastAsia="Times New Roman" w:cs="Times New Roman"/>
              </w:rPr>
              <w:t>гносионосителя</w:t>
            </w:r>
            <w:proofErr w:type="spellEnd"/>
            <w:r w:rsidRPr="00C61593">
              <w:rPr>
                <w:rFonts w:eastAsia="Times New Roman" w:cs="Times New Roman"/>
              </w:rPr>
              <w:t xml:space="preserve">.               3 шаг: создание ситуации состязательности и педагогически целесообразного соперничества.                             4 шаг: выбор адекватных </w:t>
            </w:r>
            <w:r w:rsidRPr="00C61593">
              <w:rPr>
                <w:rFonts w:eastAsia="Times New Roman" w:cs="Times New Roman"/>
              </w:rPr>
              <w:lastRenderedPageBreak/>
              <w:t>стимулов состязания “заражения”.</w:t>
            </w:r>
          </w:p>
        </w:tc>
        <w:tc>
          <w:tcPr>
            <w:tcW w:w="6237" w:type="dxa"/>
            <w:tcBorders>
              <w:left w:val="single" w:sz="4" w:space="0" w:color="auto"/>
            </w:tcBorders>
          </w:tcPr>
          <w:p w:rsidR="00EF0B27" w:rsidRPr="00C61593" w:rsidRDefault="00EF0B27" w:rsidP="00B1378B">
            <w:pPr>
              <w:spacing w:before="100" w:beforeAutospacing="1" w:after="100" w:afterAutospacing="1"/>
              <w:ind w:left="75" w:right="75" w:firstLine="300"/>
              <w:jc w:val="both"/>
              <w:rPr>
                <w:rFonts w:eastAsia="Times New Roman" w:cs="Times New Roman"/>
              </w:rPr>
            </w:pPr>
            <w:r w:rsidRPr="00C61593">
              <w:rPr>
                <w:rFonts w:eastAsia="Times New Roman" w:cs="Times New Roman"/>
              </w:rPr>
              <w:lastRenderedPageBreak/>
              <w:t xml:space="preserve">Механизм “заражения” построен на передаче настроения от одной </w:t>
            </w:r>
            <w:proofErr w:type="spellStart"/>
            <w:r w:rsidRPr="00C61593">
              <w:rPr>
                <w:rFonts w:eastAsia="Times New Roman" w:cs="Times New Roman"/>
              </w:rPr>
              <w:t>микрогруппы</w:t>
            </w:r>
            <w:proofErr w:type="spellEnd"/>
            <w:r w:rsidRPr="00C61593">
              <w:rPr>
                <w:rFonts w:eastAsia="Times New Roman" w:cs="Times New Roman"/>
              </w:rPr>
              <w:t xml:space="preserve"> к другой. Роль </w:t>
            </w:r>
            <w:proofErr w:type="spellStart"/>
            <w:r w:rsidRPr="00C61593">
              <w:rPr>
                <w:rFonts w:eastAsia="Times New Roman" w:cs="Times New Roman"/>
              </w:rPr>
              <w:t>гносионосителя</w:t>
            </w:r>
            <w:proofErr w:type="spellEnd"/>
            <w:r w:rsidRPr="00C61593">
              <w:rPr>
                <w:rFonts w:eastAsia="Times New Roman" w:cs="Times New Roman"/>
              </w:rPr>
              <w:t xml:space="preserve"> заключается в материализации этих настроений, в их оформлении. В результате повышается интеллектуальный фон коллектива, проявляется феномен сопереживания. Вырастает самоуважение коллектива в целом. Именно в этом феномене и заключается глубокий смысл “общей радости”.</w:t>
            </w:r>
          </w:p>
          <w:p w:rsidR="00EF0B27" w:rsidRPr="00C61593" w:rsidRDefault="00EF0B27" w:rsidP="00B1378B">
            <w:pPr>
              <w:pStyle w:val="a4"/>
              <w:ind w:left="75" w:right="75"/>
              <w:jc w:val="both"/>
            </w:pPr>
            <w:r w:rsidRPr="00C61593">
              <w:t xml:space="preserve">Общая радость не представляет собой однородного целого, она всегда отражает сумму успехов нескольких </w:t>
            </w:r>
            <w:proofErr w:type="spellStart"/>
            <w:r w:rsidRPr="00C61593">
              <w:t>микрогрупп</w:t>
            </w:r>
            <w:proofErr w:type="spellEnd"/>
            <w:r w:rsidRPr="00C61593">
              <w:t xml:space="preserve"> школьников. Ее осознание, переживание определяется ролью этих </w:t>
            </w:r>
            <w:proofErr w:type="spellStart"/>
            <w:r w:rsidRPr="00C61593">
              <w:t>микрогрупп</w:t>
            </w:r>
            <w:proofErr w:type="spellEnd"/>
            <w:r w:rsidRPr="00C61593">
              <w:t xml:space="preserve">. Главное в том, чтобы в достижениях школьника окружающие видели результаты своего труда, а сам ребенок понимал, что его радость – это радость поддержки, радость состояния “своего </w:t>
            </w:r>
            <w:proofErr w:type="gramStart"/>
            <w:r w:rsidRPr="00C61593">
              <w:t>среди</w:t>
            </w:r>
            <w:proofErr w:type="gramEnd"/>
            <w:r w:rsidRPr="00C61593">
              <w:t xml:space="preserve"> своих”.</w:t>
            </w:r>
          </w:p>
          <w:p w:rsidR="00EF0B27" w:rsidRPr="00C61593" w:rsidRDefault="00EF0B27" w:rsidP="00B1378B">
            <w:pPr>
              <w:spacing w:before="100" w:beforeAutospacing="1" w:after="100" w:afterAutospacing="1"/>
              <w:jc w:val="both"/>
              <w:rPr>
                <w:rFonts w:cs="Times New Roman"/>
                <w:color w:val="000000"/>
              </w:rPr>
            </w:pPr>
          </w:p>
        </w:tc>
      </w:tr>
    </w:tbl>
    <w:p w:rsidR="00160B09" w:rsidRDefault="00EF0B27"/>
    <w:sectPr w:rsidR="00160B09" w:rsidSect="00EF0B27">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72298"/>
    <w:multiLevelType w:val="multilevel"/>
    <w:tmpl w:val="4F9EB58E"/>
    <w:lvl w:ilvl="0">
      <w:start w:val="1"/>
      <w:numFmt w:val="none"/>
      <w:pStyle w:val="1"/>
      <w:lvlText w:val="4"/>
      <w:lvlJc w:val="left"/>
      <w:pPr>
        <w:tabs>
          <w:tab w:val="num" w:pos="432"/>
        </w:tabs>
        <w:ind w:left="432" w:hanging="432"/>
      </w:pPr>
      <w:rPr>
        <w:rFonts w:hint="default"/>
        <w:b/>
        <w:i w:val="0"/>
        <w:sz w:val="32"/>
        <w:szCs w:val="28"/>
      </w:rPr>
    </w:lvl>
    <w:lvl w:ilvl="1">
      <w:start w:val="1"/>
      <w:numFmt w:val="decimal"/>
      <w:pStyle w:val="2"/>
      <w:lvlText w:val="4.%2"/>
      <w:lvlJc w:val="left"/>
      <w:pPr>
        <w:tabs>
          <w:tab w:val="num" w:pos="576"/>
        </w:tabs>
        <w:ind w:left="576" w:hanging="576"/>
      </w:pPr>
      <w:rPr>
        <w:rFonts w:hint="default"/>
        <w:b/>
        <w:i/>
        <w:sz w:val="28"/>
      </w:rPr>
    </w:lvl>
    <w:lvl w:ilvl="2">
      <w:start w:val="1"/>
      <w:numFmt w:val="decimal"/>
      <w:pStyle w:val="3"/>
      <w:lvlText w:val="4.%2. 2"/>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EF0B27"/>
    <w:rsid w:val="00420D2E"/>
    <w:rsid w:val="0089709E"/>
    <w:rsid w:val="00EF0B27"/>
    <w:rsid w:val="00FB62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B27"/>
    <w:pPr>
      <w:spacing w:after="0" w:line="240" w:lineRule="auto"/>
    </w:pPr>
    <w:rPr>
      <w:rFonts w:ascii="Times New Roman" w:hAnsi="Times New Roman"/>
      <w:sz w:val="24"/>
      <w:szCs w:val="24"/>
      <w:lang w:eastAsia="ru-RU"/>
    </w:rPr>
  </w:style>
  <w:style w:type="paragraph" w:styleId="1">
    <w:name w:val="heading 1"/>
    <w:basedOn w:val="a"/>
    <w:next w:val="a"/>
    <w:link w:val="10"/>
    <w:qFormat/>
    <w:rsid w:val="00EF0B27"/>
    <w:pPr>
      <w:keepNext/>
      <w:numPr>
        <w:numId w:val="1"/>
      </w:numPr>
      <w:spacing w:before="240" w:after="60"/>
      <w:outlineLvl w:val="0"/>
    </w:pPr>
    <w:rPr>
      <w:rFonts w:ascii="Arial" w:eastAsia="Times New Roman" w:hAnsi="Arial" w:cs="Arial"/>
      <w:b/>
      <w:bCs/>
      <w:kern w:val="32"/>
      <w:sz w:val="32"/>
      <w:szCs w:val="32"/>
    </w:rPr>
  </w:style>
  <w:style w:type="paragraph" w:styleId="2">
    <w:name w:val="heading 2"/>
    <w:basedOn w:val="a"/>
    <w:next w:val="a"/>
    <w:link w:val="20"/>
    <w:qFormat/>
    <w:rsid w:val="00EF0B27"/>
    <w:pPr>
      <w:keepNext/>
      <w:numPr>
        <w:ilvl w:val="1"/>
        <w:numId w:val="1"/>
      </w:numPr>
      <w:spacing w:before="240" w:after="60"/>
      <w:outlineLvl w:val="1"/>
    </w:pPr>
    <w:rPr>
      <w:rFonts w:ascii="Arial" w:eastAsia="Times New Roman" w:hAnsi="Arial" w:cs="Arial"/>
      <w:b/>
      <w:bCs/>
      <w:i/>
      <w:iCs/>
      <w:sz w:val="28"/>
      <w:szCs w:val="28"/>
    </w:rPr>
  </w:style>
  <w:style w:type="paragraph" w:styleId="3">
    <w:name w:val="heading 3"/>
    <w:basedOn w:val="a"/>
    <w:next w:val="a"/>
    <w:link w:val="30"/>
    <w:qFormat/>
    <w:rsid w:val="00EF0B27"/>
    <w:pPr>
      <w:keepNext/>
      <w:numPr>
        <w:ilvl w:val="2"/>
        <w:numId w:val="1"/>
      </w:numPr>
      <w:spacing w:before="240" w:after="60"/>
      <w:outlineLvl w:val="2"/>
    </w:pPr>
    <w:rPr>
      <w:rFonts w:ascii="Arial" w:eastAsia="Times New Roman" w:hAnsi="Arial" w:cs="Arial"/>
      <w:b/>
      <w:bCs/>
      <w:sz w:val="26"/>
      <w:szCs w:val="26"/>
    </w:rPr>
  </w:style>
  <w:style w:type="paragraph" w:styleId="4">
    <w:name w:val="heading 4"/>
    <w:basedOn w:val="a"/>
    <w:next w:val="a"/>
    <w:link w:val="40"/>
    <w:qFormat/>
    <w:rsid w:val="00EF0B27"/>
    <w:pPr>
      <w:keepNext/>
      <w:numPr>
        <w:ilvl w:val="3"/>
        <w:numId w:val="1"/>
      </w:numPr>
      <w:spacing w:before="240" w:after="60"/>
      <w:outlineLvl w:val="3"/>
    </w:pPr>
    <w:rPr>
      <w:rFonts w:eastAsia="Times New Roman" w:cs="Times New Roman"/>
      <w:b/>
      <w:bCs/>
      <w:sz w:val="28"/>
      <w:szCs w:val="28"/>
    </w:rPr>
  </w:style>
  <w:style w:type="paragraph" w:styleId="5">
    <w:name w:val="heading 5"/>
    <w:basedOn w:val="a"/>
    <w:next w:val="a"/>
    <w:link w:val="50"/>
    <w:qFormat/>
    <w:rsid w:val="00EF0B27"/>
    <w:pPr>
      <w:numPr>
        <w:ilvl w:val="4"/>
        <w:numId w:val="1"/>
      </w:numPr>
      <w:spacing w:before="240" w:after="60"/>
      <w:outlineLvl w:val="4"/>
    </w:pPr>
    <w:rPr>
      <w:rFonts w:eastAsia="Times New Roman" w:cs="Times New Roman"/>
      <w:b/>
      <w:bCs/>
      <w:i/>
      <w:iCs/>
      <w:sz w:val="26"/>
      <w:szCs w:val="26"/>
    </w:rPr>
  </w:style>
  <w:style w:type="paragraph" w:styleId="6">
    <w:name w:val="heading 6"/>
    <w:basedOn w:val="a"/>
    <w:next w:val="a"/>
    <w:link w:val="60"/>
    <w:qFormat/>
    <w:rsid w:val="00EF0B27"/>
    <w:pPr>
      <w:numPr>
        <w:ilvl w:val="5"/>
        <w:numId w:val="1"/>
      </w:numPr>
      <w:spacing w:before="240" w:after="60"/>
      <w:outlineLvl w:val="5"/>
    </w:pPr>
    <w:rPr>
      <w:rFonts w:eastAsia="Times New Roman" w:cs="Times New Roman"/>
      <w:b/>
      <w:bCs/>
      <w:sz w:val="22"/>
      <w:szCs w:val="22"/>
    </w:rPr>
  </w:style>
  <w:style w:type="paragraph" w:styleId="7">
    <w:name w:val="heading 7"/>
    <w:basedOn w:val="a"/>
    <w:next w:val="a"/>
    <w:link w:val="70"/>
    <w:qFormat/>
    <w:rsid w:val="00EF0B27"/>
    <w:pPr>
      <w:numPr>
        <w:ilvl w:val="6"/>
        <w:numId w:val="1"/>
      </w:numPr>
      <w:spacing w:before="240" w:after="60"/>
      <w:outlineLvl w:val="6"/>
    </w:pPr>
    <w:rPr>
      <w:rFonts w:eastAsia="Times New Roman" w:cs="Times New Roman"/>
    </w:rPr>
  </w:style>
  <w:style w:type="paragraph" w:styleId="8">
    <w:name w:val="heading 8"/>
    <w:basedOn w:val="a"/>
    <w:next w:val="a"/>
    <w:link w:val="80"/>
    <w:qFormat/>
    <w:rsid w:val="00EF0B27"/>
    <w:pPr>
      <w:numPr>
        <w:ilvl w:val="7"/>
        <w:numId w:val="1"/>
      </w:numPr>
      <w:spacing w:before="240" w:after="60"/>
      <w:outlineLvl w:val="7"/>
    </w:pPr>
    <w:rPr>
      <w:rFonts w:eastAsia="Times New Roman" w:cs="Times New Roman"/>
      <w:i/>
      <w:iCs/>
    </w:rPr>
  </w:style>
  <w:style w:type="paragraph" w:styleId="9">
    <w:name w:val="heading 9"/>
    <w:basedOn w:val="a"/>
    <w:next w:val="a"/>
    <w:link w:val="90"/>
    <w:qFormat/>
    <w:rsid w:val="00EF0B27"/>
    <w:pPr>
      <w:numPr>
        <w:ilvl w:val="8"/>
        <w:numId w:val="1"/>
      </w:numPr>
      <w:spacing w:before="240" w:after="60"/>
      <w:outlineLvl w:val="8"/>
    </w:pPr>
    <w:rPr>
      <w:rFonts w:ascii="Arial" w:eastAsia="Times New Roman"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F0B27"/>
    <w:rPr>
      <w:rFonts w:ascii="Arial" w:eastAsia="Times New Roman" w:hAnsi="Arial" w:cs="Arial"/>
      <w:b/>
      <w:bCs/>
      <w:kern w:val="32"/>
      <w:sz w:val="32"/>
      <w:szCs w:val="32"/>
      <w:lang w:eastAsia="ru-RU"/>
    </w:rPr>
  </w:style>
  <w:style w:type="character" w:customStyle="1" w:styleId="20">
    <w:name w:val="Заголовок 2 Знак"/>
    <w:basedOn w:val="a0"/>
    <w:link w:val="2"/>
    <w:rsid w:val="00EF0B27"/>
    <w:rPr>
      <w:rFonts w:ascii="Arial" w:eastAsia="Times New Roman" w:hAnsi="Arial" w:cs="Arial"/>
      <w:b/>
      <w:bCs/>
      <w:i/>
      <w:iCs/>
      <w:sz w:val="28"/>
      <w:szCs w:val="28"/>
      <w:lang w:eastAsia="ru-RU"/>
    </w:rPr>
  </w:style>
  <w:style w:type="character" w:customStyle="1" w:styleId="30">
    <w:name w:val="Заголовок 3 Знак"/>
    <w:basedOn w:val="a0"/>
    <w:link w:val="3"/>
    <w:rsid w:val="00EF0B27"/>
    <w:rPr>
      <w:rFonts w:ascii="Arial" w:eastAsia="Times New Roman" w:hAnsi="Arial" w:cs="Arial"/>
      <w:b/>
      <w:bCs/>
      <w:sz w:val="26"/>
      <w:szCs w:val="26"/>
      <w:lang w:eastAsia="ru-RU"/>
    </w:rPr>
  </w:style>
  <w:style w:type="character" w:customStyle="1" w:styleId="40">
    <w:name w:val="Заголовок 4 Знак"/>
    <w:basedOn w:val="a0"/>
    <w:link w:val="4"/>
    <w:rsid w:val="00EF0B27"/>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EF0B27"/>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EF0B27"/>
    <w:rPr>
      <w:rFonts w:ascii="Times New Roman" w:eastAsia="Times New Roman" w:hAnsi="Times New Roman" w:cs="Times New Roman"/>
      <w:b/>
      <w:bCs/>
      <w:lang w:eastAsia="ru-RU"/>
    </w:rPr>
  </w:style>
  <w:style w:type="character" w:customStyle="1" w:styleId="70">
    <w:name w:val="Заголовок 7 Знак"/>
    <w:basedOn w:val="a0"/>
    <w:link w:val="7"/>
    <w:rsid w:val="00EF0B27"/>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F0B27"/>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EF0B27"/>
    <w:rPr>
      <w:rFonts w:ascii="Arial" w:eastAsia="Times New Roman" w:hAnsi="Arial" w:cs="Arial"/>
      <w:lang w:eastAsia="ru-RU"/>
    </w:rPr>
  </w:style>
  <w:style w:type="table" w:styleId="a3">
    <w:name w:val="Table Grid"/>
    <w:basedOn w:val="a1"/>
    <w:uiPriority w:val="59"/>
    <w:rsid w:val="00EF0B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rsid w:val="00EF0B27"/>
    <w:pPr>
      <w:spacing w:before="100" w:beforeAutospacing="1" w:after="100" w:afterAutospacing="1"/>
    </w:pPr>
    <w:rPr>
      <w:rFonts w:eastAsia="Times New Roman"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2031</Words>
  <Characters>11583</Characters>
  <Application>Microsoft Office Word</Application>
  <DocSecurity>0</DocSecurity>
  <Lines>96</Lines>
  <Paragraphs>27</Paragraphs>
  <ScaleCrop>false</ScaleCrop>
  <Company>Home</Company>
  <LinksUpToDate>false</LinksUpToDate>
  <CharactersWithSpaces>13587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Ольга</cp:lastModifiedBy>
  <cp:revision>1</cp:revision>
  <dcterms:created xsi:type="dcterms:W3CDTF">2021-10-20T08:02:00Z</dcterms:created>
  <dcterms:modified xsi:type="dcterms:W3CDTF">2021-10-20T08:03:00Z</dcterms:modified>
</cp:coreProperties>
</file>