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F85" w:rsidRPr="00AB7F85" w:rsidRDefault="00AB7F85" w:rsidP="00AB7F85">
      <w:pPr>
        <w:shd w:val="clear" w:color="auto" w:fill="FFFFFF"/>
        <w:spacing w:before="240" w:after="240" w:line="615" w:lineRule="atLeast"/>
        <w:outlineLvl w:val="0"/>
        <w:rPr>
          <w:rFonts w:ascii="Arial" w:eastAsia="Times New Roman" w:hAnsi="Arial" w:cs="Arial"/>
          <w:b/>
          <w:bCs/>
          <w:color w:val="212529"/>
          <w:kern w:val="36"/>
          <w:sz w:val="48"/>
          <w:szCs w:val="48"/>
          <w:lang w:eastAsia="ru-RU"/>
        </w:rPr>
      </w:pPr>
      <w:r w:rsidRPr="00AB7F85">
        <w:rPr>
          <w:rFonts w:ascii="Arial" w:eastAsia="Times New Roman" w:hAnsi="Arial" w:cs="Arial"/>
          <w:b/>
          <w:bCs/>
          <w:color w:val="212529"/>
          <w:kern w:val="36"/>
          <w:sz w:val="48"/>
          <w:szCs w:val="48"/>
          <w:lang w:eastAsia="ru-RU"/>
        </w:rPr>
        <w:t>Новые задачи по теории вероятностей из Открытого Банка заданий ЕГЭ, 2021-2022 год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bookmarkStart w:id="0" w:name="_GoBack"/>
      <w:bookmarkEnd w:id="0"/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На этой странице – решения новых задач из Открытого Банка заданий, из которого формируется Банк заданий ФИПИ. Вы знаете, что в Проекте ЕГЭ-2022 в варианте Профильного ЕГЭ по математике не одна задача на теорию вероятностей, а две, причем вторая – повышенной сложности. Покажем, какие задачи могут вам встретиться на ЕГЭ-2022. Проект пока не утвержден, возможны изменения, но ясно одно – теория вероятностей на ЕГЭ будет на более серьезном уровне, чем раньше. Раздел будет дополняться, так что заходите на наш сайт почаще!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i/>
          <w:iCs/>
          <w:color w:val="212529"/>
          <w:sz w:val="24"/>
          <w:szCs w:val="24"/>
          <w:lang w:eastAsia="ru-RU"/>
        </w:rPr>
        <w:t>1. Игральный кубик бросают дважды. Известно, что в сумме выпало 8 очков. Найдите вероятность того, что во второй раз выпало 3 очка.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Решение: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Выпишем возможные варианты получения 8 очков в сумме:</w:t>
      </w:r>
    </w:p>
    <w:tbl>
      <w:tblPr>
        <w:tblW w:w="1665" w:type="dxa"/>
        <w:tblCellMar>
          <w:top w:w="240" w:type="dxa"/>
          <w:left w:w="240" w:type="dxa"/>
          <w:bottom w:w="240" w:type="dxa"/>
          <w:right w:w="240" w:type="dxa"/>
        </w:tblCellMar>
        <w:tblLook w:val="04A0" w:firstRow="1" w:lastRow="0" w:firstColumn="1" w:lastColumn="0" w:noHBand="0" w:noVBand="1"/>
      </w:tblPr>
      <w:tblGrid>
        <w:gridCol w:w="833"/>
        <w:gridCol w:w="832"/>
      </w:tblGrid>
      <w:tr w:rsidR="00AB7F85" w:rsidRPr="00AB7F85" w:rsidTr="00AB7F85">
        <w:tc>
          <w:tcPr>
            <w:tcW w:w="833" w:type="dxa"/>
            <w:vAlign w:val="center"/>
            <w:hideMark/>
          </w:tcPr>
          <w:p w:rsidR="00AB7F85" w:rsidRPr="00AB7F85" w:rsidRDefault="00AB7F85" w:rsidP="00AB7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3" w:type="dxa"/>
            <w:vAlign w:val="center"/>
            <w:hideMark/>
          </w:tcPr>
          <w:p w:rsidR="00AB7F85" w:rsidRPr="00AB7F85" w:rsidRDefault="00AB7F85" w:rsidP="00AB7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B7F85" w:rsidRPr="00AB7F85" w:rsidTr="00AB7F85">
        <w:tc>
          <w:tcPr>
            <w:tcW w:w="833" w:type="dxa"/>
            <w:vAlign w:val="center"/>
            <w:hideMark/>
          </w:tcPr>
          <w:p w:rsidR="00AB7F85" w:rsidRPr="00AB7F85" w:rsidRDefault="00AB7F85" w:rsidP="00AB7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3" w:type="dxa"/>
            <w:vAlign w:val="center"/>
            <w:hideMark/>
          </w:tcPr>
          <w:p w:rsidR="00AB7F85" w:rsidRPr="00AB7F85" w:rsidRDefault="00AB7F85" w:rsidP="00AB7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B7F85" w:rsidRPr="00AB7F85" w:rsidTr="00AB7F85">
        <w:tc>
          <w:tcPr>
            <w:tcW w:w="833" w:type="dxa"/>
            <w:vAlign w:val="center"/>
            <w:hideMark/>
          </w:tcPr>
          <w:p w:rsidR="00AB7F85" w:rsidRPr="00AB7F85" w:rsidRDefault="00AB7F85" w:rsidP="00AB7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3" w:type="dxa"/>
            <w:vAlign w:val="center"/>
            <w:hideMark/>
          </w:tcPr>
          <w:p w:rsidR="00AB7F85" w:rsidRPr="00AB7F85" w:rsidRDefault="00AB7F85" w:rsidP="00AB7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B7F85" w:rsidRPr="00AB7F85" w:rsidTr="00AB7F85">
        <w:tc>
          <w:tcPr>
            <w:tcW w:w="833" w:type="dxa"/>
            <w:vAlign w:val="center"/>
            <w:hideMark/>
          </w:tcPr>
          <w:p w:rsidR="00AB7F85" w:rsidRPr="00AB7F85" w:rsidRDefault="00AB7F85" w:rsidP="00AB7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3" w:type="dxa"/>
            <w:vAlign w:val="center"/>
            <w:hideMark/>
          </w:tcPr>
          <w:p w:rsidR="00AB7F85" w:rsidRPr="00AB7F85" w:rsidRDefault="00AB7F85" w:rsidP="00AB7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AB7F85" w:rsidRPr="00AB7F85" w:rsidTr="00AB7F85">
        <w:tc>
          <w:tcPr>
            <w:tcW w:w="833" w:type="dxa"/>
            <w:vAlign w:val="center"/>
            <w:hideMark/>
          </w:tcPr>
          <w:p w:rsidR="00AB7F85" w:rsidRPr="00AB7F85" w:rsidRDefault="00AB7F85" w:rsidP="00AB7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3" w:type="dxa"/>
            <w:vAlign w:val="center"/>
            <w:hideMark/>
          </w:tcPr>
          <w:p w:rsidR="00AB7F85" w:rsidRPr="00AB7F85" w:rsidRDefault="00AB7F85" w:rsidP="00AB7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 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Подходит только вариант 5; 3. Вероятность этого события равна </w:t>
      </w:r>
      <w:proofErr w:type="gramStart"/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 :</w:t>
      </w:r>
      <w:proofErr w:type="gramEnd"/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5 = 0,2 (один случай из 5 возможных).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Ответ: 0,2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i/>
          <w:iCs/>
          <w:color w:val="212529"/>
          <w:sz w:val="24"/>
          <w:szCs w:val="24"/>
          <w:lang w:eastAsia="ru-RU"/>
        </w:rPr>
        <w:t>2. В ящике 4 красных и 2 синих фломастера. Фломастеры вытаскивают по очереди в случайном порядке. Какова вероятность того, что первый раз синий фломастер появится третьим по счету?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Решение: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Благоприятными будут следующие исходы: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Первый раз – вытащили красный фломастер,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И второй раз – красный,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А третий раз – синий.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Вероятность вытащить красный фломастер (которых в ящике 4) равна </w:t>
      </w:r>
      <w:r w:rsidRPr="00AB7F85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drawing>
          <wp:inline distT="0" distB="0" distL="0" distR="0">
            <wp:extent cx="518160" cy="388620"/>
            <wp:effectExtent l="0" t="0" r="0" b="0"/>
            <wp:docPr id="11" name="Рисунок 11" descr="\displaystyle \frac{4}{6}=\frac{2}{3}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displaystyle \frac{4}{6}=\frac{2}{3}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После этого в ящике остается 5 фломастеров, из них 3 красных, вероятность вытащить красный равна </w:t>
      </w:r>
      <w:r w:rsidRPr="00AB7F85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drawing>
          <wp:inline distT="0" distB="0" distL="0" distR="0">
            <wp:extent cx="144780" cy="388620"/>
            <wp:effectExtent l="0" t="0" r="7620" b="0"/>
            <wp:docPr id="10" name="Рисунок 10" descr="\displaystyle \frac{3}{5}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displaystyle \frac{3}{5}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Наконец, когда осталось 4 фломастера и из них 2 синих, вероятность вытащить синий равна </w:t>
      </w:r>
      <w:r w:rsidRPr="00AB7F85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drawing>
          <wp:inline distT="0" distB="0" distL="0" distR="0">
            <wp:extent cx="144780" cy="388620"/>
            <wp:effectExtent l="0" t="0" r="7620" b="0"/>
            <wp:docPr id="9" name="Рисунок 9" descr="\displaystyle \frac{1}{2}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displaystyle \frac{1}{2}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Вероятность события {красный – красный – </w:t>
      </w:r>
      <w:proofErr w:type="gramStart"/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синий }</w:t>
      </w:r>
      <w:proofErr w:type="gramEnd"/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равна произведению этих вероятностей, то есть </w:t>
      </w:r>
      <w:r w:rsidRPr="00AB7F85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drawing>
          <wp:inline distT="0" distB="0" distL="0" distR="0">
            <wp:extent cx="1516380" cy="388620"/>
            <wp:effectExtent l="0" t="0" r="7620" b="0"/>
            <wp:docPr id="8" name="Рисунок 8" descr="\displaystyle \frac{2}{3}\cdot \frac{3}{5}\cdot \frac{1}{2}=\frac{1}{5}=0,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displaystyle \frac{2}{3}\cdot \frac{3}{5}\cdot \frac{1}{2}=\frac{1}{5}=0,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Ответ: 0,2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i/>
          <w:iCs/>
          <w:color w:val="212529"/>
          <w:sz w:val="24"/>
          <w:szCs w:val="24"/>
          <w:lang w:eastAsia="ru-RU"/>
        </w:rPr>
        <w:t>3. В коробке 10 синих, 9 красных и 6 зеленых фломастеров. Случайным образом выбирают 2 фломастера. Какова вероятность того, что окажутся выбраны один синий и один красный фломастер?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Решение: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Всего в коробке 25 фломастеров.</w:t>
      </w: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br/>
        <w:t>В условии не сказано, какой из фломастеров вытащили первым – красный или синий.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 xml:space="preserve">Предположим, что первым вытащили красный фломастер. Вероятность </w:t>
      </w:r>
      <w:proofErr w:type="gramStart"/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этого </w:t>
      </w:r>
      <w:r w:rsidRPr="00AB7F85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drawing>
          <wp:inline distT="0" distB="0" distL="0" distR="0">
            <wp:extent cx="236220" cy="388620"/>
            <wp:effectExtent l="0" t="0" r="0" b="0"/>
            <wp:docPr id="7" name="Рисунок 7" descr="\displaystyle \frac{9}{25}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displaystyle \frac{9}{25},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в</w:t>
      </w:r>
      <w:proofErr w:type="gramEnd"/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коробке остается 24 фломастера, и вероятность вытащить вторым синий равна </w:t>
      </w:r>
      <w:r w:rsidRPr="00AB7F85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drawing>
          <wp:inline distT="0" distB="0" distL="0" distR="0">
            <wp:extent cx="236220" cy="388620"/>
            <wp:effectExtent l="0" t="0" r="0" b="0"/>
            <wp:docPr id="6" name="Рисунок 6" descr="\displaystyle \frac{10}{24}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displaystyle \frac{10}{24}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Вероятность того, что первым вытащили красный, а вторым синий, равна </w:t>
      </w:r>
      <w:r w:rsidRPr="00AB7F85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drawing>
          <wp:inline distT="0" distB="0" distL="0" distR="0">
            <wp:extent cx="1691640" cy="388620"/>
            <wp:effectExtent l="0" t="0" r="3810" b="0"/>
            <wp:docPr id="5" name="Рисунок 5" descr="\displaystyle \frac{9}{25} \cdot \frac{10}{24} = \frac{3}{5} \cdot \frac{1}{4} = \frac{3}{20}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displaystyle \frac{9}{25} \cdot \frac{10}{24} = \frac{3}{5} \cdot \frac{1}{4} = \frac{3}{20}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64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А если первым вытащили синий фломастер? Вероятность этого события </w:t>
      </w:r>
      <w:proofErr w:type="gramStart"/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равна </w:t>
      </w:r>
      <w:r w:rsidRPr="00AB7F85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drawing>
          <wp:inline distT="0" distB="0" distL="0" distR="0">
            <wp:extent cx="609600" cy="388620"/>
            <wp:effectExtent l="0" t="0" r="0" b="0"/>
            <wp:docPr id="4" name="Рисунок 4" descr="\displaystyle \frac{10}{25}=\frac{2}{5}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displaystyle \frac{10}{25}=\frac{2}{5}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Вероятность</w:t>
      </w:r>
      <w:proofErr w:type="gramEnd"/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после этого вытащить красный равна </w:t>
      </w:r>
      <w:r w:rsidRPr="00AB7F85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drawing>
          <wp:inline distT="0" distB="0" distL="0" distR="0">
            <wp:extent cx="609600" cy="388620"/>
            <wp:effectExtent l="0" t="0" r="0" b="0"/>
            <wp:docPr id="3" name="Рисунок 3" descr="\displaystyle \frac{9}{24}=\frac{3}{8}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displaystyle \frac{9}{24}=\frac{3}{8},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вероятность того, что синий и красный вытащили один за другим, равна </w:t>
      </w:r>
      <w:r w:rsidRPr="00AB7F85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drawing>
          <wp:inline distT="0" distB="0" distL="0" distR="0">
            <wp:extent cx="876300" cy="388620"/>
            <wp:effectExtent l="0" t="0" r="0" b="0"/>
            <wp:docPr id="2" name="Рисунок 2" descr="\displaystyle \frac{2}{5}\cdot \frac{3}{8} = \frac{3}{20}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displaystyle \frac{2}{5}\cdot \frac{3}{8} = \frac{3}{20}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Значит, вероятность вытащить первым красный, вторым синий или первым синий, вторым красный равна </w:t>
      </w:r>
      <w:r w:rsidRPr="00AB7F85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drawing>
          <wp:inline distT="0" distB="0" distL="0" distR="0">
            <wp:extent cx="1203960" cy="388620"/>
            <wp:effectExtent l="0" t="0" r="0" b="0"/>
            <wp:docPr id="1" name="Рисунок 1" descr="\displaystyle \frac{3}{20} + \frac{3}{20} =0,3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displaystyle \frac{3}{20} + \frac{3}{20} =0,3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А если их доставали из коробки не один за другим, а одновременно? Вероятность остается такой же: 0,3. Потому что она не зависит от того, вытащили мы фломастеры один за другим, или с интервалом в 2 секунды, или с интервалом в 0,5 секунды… или </w:t>
      </w:r>
      <w:proofErr w:type="gramStart"/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одновременно!</w:t>
      </w:r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br/>
        <w:t>Ответ</w:t>
      </w:r>
      <w:proofErr w:type="gramEnd"/>
      <w:r w:rsidRPr="00AB7F8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: 0,3.</w:t>
      </w:r>
    </w:p>
    <w:p w:rsidR="00AB7F85" w:rsidRPr="00AB7F85" w:rsidRDefault="00AB7F85" w:rsidP="00AB7F8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AB7F85">
        <w:rPr>
          <w:rFonts w:ascii="Arial" w:eastAsia="Times New Roman" w:hAnsi="Arial" w:cs="Arial"/>
          <w:i/>
          <w:iCs/>
          <w:color w:val="212529"/>
          <w:sz w:val="24"/>
          <w:szCs w:val="24"/>
          <w:lang w:eastAsia="ru-RU"/>
        </w:rPr>
        <w:t xml:space="preserve">4. При подозрение на наличие некоторого заболевания пациента отправляют на ПЦР-тест. Если </w:t>
      </w:r>
      <w:proofErr w:type="spellStart"/>
      <w:r w:rsidRPr="00AB7F85">
        <w:rPr>
          <w:rFonts w:ascii="Arial" w:eastAsia="Times New Roman" w:hAnsi="Arial" w:cs="Arial"/>
          <w:i/>
          <w:iCs/>
          <w:color w:val="212529"/>
          <w:sz w:val="24"/>
          <w:szCs w:val="24"/>
          <w:lang w:eastAsia="ru-RU"/>
        </w:rPr>
        <w:t>заболевани</w:t>
      </w:r>
      <w:proofErr w:type="spellEnd"/>
    </w:p>
    <w:p w:rsidR="00747959" w:rsidRPr="00AB7F85" w:rsidRDefault="00AB7F85" w:rsidP="00AB7F85"/>
    <w:sectPr w:rsidR="00747959" w:rsidRPr="00AB7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0D"/>
    <w:rsid w:val="00540744"/>
    <w:rsid w:val="00735A0D"/>
    <w:rsid w:val="00A760E8"/>
    <w:rsid w:val="00AB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C5562D-D54E-4A57-8F31-32384F90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7F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7F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B7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B7F85"/>
    <w:rPr>
      <w:i/>
      <w:iCs/>
    </w:rPr>
  </w:style>
  <w:style w:type="character" w:styleId="a5">
    <w:name w:val="Strong"/>
    <w:basedOn w:val="a0"/>
    <w:uiPriority w:val="22"/>
    <w:qFormat/>
    <w:rsid w:val="00AB7F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1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928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Девочкина</dc:creator>
  <cp:keywords/>
  <dc:description/>
  <cp:lastModifiedBy>Татьяна Н. Девочкина</cp:lastModifiedBy>
  <cp:revision>1</cp:revision>
  <dcterms:created xsi:type="dcterms:W3CDTF">2022-09-13T07:11:00Z</dcterms:created>
  <dcterms:modified xsi:type="dcterms:W3CDTF">2022-09-13T07:35:00Z</dcterms:modified>
</cp:coreProperties>
</file>