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D5" w:rsidRDefault="001C19D8">
      <w:pPr>
        <w:spacing w:after="317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302" w:line="259" w:lineRule="auto"/>
        <w:ind w:left="301" w:firstLine="0"/>
        <w:jc w:val="center"/>
      </w:pPr>
      <w:r>
        <w:rPr>
          <w:b/>
          <w:color w:val="4F7492"/>
        </w:rPr>
        <w:t>ПОЯСНИТЕЛЬНАЯ ЗАПИСКА</w:t>
      </w:r>
      <w:r>
        <w:rPr>
          <w:b/>
        </w:rPr>
        <w:t xml:space="preserve"> </w:t>
      </w:r>
    </w:p>
    <w:p w:rsidR="00965FD5" w:rsidRDefault="001C19D8">
      <w:pPr>
        <w:spacing w:after="19" w:line="270" w:lineRule="auto"/>
        <w:ind w:left="1474" w:right="1168"/>
        <w:jc w:val="center"/>
      </w:pPr>
      <w:proofErr w:type="gramStart"/>
      <w:r>
        <w:rPr>
          <w:b/>
        </w:rPr>
        <w:t>к  плану</w:t>
      </w:r>
      <w:proofErr w:type="gramEnd"/>
      <w:r>
        <w:rPr>
          <w:b/>
        </w:rPr>
        <w:t xml:space="preserve"> внеурочной деятельности для 10 класса </w:t>
      </w:r>
    </w:p>
    <w:p w:rsidR="00965FD5" w:rsidRDefault="001C19D8">
      <w:pPr>
        <w:spacing w:after="19" w:line="270" w:lineRule="auto"/>
        <w:ind w:left="1522" w:right="1169" w:hanging="58"/>
        <w:jc w:val="center"/>
      </w:pPr>
      <w:r>
        <w:rPr>
          <w:b/>
        </w:rPr>
        <w:t>муниципального бюджетного общеобразовательного учреждения средней обще</w:t>
      </w:r>
      <w:r w:rsidR="003C0BF3">
        <w:rPr>
          <w:b/>
        </w:rPr>
        <w:t>образовательной школы №1 на 2021-2022</w:t>
      </w:r>
      <w:r>
        <w:rPr>
          <w:b/>
        </w:rPr>
        <w:t xml:space="preserve"> учебный год </w:t>
      </w:r>
    </w:p>
    <w:p w:rsidR="00965FD5" w:rsidRDefault="001C19D8">
      <w:pPr>
        <w:spacing w:after="16" w:line="259" w:lineRule="auto"/>
        <w:ind w:left="358" w:firstLine="0"/>
        <w:jc w:val="center"/>
      </w:pPr>
      <w:r>
        <w:t xml:space="preserve"> </w:t>
      </w:r>
    </w:p>
    <w:p w:rsidR="00965FD5" w:rsidRDefault="001C19D8">
      <w:pPr>
        <w:ind w:left="355" w:right="53"/>
      </w:pPr>
      <w:r>
        <w:t xml:space="preserve">      План внеурочной деятельности в 10</w:t>
      </w:r>
      <w:r w:rsidR="003C0BF3">
        <w:t>-11</w:t>
      </w:r>
      <w:r>
        <w:t xml:space="preserve"> классе </w:t>
      </w:r>
      <w:proofErr w:type="gramStart"/>
      <w:r>
        <w:t>МБОУ  СОШ</w:t>
      </w:r>
      <w:proofErr w:type="gramEnd"/>
      <w:r>
        <w:t xml:space="preserve"> №1 на 2020-2021 учебный год разработан на основе следующих нормативных документов: </w:t>
      </w:r>
    </w:p>
    <w:p w:rsidR="00965FD5" w:rsidRDefault="001C19D8">
      <w:pPr>
        <w:spacing w:after="28" w:line="259" w:lineRule="auto"/>
        <w:ind w:left="355"/>
        <w:jc w:val="left"/>
      </w:pPr>
      <w:r>
        <w:rPr>
          <w:b/>
        </w:rPr>
        <w:t xml:space="preserve">Нормативно- правовая база. </w:t>
      </w:r>
    </w:p>
    <w:p w:rsidR="00965FD5" w:rsidRDefault="001C19D8">
      <w:pPr>
        <w:spacing w:after="37" w:line="259" w:lineRule="auto"/>
        <w:ind w:left="355"/>
        <w:jc w:val="left"/>
      </w:pPr>
      <w:proofErr w:type="gramStart"/>
      <w:r>
        <w:rPr>
          <w:b/>
        </w:rPr>
        <w:t>Международный  уровень</w:t>
      </w:r>
      <w:proofErr w:type="gramEnd"/>
      <w:r>
        <w:rPr>
          <w:b/>
        </w:rPr>
        <w:t xml:space="preserve">. </w:t>
      </w:r>
    </w:p>
    <w:p w:rsidR="00965FD5" w:rsidRDefault="001C19D8">
      <w:pPr>
        <w:numPr>
          <w:ilvl w:val="0"/>
          <w:numId w:val="1"/>
        </w:numPr>
        <w:spacing w:after="0"/>
        <w:ind w:right="53" w:hanging="360"/>
      </w:pPr>
      <w:r>
        <w:t xml:space="preserve">Всеобщая декларация Прав человека.  </w:t>
      </w:r>
    </w:p>
    <w:p w:rsidR="00965FD5" w:rsidRDefault="001C19D8">
      <w:pPr>
        <w:ind w:left="355" w:right="53"/>
      </w:pPr>
      <w:r>
        <w:t xml:space="preserve">Принята Генеральной Ассамблеей ООН 10 декабря 1948 г; </w:t>
      </w:r>
    </w:p>
    <w:p w:rsidR="00965FD5" w:rsidRDefault="001C19D8">
      <w:pPr>
        <w:numPr>
          <w:ilvl w:val="0"/>
          <w:numId w:val="1"/>
        </w:numPr>
        <w:spacing w:after="0"/>
        <w:ind w:right="53" w:hanging="360"/>
      </w:pPr>
      <w:proofErr w:type="gramStart"/>
      <w:r>
        <w:t>Конвенция  ООН</w:t>
      </w:r>
      <w:proofErr w:type="gramEnd"/>
      <w:r>
        <w:t xml:space="preserve"> о правах ребёнка, ст. 13,16,20,25; </w:t>
      </w:r>
    </w:p>
    <w:p w:rsidR="00965FD5" w:rsidRDefault="001C19D8">
      <w:pPr>
        <w:ind w:left="355" w:right="53"/>
      </w:pPr>
      <w:r>
        <w:t xml:space="preserve">Принята и открыта для подписания, ратификации и присоединения Генеральной Ассамблеей ООН 20 ноября 1989 г. На территории нашей страны Конвенция вступила в силу 2 сентября 1990 г.  </w:t>
      </w:r>
    </w:p>
    <w:p w:rsidR="00965FD5" w:rsidRDefault="001C19D8">
      <w:pPr>
        <w:spacing w:after="38" w:line="259" w:lineRule="auto"/>
        <w:ind w:left="355"/>
        <w:jc w:val="left"/>
      </w:pPr>
      <w:r>
        <w:rPr>
          <w:b/>
        </w:rPr>
        <w:t xml:space="preserve">Федеральный уровень.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Конституция </w:t>
      </w:r>
      <w:proofErr w:type="gramStart"/>
      <w:r>
        <w:t>Российской  Федерации</w:t>
      </w:r>
      <w:proofErr w:type="gramEnd"/>
      <w:r>
        <w:t xml:space="preserve">. Принята всенародным голосованием 12 декабря 1993 г;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Уголовный кодекс РФ Раздел IX. Преступления против общественной безопасности и общественного порядка;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>Федеральный Закон</w:t>
      </w:r>
      <w:proofErr w:type="gramStart"/>
      <w:r>
        <w:t xml:space="preserve">   «</w:t>
      </w:r>
      <w:proofErr w:type="gramEnd"/>
      <w:r>
        <w:t xml:space="preserve">Об образовании в Российской Федерации» от 29.12.2012г №273-ФЗ;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Закон РФ «О государственной поддержке молодёжных и детских общественных объединений» принят гос.  Думой 26мая 1995 г; </w:t>
      </w:r>
    </w:p>
    <w:p w:rsidR="00965FD5" w:rsidRDefault="001C19D8">
      <w:pPr>
        <w:numPr>
          <w:ilvl w:val="0"/>
          <w:numId w:val="1"/>
        </w:numPr>
        <w:spacing w:after="0"/>
        <w:ind w:right="53" w:hanging="360"/>
      </w:pPr>
      <w:r>
        <w:t xml:space="preserve">Об общественных объединениях. Принят гос. Думой 14 апреля 1995г;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«Об основных гарантиях прав ребенка в Российской Федерации" Принят Государственной Думой 03.07. 1998 года Одобрен Советом Федерации 09.07. 1998 года; </w:t>
      </w:r>
    </w:p>
    <w:p w:rsidR="00965FD5" w:rsidRDefault="001C19D8">
      <w:pPr>
        <w:numPr>
          <w:ilvl w:val="0"/>
          <w:numId w:val="1"/>
        </w:numPr>
        <w:ind w:right="53" w:hanging="360"/>
      </w:pPr>
      <w:proofErr w:type="spellStart"/>
      <w:r>
        <w:t>Санитарно</w:t>
      </w:r>
      <w:proofErr w:type="spellEnd"/>
      <w:r>
        <w:t xml:space="preserve"> – эпидемиологические требования к условиям и организации обучения в образовательных учреждениях. Санитарно-эпидемиологические правила и нормы СанПиН 2.4.2.2821-1. Зарегистрировано в Минюсте РФ </w:t>
      </w:r>
    </w:p>
    <w:p w:rsidR="00965FD5" w:rsidRDefault="001C19D8">
      <w:pPr>
        <w:ind w:left="1451" w:right="53"/>
      </w:pPr>
      <w:r>
        <w:t xml:space="preserve">03.03.2011г №1993;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Рекомендации по организации обучения педагогических работников, работающих </w:t>
      </w:r>
      <w:proofErr w:type="gramStart"/>
      <w:r>
        <w:t>с детьми</w:t>
      </w:r>
      <w:proofErr w:type="gramEnd"/>
      <w:r>
        <w:t xml:space="preserve"> находящимися в ТЖС…» 18.11.2013г ВК-53/07вн;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Письмо Министерства образования и науки РФ от 12.05.2011г. №03-296 «Об организации внеурочной деятельности при введении федерального </w:t>
      </w:r>
    </w:p>
    <w:p w:rsidR="00965FD5" w:rsidRDefault="001C19D8">
      <w:pPr>
        <w:spacing w:after="45" w:line="259" w:lineRule="auto"/>
        <w:ind w:left="184" w:firstLine="0"/>
        <w:jc w:val="center"/>
      </w:pPr>
      <w:r>
        <w:t xml:space="preserve">государственного образовательного стандарта общего образования»;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- Федеральный государственный образовательный стандарт начального общего образования (утвержден приказом Министерства образования и науки РФ от 6 октября 2009 г. № 373; </w:t>
      </w:r>
      <w:r>
        <w:rPr>
          <w:b/>
        </w:rPr>
        <w:t xml:space="preserve">Региональный уровень.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lastRenderedPageBreak/>
        <w:t xml:space="preserve">Закона Сахалинской области от 18.03.2014 г. № 9-ЗО «Об образовании </w:t>
      </w:r>
      <w:proofErr w:type="gramStart"/>
      <w:r>
        <w:t>в  Сахалинской</w:t>
      </w:r>
      <w:proofErr w:type="gramEnd"/>
      <w:r>
        <w:t xml:space="preserve"> области»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Закон о поддержке детских и молодёжных общественных объединений в Сахалинской области. Принят </w:t>
      </w:r>
      <w:proofErr w:type="spellStart"/>
      <w:r>
        <w:t>Сах</w:t>
      </w:r>
      <w:proofErr w:type="spellEnd"/>
      <w:r>
        <w:t xml:space="preserve">. Обл. Думой 04.07.2002 г.  </w:t>
      </w:r>
    </w:p>
    <w:p w:rsidR="00965FD5" w:rsidRDefault="001C19D8">
      <w:pPr>
        <w:numPr>
          <w:ilvl w:val="0"/>
          <w:numId w:val="1"/>
        </w:numPr>
        <w:ind w:right="53" w:hanging="360"/>
      </w:pPr>
      <w:r>
        <w:t xml:space="preserve">Одобрено коллегией министерства образования Сахалинской области от 16.05.2013г. «Концепция развития воспитания в системе образования Сахалинской области до 2020 года» </w:t>
      </w:r>
    </w:p>
    <w:p w:rsidR="00965FD5" w:rsidRDefault="001C19D8">
      <w:pPr>
        <w:spacing w:after="2" w:line="259" w:lineRule="auto"/>
        <w:ind w:left="355"/>
        <w:jc w:val="left"/>
      </w:pPr>
      <w:r>
        <w:rPr>
          <w:b/>
        </w:rPr>
        <w:t xml:space="preserve">Муниципальный уровень </w:t>
      </w:r>
    </w:p>
    <w:p w:rsidR="00965FD5" w:rsidRDefault="001C19D8">
      <w:pPr>
        <w:ind w:left="355" w:right="53"/>
      </w:pPr>
      <w:r>
        <w:t xml:space="preserve">-Ведомственная целевая программа «Организация отдыха и оздоровления детей и подростков в период каникул на 2015-2020годы» </w:t>
      </w:r>
    </w:p>
    <w:p w:rsidR="00965FD5" w:rsidRDefault="001C19D8">
      <w:pPr>
        <w:ind w:left="355" w:right="53"/>
      </w:pPr>
      <w:r>
        <w:t xml:space="preserve"> - -Ведомственная целевая программа «Одарённые дети» в городском округе «Александровск-Сахалинский район» на 2015-2020годы </w:t>
      </w:r>
    </w:p>
    <w:p w:rsidR="00965FD5" w:rsidRDefault="001C19D8">
      <w:pPr>
        <w:spacing w:after="9"/>
        <w:ind w:left="355" w:right="53"/>
      </w:pPr>
      <w:r>
        <w:t xml:space="preserve">-Ведомственная целевая программа «Развитие физической культуры и спорта в </w:t>
      </w:r>
    </w:p>
    <w:p w:rsidR="00965FD5" w:rsidRDefault="001C19D8">
      <w:pPr>
        <w:ind w:left="355" w:right="53"/>
      </w:pPr>
      <w:r>
        <w:t xml:space="preserve">Александровск-Сахалинском районе на 2012-2020годы» </w:t>
      </w:r>
    </w:p>
    <w:p w:rsidR="00965FD5" w:rsidRDefault="001C19D8">
      <w:pPr>
        <w:ind w:left="355" w:right="53"/>
      </w:pPr>
      <w:r>
        <w:t xml:space="preserve">   Организация внеурочной деятельности для обучающихся10-го класса в 2020-2021 учебном году. </w:t>
      </w:r>
    </w:p>
    <w:p w:rsidR="00965FD5" w:rsidRDefault="001C19D8">
      <w:pPr>
        <w:tabs>
          <w:tab w:val="center" w:pos="3523"/>
          <w:tab w:val="center" w:pos="6732"/>
        </w:tabs>
        <w:spacing w:after="26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 xml:space="preserve">Продолжительность учебного года </w:t>
      </w:r>
      <w:proofErr w:type="gramStart"/>
      <w:r>
        <w:t>в  10</w:t>
      </w:r>
      <w:proofErr w:type="gramEnd"/>
      <w:r>
        <w:t xml:space="preserve">– 34 недели. </w:t>
      </w:r>
      <w:r>
        <w:tab/>
      </w:r>
      <w:r>
        <w:rPr>
          <w:b/>
          <w:i/>
        </w:rPr>
        <w:t xml:space="preserve"> </w:t>
      </w:r>
    </w:p>
    <w:p w:rsidR="00965FD5" w:rsidRDefault="001C19D8">
      <w:pPr>
        <w:spacing w:after="0"/>
        <w:ind w:left="355" w:right="53"/>
      </w:pPr>
      <w:r>
        <w:t xml:space="preserve">    План внеурочной деятельности обеспечивает широту развития личности старшеклассника, учитывает социокультурные потребности, регулирует недопустимость перегрузки учащихся.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/>
        <w:ind w:left="355" w:right="53"/>
      </w:pPr>
      <w:r>
        <w:rPr>
          <w:rFonts w:ascii="Arial" w:eastAsia="Arial" w:hAnsi="Arial" w:cs="Arial"/>
          <w:sz w:val="21"/>
        </w:rPr>
        <w:t xml:space="preserve">      </w:t>
      </w:r>
      <w:r>
        <w:t>План внеурочной деятельности среднего общего образования составлен с целью дальнейшего совершенствования образовательной деятельности, повышения результативности обучения детей, обеспечения вариативности образовательной деятельности, сохранения единого образовательного пространства, а также выполнения гигиенических требований к условиям обучения школьников и сохранения их здоровья.</w:t>
      </w:r>
      <w:r>
        <w:rPr>
          <w:rFonts w:ascii="Arial" w:eastAsia="Arial" w:hAnsi="Arial" w:cs="Arial"/>
          <w:sz w:val="21"/>
        </w:rPr>
        <w:t xml:space="preserve">  </w:t>
      </w:r>
      <w:r>
        <w:t xml:space="preserve">Внеурочная деятельность опирается на содержание среднего общего </w:t>
      </w:r>
      <w:proofErr w:type="gramStart"/>
      <w:r>
        <w:t xml:space="preserve">образования,   </w:t>
      </w:r>
      <w:proofErr w:type="gramEnd"/>
      <w:r>
        <w:t xml:space="preserve">  интегрирует с ним, что позволяет сблизить процессы воспитания, обучения и развития.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55" w:line="259" w:lineRule="auto"/>
        <w:ind w:left="360" w:firstLine="0"/>
        <w:jc w:val="left"/>
      </w:pP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/>
        <w:ind w:left="355" w:right="53"/>
      </w:pPr>
      <w:r>
        <w:rPr>
          <w:b/>
          <w:i/>
        </w:rPr>
        <w:t>Цель внеурочной деятельности</w:t>
      </w:r>
      <w:r>
        <w:t xml:space="preserve"> – создание условий для получения образования всеми учащимися, в том числе одаренными детьми, детьми с ограниченными возможностями здоровья и инвалидами; проявления и развития старшеклассниками своих</w:t>
      </w:r>
      <w:r>
        <w:rPr>
          <w:rFonts w:ascii="Arial" w:eastAsia="Arial" w:hAnsi="Arial" w:cs="Arial"/>
          <w:sz w:val="21"/>
        </w:rPr>
        <w:t xml:space="preserve"> </w:t>
      </w:r>
      <w:r>
        <w:t>интересов на основе свободного выбора; содействия самореализации личности ребенка; обеспечения достижений ожидаемых результатов учащихся 10-ом классе в соответствии с основной образовательной программой учреждения; продолжения образования после школы.</w:t>
      </w:r>
      <w:r>
        <w:rPr>
          <w:rFonts w:ascii="Arial" w:eastAsia="Arial" w:hAnsi="Arial" w:cs="Arial"/>
          <w:sz w:val="21"/>
        </w:rPr>
        <w:t xml:space="preserve"> </w:t>
      </w:r>
      <w:r>
        <w:t>Задачи.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spacing w:after="6"/>
        <w:ind w:right="53" w:hanging="360"/>
      </w:pPr>
      <w:r>
        <w:t>создание условий для наиболее полного удовлетворения потребностей и интересов учащихся;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spacing w:after="4"/>
        <w:ind w:right="53" w:hanging="360"/>
      </w:pPr>
      <w:r>
        <w:t>развитие опыта творческой деятельности, творческих способностей;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spacing w:after="6"/>
        <w:ind w:right="53" w:hanging="360"/>
      </w:pPr>
      <w:r>
        <w:t>формирование успешного и ответственного поведения в обществе с учетом правовых норм, установленных российским законодательством;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spacing w:after="10"/>
        <w:ind w:right="53" w:hanging="360"/>
      </w:pPr>
      <w:r>
        <w:t>формирование адекватной самооценки, развитие навыков регуляции своего поведения, эмоционального состояния;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ind w:right="53" w:hanging="360"/>
      </w:pPr>
      <w:r>
        <w:t>передача учащимися навыков социального общения людей, опыта поколений;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spacing w:after="5"/>
        <w:ind w:right="53" w:hanging="360"/>
      </w:pPr>
      <w:r>
        <w:t>формирование трудовых и социально-экономических отношений (подготовка личности к трудовой деятельности);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2"/>
        </w:numPr>
        <w:ind w:right="53" w:hanging="360"/>
      </w:pPr>
      <w:r>
        <w:t>воспитание у старшеклассников гражданской идентичности.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19" w:line="270" w:lineRule="auto"/>
        <w:ind w:left="1474" w:right="1169"/>
        <w:jc w:val="center"/>
      </w:pPr>
      <w:r>
        <w:rPr>
          <w:b/>
        </w:rPr>
        <w:lastRenderedPageBreak/>
        <w:t>Особенности организации внеурочной деятельности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Внеурочная деятельность является неотъемлемой частью образовательной деятельности в школе и позволяет реализовать требования федерального государственного образовательного стандарта среднего общего образования в полной мере. Особенностями данного компонента образовательного процесса являются предоставление учащимся возможности широкого спектра занятий, направленных на их развитие; а также самостоятельность образовательного учреждения в процессе наполнения внеурочной деятельности конкретным содержанием.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 План внеурочной деятельности на уровне среднего общего образования модифицируется в соответствии с профилями:</w:t>
      </w:r>
      <w:r>
        <w:rPr>
          <w:b/>
        </w:rPr>
        <w:t xml:space="preserve"> </w:t>
      </w:r>
      <w:r>
        <w:t>социально-гуманитарным, естественно-научным, которые предполагают курсы внеурочной деятельности по выбору учащихся, воспитательные мероприятия, подготовку и защиту индивидуальных или групповых проектов, выезды на природу, туристические походы, поездки, организация «зрительского марафона» (коллективное посещение кинопоказов, театральных спектаклей, концертов, просмотр видеофильмов, посещение выставок, музеев с обязательным коллективным обсуждением).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  Максимально допустимое количество часов внеурочной деятельности на уровне среднего общего образования 306 часов за один год.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2" w:line="259" w:lineRule="auto"/>
        <w:ind w:left="355"/>
        <w:jc w:val="left"/>
      </w:pPr>
      <w:r>
        <w:rPr>
          <w:b/>
        </w:rPr>
        <w:t>Организация воспитательных мероприятий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>Воспитательные мероприятия нацелены на формирование мотивов и ценностей учащегося в таких сферах, как: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ind w:right="53"/>
      </w:pPr>
      <w:r>
        <w:t>отношение учащихся к себе, к своему здоровью, к познанию себя, самоопределению и самосовершенствованию (включает подготовку к непрерывному образованию в рамках осуществления жизненных планов);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ind w:right="53"/>
      </w:pPr>
      <w:r>
        <w:t>отношение учащихся к России как к Родине (Отечеству) (включает подготовку к патриотическому служению);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ind w:right="53"/>
      </w:pPr>
      <w:r>
        <w:t>отношения учащихся с окружающими людьми (включает подготовку к общению со сверстниками, старшими и младшими);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ind w:right="53"/>
      </w:pPr>
      <w:r>
        <w:t>отношение учащихся к семье и родителям (включает подготовку личности к семейной жизни);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ind w:right="53"/>
      </w:pPr>
      <w:r>
        <w:t>отношение учащихся к закону, государству и к гражданскому обществу (включает подготовку личности к общественной жизни);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ind w:right="53"/>
      </w:pPr>
      <w:r>
        <w:t>отношение учащихся к окружающему миру, к живой природе, художественной культуре (включает формирование у обучающихся научного мировоззрения);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3"/>
        </w:numPr>
        <w:spacing w:after="9"/>
        <w:ind w:right="53"/>
      </w:pPr>
      <w:r>
        <w:t>трудовые и социально-экономические отношения (включает подготовку личности к трудовой деятельности).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>План воспитательных мероприятий разрабатывается педагогическим коллективом школы при участии родительской общественности.</w:t>
      </w:r>
      <w:r>
        <w:rPr>
          <w:sz w:val="21"/>
        </w:rPr>
        <w:t xml:space="preserve"> </w:t>
      </w:r>
      <w:r>
        <w:t>При подготовке и проведении воспитательных мероприятий (в масштабе ученического класса, классов одной параллели) предусматривается вовлечение в активной роли максимально большего числа учащихся.</w:t>
      </w:r>
      <w:r>
        <w:rPr>
          <w:rFonts w:ascii="Arial" w:eastAsia="Arial" w:hAnsi="Arial" w:cs="Arial"/>
          <w:sz w:val="21"/>
        </w:rPr>
        <w:t xml:space="preserve"> </w:t>
      </w:r>
      <w:r>
        <w:rPr>
          <w:b/>
        </w:rPr>
        <w:t xml:space="preserve">Организация жизни ученических сообществ </w:t>
      </w:r>
      <w:r>
        <w:t>является важной составляющей внеурочной деятельности, направлена на формирование у обучающихся российской гражданской идентичности и таких компетенций, как: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t>компетенция конструктивного, успешного и ответственного поведения в обществе с учетом правовых норм, установленных российским законодательством;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lastRenderedPageBreak/>
        <w:t>социальная самоидентификация обучающихся посредством личностно значимой и общественно приемлемой деятельности, приобретение знаний о социальных ролях человека;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spacing w:after="5"/>
        <w:ind w:right="53"/>
      </w:pPr>
      <w:r>
        <w:t>компетенция в сфере общественной самоорганизации, участия в общественно значимой совместной деятельности.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>Организация жизни ученических сообществ происходит: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t xml:space="preserve">в рамках внеурочной деятельности в ученическом классе, общешкольной внеурочной деятельности, в сфере школьного ученического самоуправления, участия в </w:t>
      </w:r>
      <w:proofErr w:type="spellStart"/>
      <w:r>
        <w:t>детскоюношеских</w:t>
      </w:r>
      <w:proofErr w:type="spellEnd"/>
      <w:r>
        <w:t xml:space="preserve"> общественных объединениях, созданных в школе и за ее пределами;</w:t>
      </w:r>
      <w:r>
        <w:rPr>
          <w:rFonts w:ascii="Arial" w:eastAsia="Arial" w:hAnsi="Arial" w:cs="Arial"/>
          <w:sz w:val="21"/>
        </w:rPr>
        <w:t xml:space="preserve"> </w:t>
      </w:r>
      <w:r>
        <w:t>- через приобщение обучающихся к общественной деятельности и школьным традициям, участие обучающихся в деятельности производственных, творческих объединений, благотворительных организаций;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t>через участие в экологическом просвещении сверстников, родителей, населения, в благоустройстве школы, класса, города, в ходе партнерства с общественными организациями и объединениями.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  Организация жизни ученических сообществ может осуществляться в рамках трех форматов: «Фестиваль фестивалей» (представления, дискуссии, выставки, другие локальные и массовые формы организации совместной деятельности учащихся); «Клубный путь» (детская общественная организация «Штурманы детства»); «Демократический проект» (формирование инициативных групп и разработка ими проектов организации жизни ученических сообществ; совместная подготовка, проведение коллективного дела, совместное публичное подведение итогов (обсуждение, анализ, оценка)).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/>
        <w:ind w:left="355" w:right="53"/>
      </w:pPr>
      <w:r>
        <w:rPr>
          <w:b/>
        </w:rPr>
        <w:t>Обеспечение благополучия обучающихся</w:t>
      </w:r>
      <w:r>
        <w:t xml:space="preserve"> в жизни школы предполагает совокупность мер по </w:t>
      </w:r>
      <w:proofErr w:type="spellStart"/>
      <w:r>
        <w:t>рационализациии</w:t>
      </w:r>
      <w:proofErr w:type="spellEnd"/>
      <w:r>
        <w:t xml:space="preserve"> оптимизации учебно-воспитательного процесса и образовательной среды: режима занятий (уроков и внеурочных занятий), обеспечение оптимального использования каналов восприятия, учет зон наибольшей работоспособности обучающихся, распределение интенсивности умственной деятельности, использование </w:t>
      </w:r>
      <w:proofErr w:type="spellStart"/>
      <w:r>
        <w:t>здоровьесберегающих</w:t>
      </w:r>
      <w:proofErr w:type="spellEnd"/>
      <w:r>
        <w:t xml:space="preserve"> практик осуществления образования. Обеспечение благополучия обучающихся в жизни школы включает профилактическую работу - определение «зон риска» (выявление обучающихся, вызывающих наибольшее опасение; выявление источников опасности для обучающихся – групп и лиц, объектов и т. д.), разработку и реализацию комплекса адресных мер, с использованием возможностей профильных организаций (медицинских, правоохранительных, социальных и т. д.).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>Обеспечение благополучия обучающихся в жизни школы предполагает формирование у обучающихся компетенций: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t xml:space="preserve">по составлению и реализации рационального режима работы и отдыха, на основе знаний о динамике работоспособности, утомляемости, напряженности разных видов деятельности; -по выбору оптимального режима дня с учетом учебных и </w:t>
      </w:r>
      <w:proofErr w:type="spellStart"/>
      <w:r>
        <w:t>внеучебных</w:t>
      </w:r>
      <w:proofErr w:type="spellEnd"/>
      <w:r>
        <w:t xml:space="preserve"> нагрузок;</w:t>
      </w:r>
      <w:r>
        <w:rPr>
          <w:rFonts w:ascii="Arial" w:eastAsia="Arial" w:hAnsi="Arial" w:cs="Arial"/>
          <w:sz w:val="21"/>
        </w:rPr>
        <w:t xml:space="preserve"> </w:t>
      </w:r>
      <w:r>
        <w:t>- по планированию и рациональному распределению учебных нагрузок и отдыха (в том числе, в период подготовки к экзаменам),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t>по эффективному использованию индивидуальных особенностей работоспособности; знание основ профилактики переутомления и перенапряжения; - по определению необходимой и достаточной двигательной активности, элементах и правилах закаливания, по выбору соответствующих возрасту физических нагрузок и их видов;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spacing w:after="3" w:line="274" w:lineRule="auto"/>
        <w:ind w:right="53"/>
      </w:pPr>
      <w:r>
        <w:lastRenderedPageBreak/>
        <w:t>по учету рисков для здоровья (неадекватных нагрузок и использования биостимуляторов);</w:t>
      </w:r>
      <w:r>
        <w:rPr>
          <w:rFonts w:ascii="Arial" w:eastAsia="Arial" w:hAnsi="Arial" w:cs="Arial"/>
          <w:sz w:val="21"/>
        </w:rPr>
        <w:t xml:space="preserve"> </w:t>
      </w:r>
      <w:r>
        <w:t>- реализующих потребность в двигательной активности и ежедневных занятиях физической культурой;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>-осознанного выбора индивидуальные программы двигательной активности, включающие малые виды физкультуры (зарядка) и регулярные занятия;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numPr>
          <w:ilvl w:val="0"/>
          <w:numId w:val="4"/>
        </w:numPr>
        <w:ind w:right="53"/>
      </w:pPr>
      <w:r>
        <w:t xml:space="preserve">по оценке собственного функционального состояния (напряжения, утомления, переутомления) по субъективным показателям (пульс, дыхание, состояние кожных покровов) с учетом собственных индивидуальных особенностей; навыки работы в условиях стрессовых ситуаций; владение элементами </w:t>
      </w:r>
      <w:proofErr w:type="spellStart"/>
      <w:r>
        <w:t>саморегуляции</w:t>
      </w:r>
      <w:proofErr w:type="spellEnd"/>
      <w:r>
        <w:t xml:space="preserve"> для снятия эмоционального и физического напряжения; навыки самоконтроля за собственным состоянием, чувствами в стрессовых ситуациях; представления о влиянии позитивных и негативных эмоций на здоровье, факторах, их вызывающих, и условиях снижения риска негативных влияний; навыки эмоциональной разгрузки и их использование в повседневной жизни; навыки управления своим эмоциональным состоянием и поведением (в результате обучающиеся получают представления о возможностях управления своим физическим и психологическим состоянием без использования медикаментозных и тонизирующих средств);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-по организации рационального питания как важной составляющей части здорового образа жизни; (правила питания, направленных на сохранение и укрепление здоровья; готовность соблюдать правила рационального питания; знание правил этикета, связанных с питанием, осознание того, что навыки этикета являются неотъемлемой частью общей культуры личности; представление о социокультурных аспектах питания, его связи с культурой и историей народа; интерес к народным традициям, связанным с питанием и здоровьем, по самостоятельной оценке и контролю своего рациона питания с точки зрения его адекватности и соответствия образу жизни (учебной и </w:t>
      </w:r>
      <w:proofErr w:type="spellStart"/>
      <w:r>
        <w:t>внеучебной</w:t>
      </w:r>
      <w:proofErr w:type="spellEnd"/>
      <w:r>
        <w:t xml:space="preserve"> нагрузке).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   Обеспечение благополучия обучающихся в жизни школы направлено также на включение в социально значимую деятельность, позволяющую им реализовать потребность в признании окружающих, проявить свои лучшие качества и способности; ознакомление подростков с разнообразными формами проведения досуга; формирование умений рационально проводить свободное время (время отдыха) на основе анализа своего режима; развитие способности контролировать время, проведенное за компьютером.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19" w:line="270" w:lineRule="auto"/>
        <w:ind w:left="1474" w:right="1163"/>
        <w:jc w:val="center"/>
      </w:pPr>
      <w:r>
        <w:rPr>
          <w:b/>
        </w:rPr>
        <w:t>Режим организации внеурочной деятельности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  Расписание занятий внеурочной деятельности составляется с учетом наиболее благоприятного режима труда и отдыха учащихся. При работе с детьми осуществляется дифференцированный подход с учетом возраста детей и этапов их подготовки, чередованием различных видов деятельности (мыслительной, двигательной).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 xml:space="preserve">     Продолжительность учебного года в 10-ом классе составляет 34 учебных недель. На курсы внеурочной деятельности по выбору учащихся еженедельно расходуется до 9 часов.</w:t>
      </w:r>
      <w:r>
        <w:rPr>
          <w:rFonts w:ascii="Arial" w:eastAsia="Arial" w:hAnsi="Arial" w:cs="Arial"/>
          <w:sz w:val="21"/>
        </w:rPr>
        <w:t xml:space="preserve"> </w:t>
      </w:r>
      <w:r>
        <w:t>Обязательная нагрузка внеурочной деятельности учащихся составляет 9 часов.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/>
        <w:ind w:left="355" w:right="53"/>
      </w:pPr>
      <w:r>
        <w:t xml:space="preserve">    Для недопущения перегрузки учащихся допускается перенос образовательной нагрузки, реализуемой через внеурочную деятельность, на периоды каникул. Внеурочная деятельность в каникулярное время может реализовываться в рамках тематических образовательных программ (лагерь с дневным пребыванием на базе общеобразовательной организации или на базе загородных детских центров, в туристических походах, экспедициях, поездках и т. д.). </w:t>
      </w:r>
    </w:p>
    <w:p w:rsidR="00965FD5" w:rsidRDefault="001C19D8">
      <w:pPr>
        <w:ind w:left="355" w:right="53"/>
      </w:pPr>
      <w:r>
        <w:lastRenderedPageBreak/>
        <w:t>При проведении занятий внеурочной деятельности комплектование групп учащихся предусматривает следующие условия: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/>
        <w:ind w:left="355" w:right="53"/>
      </w:pPr>
      <w:r>
        <w:t>- численный состав объединения, кружка и т.д. составляет не менее 12 человек; состав групп одновозрастной, с учетом психофизиологических особенностей развития детей и их интересов;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60" w:right="53" w:hanging="360"/>
      </w:pPr>
      <w:r>
        <w:rPr>
          <w:rFonts w:ascii="Segoe UI Symbol" w:eastAsia="Segoe UI Symbol" w:hAnsi="Segoe UI Symbol" w:cs="Segoe UI Symbol"/>
          <w:sz w:val="20"/>
        </w:rPr>
        <w:t></w:t>
      </w:r>
      <w:r>
        <w:rPr>
          <w:rFonts w:ascii="Arial" w:eastAsia="Arial" w:hAnsi="Arial" w:cs="Arial"/>
          <w:sz w:val="20"/>
        </w:rPr>
        <w:t xml:space="preserve"> </w:t>
      </w:r>
      <w:r>
        <w:t>формирование групп осуществляется на основе заявлений родителей (законных представителей) учащихся.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pStyle w:val="1"/>
      </w:pPr>
      <w:r>
        <w:t>Планируемые результаты освоения программ внеурочной деятельности</w:t>
      </w:r>
      <w:r>
        <w:rPr>
          <w:rFonts w:ascii="Arial" w:eastAsia="Arial" w:hAnsi="Arial" w:cs="Arial"/>
          <w:b w:val="0"/>
          <w:color w:val="000000"/>
          <w:sz w:val="21"/>
        </w:rPr>
        <w:t xml:space="preserve"> </w:t>
      </w:r>
    </w:p>
    <w:p w:rsidR="00965FD5" w:rsidRDefault="001C19D8">
      <w:pPr>
        <w:spacing w:after="0"/>
        <w:ind w:left="355" w:right="53"/>
      </w:pPr>
      <w:r>
        <w:t>Исходя из возможностей школы и по результатам изучения социального запроса (анкетирования) родителей (законных представителей) и учащихся, в каждом направлении были определены формы реализации внеурочной деятельности.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t>Планируемые результаты реализации программ внеурочной деятельности</w:t>
      </w:r>
      <w:r>
        <w:rPr>
          <w:b/>
          <w:i/>
          <w:sz w:val="20"/>
        </w:rPr>
        <w:t xml:space="preserve"> </w:t>
      </w:r>
      <w:r>
        <w:t xml:space="preserve">предполагают комплексный подход к оценке результатов образования, позволяющий вести оценку достижения учащимися всех трёх групп результатов образования: личностных, </w:t>
      </w:r>
      <w:proofErr w:type="spellStart"/>
      <w:r>
        <w:t>метапредметных</w:t>
      </w:r>
      <w:proofErr w:type="spellEnd"/>
      <w:r>
        <w:t xml:space="preserve"> и предметных.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ind w:left="355" w:right="53"/>
      </w:pPr>
      <w:r>
        <w:rPr>
          <w:b/>
        </w:rPr>
        <w:t xml:space="preserve">Первый уровень результатов </w:t>
      </w:r>
      <w:r>
        <w:t>— приобретение социальных знаний, понимание социальной реальности и повседневной жизни.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3" w:line="274" w:lineRule="auto"/>
        <w:ind w:left="355" w:right="50"/>
        <w:jc w:val="left"/>
      </w:pPr>
      <w:r>
        <w:rPr>
          <w:b/>
        </w:rPr>
        <w:t xml:space="preserve">Второй уровень результатов </w:t>
      </w:r>
      <w:r>
        <w:t>— формирование позитивных отношений школьника к базовым ценностям общества (человек, семья, Отечество, природа, мир, знание, труд, культура), ценностного отношения к социальной реальности.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3" w:line="274" w:lineRule="auto"/>
        <w:ind w:left="355" w:right="50"/>
        <w:jc w:val="left"/>
      </w:pPr>
      <w:r>
        <w:rPr>
          <w:b/>
        </w:rPr>
        <w:t xml:space="preserve">Третий уровень результатов </w:t>
      </w:r>
      <w:r>
        <w:t>— получение опыта самостоятельного общественного действия. Взаимодействие школьника с социальными субъектами за пределами школы, в открытой общественной среде.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3" w:line="274" w:lineRule="auto"/>
        <w:ind w:left="355" w:right="50"/>
        <w:jc w:val="left"/>
      </w:pPr>
      <w:r>
        <w:rPr>
          <w:b/>
        </w:rPr>
        <w:t xml:space="preserve">Воспитательный результат </w:t>
      </w:r>
      <w:r>
        <w:t>- непосредственный итог участия школьника в деятельности, духовно - нравственные приобретения ребёнка, благодаря его участию в любом виде деятельности (приобрёл нечто, как ценность, опыт самостоятельного действия).</w:t>
      </w:r>
      <w:r>
        <w:rPr>
          <w:rFonts w:ascii="Arial" w:eastAsia="Arial" w:hAnsi="Arial" w:cs="Arial"/>
          <w:sz w:val="21"/>
        </w:rPr>
        <w:t xml:space="preserve"> </w:t>
      </w:r>
      <w:r>
        <w:rPr>
          <w:b/>
        </w:rPr>
        <w:t xml:space="preserve">Эффект внеурочной деятельности </w:t>
      </w:r>
      <w:r>
        <w:t>— это последствие результата, то, к чему привело достижение результата: приобретённые знания, пережитые чувства и отношения, совершённые действия развили ребёнка как личность, способствовали развитию его компетентности, идентичности, самореализации личности ребенка.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71" w:line="259" w:lineRule="auto"/>
        <w:ind w:left="360" w:firstLine="0"/>
        <w:jc w:val="left"/>
      </w:pP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 w:line="274" w:lineRule="auto"/>
        <w:ind w:left="360" w:firstLine="0"/>
        <w:jc w:val="left"/>
      </w:pPr>
      <w:r>
        <w:rPr>
          <w:b/>
          <w:color w:val="00000A"/>
        </w:rPr>
        <w:t>Промежуточная аттестация внеурочной деятельности</w:t>
      </w:r>
      <w:r>
        <w:rPr>
          <w:color w:val="00000A"/>
        </w:rPr>
        <w:t xml:space="preserve"> проводится по предметам школьной программы в следующих формах: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3" w:line="274" w:lineRule="auto"/>
        <w:ind w:left="355" w:right="50"/>
        <w:jc w:val="left"/>
      </w:pPr>
      <w:r>
        <w:t>Промежуточная аттестация занятий, в рамках жизни ученических сообществ, проводится в следующих формах:</w:t>
      </w:r>
      <w:r>
        <w:rPr>
          <w:rFonts w:ascii="Arial" w:eastAsia="Arial" w:hAnsi="Arial" w:cs="Arial"/>
          <w:sz w:val="21"/>
        </w:rPr>
        <w:t xml:space="preserve"> </w:t>
      </w:r>
      <w:r>
        <w:t xml:space="preserve">дискуссии, выставки, массовые формы организации совместной деятельности учащихся. </w:t>
      </w:r>
    </w:p>
    <w:p w:rsidR="00965FD5" w:rsidRDefault="001C19D8">
      <w:pPr>
        <w:spacing w:after="8"/>
        <w:ind w:left="355" w:right="53"/>
      </w:pPr>
      <w:r>
        <w:t xml:space="preserve">Промежуточная аттестация в рамках классного руководства проводится в рамках участия в делах классного ученического коллектива и в общешкольных мероприятиях: </w:t>
      </w:r>
    </w:p>
    <w:p w:rsidR="00965FD5" w:rsidRDefault="001C19D8">
      <w:pPr>
        <w:spacing w:after="0"/>
        <w:ind w:left="355" w:right="53"/>
      </w:pPr>
      <w:r>
        <w:t>праздниках, концертах, конкурсах, соревнованиях.</w:t>
      </w:r>
      <w:r>
        <w:rPr>
          <w:rFonts w:ascii="Arial" w:eastAsia="Arial" w:hAnsi="Arial" w:cs="Arial"/>
          <w:sz w:val="21"/>
        </w:rP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965FD5" w:rsidP="001C19D8">
      <w:pPr>
        <w:spacing w:after="0" w:line="259" w:lineRule="auto"/>
        <w:ind w:left="0" w:firstLine="0"/>
        <w:jc w:val="left"/>
      </w:pP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13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77" w:lineRule="auto"/>
        <w:ind w:left="5378" w:right="59" w:firstLine="0"/>
        <w:jc w:val="right"/>
      </w:pPr>
      <w:r>
        <w:rPr>
          <w:sz w:val="23"/>
        </w:rPr>
        <w:lastRenderedPageBreak/>
        <w:t xml:space="preserve">Приложение 7 к приказу от    24 .08.2020 года № 156    -ОД </w:t>
      </w:r>
    </w:p>
    <w:p w:rsidR="00965FD5" w:rsidRDefault="00965FD5" w:rsidP="001C19D8">
      <w:pPr>
        <w:spacing w:after="34" w:line="259" w:lineRule="auto"/>
        <w:jc w:val="left"/>
      </w:pPr>
    </w:p>
    <w:p w:rsidR="00965FD5" w:rsidRDefault="001C19D8">
      <w:pPr>
        <w:spacing w:after="2" w:line="259" w:lineRule="auto"/>
        <w:ind w:left="1091"/>
        <w:jc w:val="left"/>
      </w:pPr>
      <w:r>
        <w:rPr>
          <w:b/>
        </w:rPr>
        <w:t xml:space="preserve">Годовой план внеурочной </w:t>
      </w:r>
      <w:proofErr w:type="gramStart"/>
      <w:r>
        <w:rPr>
          <w:b/>
        </w:rPr>
        <w:t>деятельности  для</w:t>
      </w:r>
      <w:proofErr w:type="gramEnd"/>
      <w:r>
        <w:rPr>
          <w:b/>
        </w:rPr>
        <w:t xml:space="preserve"> X</w:t>
      </w:r>
      <w:r w:rsidR="00794B69">
        <w:rPr>
          <w:b/>
        </w:rPr>
        <w:t>-</w:t>
      </w:r>
      <w:r w:rsidR="00794B69">
        <w:rPr>
          <w:b/>
          <w:lang w:val="en-US"/>
        </w:rPr>
        <w:t>XI</w:t>
      </w:r>
      <w:r>
        <w:rPr>
          <w:b/>
        </w:rPr>
        <w:t xml:space="preserve"> класса </w:t>
      </w:r>
    </w:p>
    <w:p w:rsidR="00965FD5" w:rsidRDefault="001C19D8">
      <w:pPr>
        <w:spacing w:after="2" w:line="259" w:lineRule="auto"/>
        <w:ind w:left="1091"/>
        <w:jc w:val="left"/>
      </w:pPr>
      <w:r>
        <w:rPr>
          <w:b/>
        </w:rPr>
        <w:t xml:space="preserve">               </w:t>
      </w:r>
      <w:r w:rsidR="00794B69">
        <w:rPr>
          <w:b/>
        </w:rPr>
        <w:t xml:space="preserve">                         на 2021-2022</w:t>
      </w:r>
      <w:r>
        <w:rPr>
          <w:b/>
        </w:rPr>
        <w:t xml:space="preserve"> учебный год</w:t>
      </w:r>
      <w:r>
        <w:t xml:space="preserve"> </w:t>
      </w:r>
    </w:p>
    <w:p w:rsidR="00965FD5" w:rsidRDefault="001C19D8">
      <w:pPr>
        <w:spacing w:after="0" w:line="259" w:lineRule="auto"/>
        <w:ind w:left="0" w:firstLine="0"/>
        <w:jc w:val="right"/>
      </w:pPr>
      <w:r>
        <w:rPr>
          <w:b/>
          <w:sz w:val="23"/>
        </w:rPr>
        <w:t xml:space="preserve"> </w:t>
      </w:r>
    </w:p>
    <w:p w:rsidR="00965FD5" w:rsidRDefault="001C19D8">
      <w:pPr>
        <w:spacing w:after="0" w:line="259" w:lineRule="auto"/>
        <w:ind w:left="1081" w:firstLine="0"/>
        <w:jc w:val="left"/>
      </w:pPr>
      <w:r>
        <w:rPr>
          <w:sz w:val="23"/>
        </w:rPr>
        <w:t xml:space="preserve"> </w:t>
      </w:r>
    </w:p>
    <w:tbl>
      <w:tblPr>
        <w:tblStyle w:val="TableGrid"/>
        <w:tblW w:w="10070" w:type="dxa"/>
        <w:tblInd w:w="-235" w:type="dxa"/>
        <w:tblCellMar>
          <w:left w:w="110" w:type="dxa"/>
          <w:right w:w="48" w:type="dxa"/>
        </w:tblCellMar>
        <w:tblLook w:val="04A0" w:firstRow="1" w:lastRow="0" w:firstColumn="1" w:lastColumn="0" w:noHBand="0" w:noVBand="1"/>
      </w:tblPr>
      <w:tblGrid>
        <w:gridCol w:w="1881"/>
        <w:gridCol w:w="2430"/>
        <w:gridCol w:w="3251"/>
        <w:gridCol w:w="1527"/>
        <w:gridCol w:w="981"/>
      </w:tblGrid>
      <w:tr w:rsidR="00965FD5" w:rsidTr="00DB4B2E">
        <w:trPr>
          <w:trHeight w:val="1114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FD5" w:rsidRDefault="001C19D8">
            <w:pPr>
              <w:spacing w:after="0" w:line="259" w:lineRule="auto"/>
              <w:ind w:left="0" w:firstLine="0"/>
              <w:jc w:val="center"/>
            </w:pPr>
            <w:r>
              <w:t xml:space="preserve">Направление внеурочной деятельности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FD5" w:rsidRDefault="001C19D8">
            <w:pPr>
              <w:spacing w:after="0" w:line="259" w:lineRule="auto"/>
              <w:ind w:left="0" w:firstLine="0"/>
              <w:jc w:val="center"/>
            </w:pPr>
            <w:r>
              <w:t xml:space="preserve">Название кружка, руководитель </w:t>
            </w:r>
          </w:p>
        </w:tc>
        <w:tc>
          <w:tcPr>
            <w:tcW w:w="4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FD5" w:rsidRDefault="001C19D8">
            <w:pPr>
              <w:spacing w:after="0" w:line="281" w:lineRule="auto"/>
              <w:ind w:left="492" w:right="485" w:firstLine="0"/>
              <w:jc w:val="center"/>
            </w:pPr>
            <w:r>
              <w:rPr>
                <w:b/>
              </w:rPr>
              <w:t xml:space="preserve">Количество часов в неделю классы </w:t>
            </w:r>
          </w:p>
          <w:p w:rsidR="00965FD5" w:rsidRDefault="001C19D8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 </w:t>
            </w:r>
          </w:p>
          <w:p w:rsidR="00965FD5" w:rsidRDefault="001C19D8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FD5" w:rsidRDefault="001C19D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Всего  часов </w:t>
            </w:r>
          </w:p>
        </w:tc>
      </w:tr>
      <w:tr w:rsidR="00DB4B2E" w:rsidTr="00DB4B2E">
        <w:trPr>
          <w:trHeight w:val="288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2E" w:rsidRDefault="00DB4B2E">
            <w:pPr>
              <w:spacing w:after="0" w:line="259" w:lineRule="auto"/>
              <w:ind w:left="0" w:right="65" w:firstLine="0"/>
              <w:jc w:val="center"/>
            </w:pPr>
            <w:r>
              <w:t xml:space="preserve">классы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2E" w:rsidRDefault="00DB4B2E">
            <w:pPr>
              <w:spacing w:after="0" w:line="259" w:lineRule="auto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4B2E" w:rsidRDefault="00DB4B2E">
            <w:pPr>
              <w:spacing w:after="0" w:line="259" w:lineRule="auto"/>
              <w:ind w:left="0" w:right="53" w:firstLine="0"/>
              <w:jc w:val="center"/>
            </w:pPr>
            <w:r>
              <w:t>10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B4B2E" w:rsidRDefault="00DB4B2E" w:rsidP="00DB4B2E">
            <w:pPr>
              <w:spacing w:after="0" w:line="259" w:lineRule="auto"/>
              <w:ind w:left="344" w:right="53" w:firstLine="0"/>
              <w:jc w:val="center"/>
            </w:pPr>
            <w:r>
              <w:t>11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4B2E" w:rsidRDefault="00DB4B2E">
            <w:pPr>
              <w:spacing w:after="0" w:line="259" w:lineRule="auto"/>
              <w:ind w:left="0" w:right="7" w:firstLine="0"/>
              <w:jc w:val="center"/>
            </w:pPr>
            <w:r>
              <w:t xml:space="preserve"> </w:t>
            </w:r>
          </w:p>
        </w:tc>
      </w:tr>
      <w:tr w:rsidR="00AD4CE2" w:rsidTr="009853FF">
        <w:trPr>
          <w:trHeight w:val="550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AD4CE2">
            <w:pPr>
              <w:spacing w:after="0" w:line="259" w:lineRule="auto"/>
              <w:ind w:left="0" w:firstLine="0"/>
              <w:jc w:val="left"/>
            </w:pPr>
            <w:r>
              <w:t xml:space="preserve">Спортивное направление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794B69">
            <w:pPr>
              <w:spacing w:after="0" w:line="259" w:lineRule="auto"/>
              <w:ind w:left="0" w:right="57" w:firstLine="0"/>
              <w:jc w:val="left"/>
            </w:pPr>
            <w:r>
              <w:rPr>
                <w:b/>
              </w:rPr>
              <w:t>ГТО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CE2" w:rsidRDefault="00AD4CE2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4CE2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4CE2" w:rsidRDefault="00794B69">
            <w:pPr>
              <w:spacing w:after="0" w:line="259" w:lineRule="auto"/>
              <w:ind w:left="0" w:right="64" w:firstLine="0"/>
              <w:jc w:val="center"/>
            </w:pPr>
            <w:r>
              <w:t>2/68</w:t>
            </w:r>
            <w:r w:rsidR="00AD4CE2">
              <w:t xml:space="preserve"> </w:t>
            </w:r>
          </w:p>
        </w:tc>
      </w:tr>
      <w:tr w:rsidR="00794B69" w:rsidTr="00DB4B2E">
        <w:trPr>
          <w:trHeight w:val="840"/>
        </w:trPr>
        <w:tc>
          <w:tcPr>
            <w:tcW w:w="18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Общеинтеллек</w:t>
            </w:r>
            <w:proofErr w:type="spellEnd"/>
            <w:r>
              <w:t xml:space="preserve"> </w:t>
            </w:r>
            <w:proofErr w:type="spellStart"/>
            <w:r>
              <w:t>туальное</w:t>
            </w:r>
            <w:proofErr w:type="spellEnd"/>
            <w:r>
              <w:t xml:space="preserve">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Подготовка к ЕГЭ по физике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4B69" w:rsidRDefault="00794B69">
            <w:pPr>
              <w:spacing w:after="0" w:line="259" w:lineRule="auto"/>
              <w:ind w:left="0" w:right="58" w:firstLine="0"/>
              <w:jc w:val="center"/>
            </w:pPr>
            <w: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4B69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right="64" w:firstLine="0"/>
              <w:jc w:val="center"/>
            </w:pPr>
            <w:r>
              <w:t xml:space="preserve">2/68 </w:t>
            </w:r>
          </w:p>
        </w:tc>
      </w:tr>
      <w:tr w:rsidR="00794B69" w:rsidTr="00DB4B2E">
        <w:trPr>
          <w:trHeight w:val="56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«Политический вектор развитие современного общества»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4B69" w:rsidRDefault="00794B69">
            <w:pPr>
              <w:spacing w:after="0" w:line="259" w:lineRule="auto"/>
              <w:ind w:left="0" w:right="58" w:firstLine="0"/>
              <w:jc w:val="center"/>
            </w:pPr>
            <w:r>
              <w:t xml:space="preserve">2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4B69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right="64" w:firstLine="0"/>
              <w:jc w:val="center"/>
            </w:pPr>
            <w:r>
              <w:t xml:space="preserve">2/68 </w:t>
            </w:r>
          </w:p>
        </w:tc>
      </w:tr>
      <w:tr w:rsidR="00794B69" w:rsidTr="009853FF">
        <w:trPr>
          <w:trHeight w:val="47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Pr="00794B69" w:rsidRDefault="00794B69">
            <w:pPr>
              <w:spacing w:after="27" w:line="259" w:lineRule="auto"/>
              <w:ind w:left="0" w:firstLine="0"/>
              <w:jc w:val="left"/>
              <w:rPr>
                <w:b/>
                <w:color w:val="auto"/>
              </w:rPr>
            </w:pPr>
            <w:r w:rsidRPr="00794B69">
              <w:rPr>
                <w:b/>
                <w:color w:val="auto"/>
              </w:rPr>
              <w:t xml:space="preserve">Биохимия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4B69" w:rsidRDefault="00794B69">
            <w:pPr>
              <w:spacing w:after="0" w:line="259" w:lineRule="auto"/>
              <w:ind w:left="0" w:right="58" w:firstLine="0"/>
              <w:jc w:val="center"/>
            </w:pPr>
            <w:r>
              <w:t>0,5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4B69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right="64" w:firstLine="0"/>
              <w:jc w:val="center"/>
            </w:pPr>
            <w:r>
              <w:t>0,5/17</w:t>
            </w:r>
          </w:p>
        </w:tc>
      </w:tr>
      <w:tr w:rsidR="00794B69" w:rsidTr="00DB4B2E">
        <w:trPr>
          <w:trHeight w:val="84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Pr="00794B69" w:rsidRDefault="00794B69">
            <w:pPr>
              <w:spacing w:after="27" w:line="259" w:lineRule="auto"/>
              <w:ind w:left="0" w:firstLine="0"/>
              <w:jc w:val="left"/>
              <w:rPr>
                <w:b/>
                <w:color w:val="auto"/>
              </w:rPr>
            </w:pPr>
            <w:r w:rsidRPr="00794B69">
              <w:rPr>
                <w:b/>
                <w:color w:val="auto"/>
              </w:rPr>
              <w:t>Химия в задачах и упражнениях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4B69" w:rsidRDefault="00794B69">
            <w:pPr>
              <w:spacing w:after="0" w:line="259" w:lineRule="auto"/>
              <w:ind w:left="0" w:right="58" w:firstLine="0"/>
              <w:jc w:val="center"/>
            </w:pPr>
            <w:r>
              <w:t>0,5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4B69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right="64" w:firstLine="0"/>
              <w:jc w:val="center"/>
            </w:pPr>
            <w:r>
              <w:t>0,5/17</w:t>
            </w:r>
          </w:p>
        </w:tc>
      </w:tr>
      <w:tr w:rsidR="00794B69" w:rsidTr="002318A8">
        <w:trPr>
          <w:trHeight w:val="840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Pr="00794B69" w:rsidRDefault="00794B69">
            <w:pPr>
              <w:spacing w:after="27" w:line="259" w:lineRule="auto"/>
              <w:ind w:left="0" w:firstLine="0"/>
              <w:jc w:val="left"/>
              <w:rPr>
                <w:b/>
                <w:color w:val="auto"/>
              </w:rPr>
            </w:pPr>
            <w:r w:rsidRPr="00794B69">
              <w:rPr>
                <w:b/>
                <w:color w:val="auto"/>
              </w:rPr>
              <w:t>Математика абитуриенту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4B69" w:rsidRDefault="00794B69">
            <w:pPr>
              <w:spacing w:after="0" w:line="259" w:lineRule="auto"/>
              <w:ind w:left="0" w:right="58" w:firstLine="0"/>
              <w:jc w:val="center"/>
            </w:pPr>
            <w: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4B69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right="64" w:firstLine="0"/>
              <w:jc w:val="center"/>
            </w:pPr>
            <w:r>
              <w:t>1/34</w:t>
            </w:r>
          </w:p>
        </w:tc>
      </w:tr>
      <w:tr w:rsidR="00794B69" w:rsidTr="009853FF">
        <w:trPr>
          <w:trHeight w:val="48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Pr="00794B69" w:rsidRDefault="00794B69">
            <w:pPr>
              <w:spacing w:after="27" w:line="259" w:lineRule="auto"/>
              <w:ind w:left="0" w:firstLine="0"/>
              <w:jc w:val="left"/>
              <w:rPr>
                <w:b/>
                <w:color w:val="auto"/>
              </w:rPr>
            </w:pPr>
            <w:r w:rsidRPr="00794B69">
              <w:rPr>
                <w:b/>
                <w:color w:val="auto"/>
              </w:rPr>
              <w:t>Знатоки литературы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4B69" w:rsidRDefault="00794B69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4B69" w:rsidRDefault="00794B69" w:rsidP="00AD4CE2">
            <w:pPr>
              <w:spacing w:after="0" w:line="259" w:lineRule="auto"/>
              <w:ind w:left="0" w:right="58" w:firstLine="0"/>
              <w:jc w:val="center"/>
            </w:pPr>
            <w: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4B69" w:rsidRDefault="00794B69">
            <w:pPr>
              <w:spacing w:after="0" w:line="259" w:lineRule="auto"/>
              <w:ind w:left="0" w:right="64" w:firstLine="0"/>
              <w:jc w:val="center"/>
            </w:pPr>
            <w:r>
              <w:t>1/34</w:t>
            </w:r>
          </w:p>
        </w:tc>
      </w:tr>
      <w:tr w:rsidR="00CB2BB6" w:rsidTr="009853FF">
        <w:trPr>
          <w:trHeight w:val="484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B6" w:rsidRDefault="00CB2BB6">
            <w:pPr>
              <w:spacing w:after="160" w:line="259" w:lineRule="auto"/>
              <w:ind w:left="0" w:firstLine="0"/>
              <w:jc w:val="left"/>
            </w:pPr>
            <w:r>
              <w:t xml:space="preserve">Художественное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B6" w:rsidRPr="00794B69" w:rsidRDefault="00CB2BB6">
            <w:pPr>
              <w:spacing w:after="27" w:line="259" w:lineRule="auto"/>
              <w:ind w:left="0" w:firstLine="0"/>
              <w:jc w:val="left"/>
              <w:rPr>
                <w:b/>
                <w:color w:val="auto"/>
              </w:rPr>
            </w:pPr>
            <w:proofErr w:type="spellStart"/>
            <w:r>
              <w:rPr>
                <w:b/>
                <w:color w:val="auto"/>
              </w:rPr>
              <w:t>Что,где,когда</w:t>
            </w:r>
            <w:proofErr w:type="spellEnd"/>
            <w:r>
              <w:rPr>
                <w:b/>
                <w:color w:val="auto"/>
              </w:rPr>
              <w:t>?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B2BB6" w:rsidRDefault="00CB2BB6">
            <w:pPr>
              <w:spacing w:after="0" w:line="259" w:lineRule="auto"/>
              <w:ind w:left="0" w:right="58" w:firstLine="0"/>
              <w:jc w:val="center"/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B2BB6" w:rsidRDefault="00CB2BB6" w:rsidP="00AD4CE2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BB6" w:rsidRDefault="00CB2BB6">
            <w:pPr>
              <w:spacing w:after="0" w:line="259" w:lineRule="auto"/>
              <w:ind w:left="0" w:right="64" w:firstLine="0"/>
              <w:jc w:val="center"/>
            </w:pPr>
            <w:r>
              <w:t>1/34</w:t>
            </w:r>
          </w:p>
        </w:tc>
      </w:tr>
      <w:tr w:rsidR="00AD4CE2" w:rsidTr="00DB4B2E">
        <w:trPr>
          <w:trHeight w:val="1387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AD4CE2">
            <w:pPr>
              <w:spacing w:after="0" w:line="259" w:lineRule="auto"/>
              <w:ind w:left="0" w:firstLine="0"/>
              <w:jc w:val="left"/>
            </w:pPr>
            <w:r>
              <w:t xml:space="preserve">Социальное 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Pr="00794B69" w:rsidRDefault="00AD4CE2">
            <w:pPr>
              <w:spacing w:after="5" w:line="236" w:lineRule="auto"/>
              <w:ind w:left="0" w:firstLine="0"/>
              <w:jc w:val="left"/>
            </w:pPr>
            <w:r w:rsidRPr="00794B69">
              <w:rPr>
                <w:b/>
              </w:rPr>
              <w:t xml:space="preserve">«Экологическая безопасность. </w:t>
            </w:r>
          </w:p>
          <w:p w:rsidR="00AD4CE2" w:rsidRPr="00794B69" w:rsidRDefault="00AD4CE2">
            <w:pPr>
              <w:spacing w:after="0" w:line="259" w:lineRule="auto"/>
              <w:ind w:left="0" w:firstLine="0"/>
              <w:jc w:val="left"/>
            </w:pPr>
            <w:r w:rsidRPr="00794B69">
              <w:rPr>
                <w:b/>
              </w:rPr>
              <w:t xml:space="preserve">Школьный экологический мониторинг» 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CE2" w:rsidRDefault="00AD4CE2">
            <w:pPr>
              <w:spacing w:after="0" w:line="259" w:lineRule="auto"/>
              <w:ind w:left="0" w:right="58" w:firstLine="0"/>
              <w:jc w:val="center"/>
            </w:pPr>
            <w:r>
              <w:t xml:space="preserve">1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4CE2" w:rsidRDefault="00AD4CE2" w:rsidP="00AD4CE2">
            <w:pPr>
              <w:spacing w:after="0" w:line="259" w:lineRule="auto"/>
              <w:ind w:left="0" w:right="58" w:firstLine="0"/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AD4CE2">
            <w:pPr>
              <w:spacing w:after="0" w:line="259" w:lineRule="auto"/>
              <w:ind w:left="0" w:right="64" w:firstLine="0"/>
              <w:jc w:val="center"/>
            </w:pPr>
            <w:r>
              <w:t xml:space="preserve">2/68 </w:t>
            </w:r>
          </w:p>
        </w:tc>
      </w:tr>
      <w:tr w:rsidR="00AD4CE2" w:rsidTr="00DB4B2E">
        <w:trPr>
          <w:trHeight w:val="327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AD4CE2">
            <w:pPr>
              <w:spacing w:after="0" w:line="259" w:lineRule="auto"/>
              <w:ind w:left="0" w:firstLine="0"/>
              <w:jc w:val="left"/>
            </w:pPr>
            <w:r>
              <w:t xml:space="preserve">Итого за год 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AD4CE2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4CE2" w:rsidRDefault="00794B6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0"/>
              </w:rPr>
              <w:t>6</w:t>
            </w:r>
            <w:r w:rsidR="00AD4CE2">
              <w:rPr>
                <w:sz w:val="16"/>
              </w:rPr>
              <w:t xml:space="preserve">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4CE2" w:rsidRDefault="00CB2BB6" w:rsidP="00AD4CE2">
            <w:pPr>
              <w:spacing w:after="0" w:line="259" w:lineRule="auto"/>
              <w:ind w:left="0" w:right="58" w:firstLine="0"/>
              <w:jc w:val="center"/>
            </w:pPr>
            <w:r>
              <w:t>6</w:t>
            </w:r>
            <w:bookmarkStart w:id="0" w:name="_GoBack"/>
            <w:bookmarkEnd w:id="0"/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CE2" w:rsidRDefault="00794B69">
            <w:pPr>
              <w:spacing w:after="0" w:line="259" w:lineRule="auto"/>
              <w:ind w:left="0" w:firstLine="0"/>
              <w:jc w:val="left"/>
            </w:pPr>
            <w:r>
              <w:rPr>
                <w:sz w:val="16"/>
              </w:rPr>
              <w:t>9/306</w:t>
            </w:r>
          </w:p>
        </w:tc>
      </w:tr>
    </w:tbl>
    <w:p w:rsidR="00965FD5" w:rsidRDefault="001C19D8">
      <w:pPr>
        <w:spacing w:after="0" w:line="259" w:lineRule="auto"/>
        <w:ind w:left="36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sz w:val="22"/>
        </w:rPr>
        <w:t xml:space="preserve">                                                 </w:t>
      </w:r>
    </w:p>
    <w:p w:rsidR="00965FD5" w:rsidRDefault="001C19D8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                                                   </w:t>
      </w:r>
      <w:r>
        <w:rPr>
          <w:rFonts w:ascii="Calibri" w:eastAsia="Calibri" w:hAnsi="Calibri" w:cs="Calibri"/>
          <w:sz w:val="20"/>
        </w:rP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1210" w:firstLine="0"/>
        <w:jc w:val="left"/>
      </w:pPr>
      <w:r>
        <w:t xml:space="preserve"> </w:t>
      </w:r>
    </w:p>
    <w:p w:rsidR="00965FD5" w:rsidRDefault="001C19D8">
      <w:pPr>
        <w:spacing w:after="0" w:line="259" w:lineRule="auto"/>
        <w:ind w:left="36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965FD5">
      <w:pgSz w:w="11904" w:h="16838"/>
      <w:pgMar w:top="1135" w:right="788" w:bottom="1303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7205C"/>
    <w:multiLevelType w:val="hybridMultilevel"/>
    <w:tmpl w:val="293899E2"/>
    <w:lvl w:ilvl="0" w:tplc="FA3EB42C">
      <w:start w:val="1"/>
      <w:numFmt w:val="bullet"/>
      <w:lvlText w:val="-"/>
      <w:lvlJc w:val="left"/>
      <w:pPr>
        <w:ind w:left="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88F9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08AA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98797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34CAF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0AB9D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1A1D1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4CEEB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5EC5A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927A9E"/>
    <w:multiLevelType w:val="hybridMultilevel"/>
    <w:tmpl w:val="88DCD054"/>
    <w:lvl w:ilvl="0" w:tplc="BECC1E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49A572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F6D45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C2AA2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9ACD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96F52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8C4A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BA431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7261E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804895"/>
    <w:multiLevelType w:val="hybridMultilevel"/>
    <w:tmpl w:val="5AD647B8"/>
    <w:lvl w:ilvl="0" w:tplc="B2388E20">
      <w:start w:val="1"/>
      <w:numFmt w:val="bullet"/>
      <w:lvlText w:val="–"/>
      <w:lvlJc w:val="left"/>
      <w:pPr>
        <w:ind w:left="3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EBFE0D5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A3084A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8083D0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4016E38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0827DF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5D0CA1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3D6997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DC84C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1E0291"/>
    <w:multiLevelType w:val="hybridMultilevel"/>
    <w:tmpl w:val="3C5886C2"/>
    <w:lvl w:ilvl="0" w:tplc="5E4C1296">
      <w:start w:val="1"/>
      <w:numFmt w:val="bullet"/>
      <w:lvlText w:val="•"/>
      <w:lvlJc w:val="left"/>
      <w:pPr>
        <w:ind w:left="1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C4D522">
      <w:start w:val="1"/>
      <w:numFmt w:val="bullet"/>
      <w:lvlText w:val="o"/>
      <w:lvlJc w:val="left"/>
      <w:pPr>
        <w:ind w:left="18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D4CC4E">
      <w:start w:val="1"/>
      <w:numFmt w:val="bullet"/>
      <w:lvlText w:val="▪"/>
      <w:lvlJc w:val="left"/>
      <w:pPr>
        <w:ind w:left="2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9677A6">
      <w:start w:val="1"/>
      <w:numFmt w:val="bullet"/>
      <w:lvlText w:val="•"/>
      <w:lvlJc w:val="left"/>
      <w:pPr>
        <w:ind w:left="32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1E992E">
      <w:start w:val="1"/>
      <w:numFmt w:val="bullet"/>
      <w:lvlText w:val="o"/>
      <w:lvlJc w:val="left"/>
      <w:pPr>
        <w:ind w:left="39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C0138E">
      <w:start w:val="1"/>
      <w:numFmt w:val="bullet"/>
      <w:lvlText w:val="▪"/>
      <w:lvlJc w:val="left"/>
      <w:pPr>
        <w:ind w:left="4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4A068">
      <w:start w:val="1"/>
      <w:numFmt w:val="bullet"/>
      <w:lvlText w:val="•"/>
      <w:lvlJc w:val="left"/>
      <w:pPr>
        <w:ind w:left="54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C0493C">
      <w:start w:val="1"/>
      <w:numFmt w:val="bullet"/>
      <w:lvlText w:val="o"/>
      <w:lvlJc w:val="left"/>
      <w:pPr>
        <w:ind w:left="6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62A488">
      <w:start w:val="1"/>
      <w:numFmt w:val="bullet"/>
      <w:lvlText w:val="▪"/>
      <w:lvlJc w:val="left"/>
      <w:pPr>
        <w:ind w:left="6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FD5"/>
    <w:rsid w:val="000200AE"/>
    <w:rsid w:val="001C19D8"/>
    <w:rsid w:val="003C0BF3"/>
    <w:rsid w:val="00794B69"/>
    <w:rsid w:val="00965FD5"/>
    <w:rsid w:val="009853FF"/>
    <w:rsid w:val="00AD4CE2"/>
    <w:rsid w:val="00CB2BB6"/>
    <w:rsid w:val="00DB4B2E"/>
    <w:rsid w:val="00E1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42D"/>
  <w15:docId w15:val="{86BEB348-42AE-4314-BEEB-668A5DBF6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1" w:line="269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360"/>
      <w:outlineLvl w:val="0"/>
    </w:pPr>
    <w:rPr>
      <w:rFonts w:ascii="Times New Roman" w:eastAsia="Times New Roman" w:hAnsi="Times New Roman" w:cs="Times New Roman"/>
      <w:b/>
      <w:color w:val="00000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A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94B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4B6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4300</TotalTime>
  <Pages>7</Pages>
  <Words>2656</Words>
  <Characters>15141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cp:lastModifiedBy>Лияськина</cp:lastModifiedBy>
  <cp:revision>9</cp:revision>
  <cp:lastPrinted>2021-09-07T10:28:00Z</cp:lastPrinted>
  <dcterms:created xsi:type="dcterms:W3CDTF">2021-03-12T05:53:00Z</dcterms:created>
  <dcterms:modified xsi:type="dcterms:W3CDTF">2021-09-08T13:16:00Z</dcterms:modified>
</cp:coreProperties>
</file>