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Общедоступность и бесплатность дошкольного образования в государственных и муниципальных образовательных организациях гарантирована частью 2 статьи 43 Конституции РФ.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 доступности образования реализуется во множестве взаимосвязанных форм, среди которых: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возможность получения образования без дискриминации по признаку пола, расы, национальности, языка, происхождения, имущественного, социального и должностного положения, места жительства, отношения к религии, убеждений, принадлежности к общественным объединениям;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беспрепятственное поступление в детский сад, в том числе в части исключения неоправданных финансовых препятствий в виде, например, фактически обязательных вступительных взносов;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возможность получения образования инвалидами и лицами с ограниченными возможностями здоровья (далее — ОВЗ);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свободный доступ к необходимой информации об образовании в детском саду.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Образование без дискриминации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условий для беспрепятственного получения дошкольного образования регулирует Конституция РФ и Закон № 273-ФЗ. Нормы указанного закона подразумевают запрет дискриминации при доступе к образованию.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Дискриминация понимается как негативное отношение, ущемление и ограничение в правах, проявление неприязни к ребенку или его семье, например, по причине их принадлежности к той или иной социальной группе. Отдельные виды дискриминации — расовая, гендерная, национальная, а также ущемление прав по религиозным убеждениям, по признаку места жительства — особенно характерны для детских садов больших городов и мегаполисов. Примеры прямой дискриминации — явного ущемления прав — довольно редкое явл</w:t>
      </w:r>
      <w:bookmarkStart w:id="0" w:name="_GoBack"/>
      <w:bookmarkEnd w:id="0"/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ение. Это может быть безосновательный отказ в приеме в детский сад, унижения и оскорбления по национальному, расовому, социальному признакам. Так, например, на практике встречались ситуации, когда воспитанники детских садов подвергались унижениям и оскорблениям со стороны воспитателей в том случае, если родители не обладали возможностью доказать свою финансовую состоятельность посредством внесения «благотворительного взноса» на развитие детского сада.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Косвенная дискриминация встречается намного чаще. К ее проявлениям относится искусственное сдерживание развития способностей и талантов ребенка, принижение его заслуг, умышленное игнорирование проблем и сложностей в обучении и воспитании. Данный вид дискриминации намного сложнее диагностируется. Еще более сложным выглядит выявление мотивов, связанных с такого рода дискриминацией. Зачастую подобного рода действия со стороны персонала детских садов можно объяснить непрофессионализмом, который сам по себе не предполагает умысла на дискриминацию.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Детскому саду важно выполнить в отношении воспитанников все требования и условия федеральных государственных образовательных стандартов и иных нормативных правовых актов. Их соблюдение выступает надлежащим доказательством отсутствия дискриминации.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Порядок приема в детский сад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Порядок приема на обучение по программам дошкольного образования установлен приказом Минобрнауки России от 08.04.2014 № 293 (далее — Порядок приема). Напомним основные положения документа.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Правила приема в детский сад должны предусматривать возможность зачисления всех граждан, имеющих право и желание на получение соответствующего образования. Прием гарантируется детям, имеющим право на образование и проживающим на территории, закрепленной за детским садом. Следовательно, образовательная организация должна обеспечивать прием всех детей соответствующего возраста, проживающих на закрепленной территории.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Узнать, за какой территорией закреплена образовательная организация, можно из распорядительного акта органа местного самоуправления муниципального района, городского округа. Детский сад размещает копию распорядительного акта и информацию о сроках приема документов на информационном стенде и своем официальном сайте в сети Интернет.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Минобрнауки России в письме от 01.12.2014 № 08-1908 рекомендует предусмотреть в правилах приема возможность зачисления в детский сад на основании полученного родителями направления. Направление выдается в рамках реализации государственной и муниципальной услуги по приему заявлений, постановке на учет и зачислению детей.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 приеме может быть отказано только по причине отсутствия свободных мест. В этом случае родители ребенка для решения вопроса о его устройстве обращаются непосредственно в орган исполнительной власти субъекта РФ, осуществляющий государственное управление в сфере образования, или орган местного самоуправления, осуществляющий управление в сфере образования.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Процедура приема, перечень документов для приема, порядок подачи заявления установлены Порядком приема. Требование представить документы, не предусмотренные Порядком приема, незаконно.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Перевод ребенка в другой детский сад регулируется приказом Минобрнауки России от 28.12.2015 № 1527.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Доступность образования для детей с ОВЗ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Доступность образования предполагает обеспечение доступа к обучению для инвалидов и детей с ОВЗ.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Требования к условиям приема и обучения детей с ОВЗ и инвалидов по программам дошкольного образования содержатся в Порядке организации и осуществления образовательной деятельности по основным общеобразовательным программам — образовательным программам дошкольного образования. Документ утвержден приказом Минобрнауки России от 30.08.2013 № 1014.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Федеральный государственный образовательный стандарт (далее — ФГОС) дошкольного образования закрепляет положения о необходимости обеспечения доступности образования, в том числе среды, помещений, пособий, оборудования и образовательного процесса в целом.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Образовательные возможности и особенные потребности детей с ОВЗ варьируются в зависимости от нарушений развития. Поэтому Закон № 273-ФЗ предусматривает возможность разработки ФГОС для отдельных категорий таких обучающихся.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 1 сентября 2016 года вводится ФГОС начального общего образования обучающихся с ОВЗ (утв. приказом Минобрнауки России от 19.12.2014 № 1598). Стандарт обязателен для реализации в отдельных образовательных организациях (ранее называемых специальными или коррекционными учреждениями), а также в общеобразовательных организациях, реализующих адаптированные образовательные программы.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ФГОС образования обучающихся с умственной отсталостью (интеллектуальными нарушениями) (утв. приказом Минобрнауки России от 19.12.2014 № 1599) охватывает весь период получения образования. Для этой категории детей не определены уровни образования, а учитываются их специфические образовательные потребности. Стандарт также вводится с 1 сентября 2016 года.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Санитарные требования к организации групп воспитанников с ОВЗ сформулированы в главе X СанПиН 2.4.1.3049-13 для дошкольных организаций.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делать детскому саду для создания доступной и безбарьерной среды, разъясняет Порядок обеспечения условий доступности для инвалидов объектов и предоставляемых услуг в сфере образования, а также оказания им при этом необходимой помощи (утв. приказом Минобрнауки РФ от 09.11.2015 № 1309; далее — Порядок обеспечения условий).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Руководитель обязан создать для инвалидов и детей с ОВЗ необходимые условия и обеспечить возможность: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беспрепятственного входа и выхода;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самостоятельного передвижения по территории, в том числе с помощью ассистентов и сменного кресла-коляски;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посадки и высадки из транспортного средства перед входом в детский сад;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сопровождения детей, имеющих стойкие нарушения зрения, и их самостоятельного передвижения по территории объекта.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Информация, необходимая для доступа инвалидов и детей с ОВЗ к объектам и услугам детского сада, должна быть надлежаще размещена. Звуковая, зрительная, текстовая и графическая информация, а также надписи и знаки должны дублироваться знаками, выполненными рельефно-точечным шрифтом Брайля и на контрастном фоне.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Органы управления образованием проводят обследование детских садов и предоставляемых услуг. По результатам составляется паспорт доступности. Данный паспорт содержит следующие разделы: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краткая характеристика объекта и предоставляемых на нем услуг;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оценка соответствия уровня доступности объекта и имеющихся недостатков с использованием показателей, предусмотренных Порядком обеспечения условий;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оценка соответствия уровня доступности предоставляемых услуг и имеющихся недостатков с использованием показателей, предусмотренных Порядком обеспечения условий;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управленческие решения по срокам и объемам работ, необходимых для приведения объекта в соответствие с требованиями законодательства РФ.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разъяснения положений документа Минобрнауки издало письмо от 12.02.2016 № ВК-270/07 «Об обеспечении условий доступности для инвалидов объектов и услуг в сфере образования». Субъекты Федерации и муниципальные образования могут направить аналогичные письма в подведомственные образовательные организации при разработке и утверждении планов мероприятий (дорожных карт) по повышению показателей доступности объектов и услуг.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Кратко об информационной открытости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Требования к информационной открытости детского сада и перечню информации, размещаемой на его сайте, содержатся в статье 29 Закона № 273-ФЗ.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Детский сад обязан ознакомить родителей воспитанников со своим уставом, лицензией, образовательной программой. Важными являются сведения о количестве вакантных мест для приема и перевода.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Распорядительный акт органа местного самоуправления муниципального района, городского округа о закрепленной территории должен быть размещен на информационном стенде, официальном сайте детского сада в течение 10 календарных дней с момента издания и содержать сведения о количестве мест для приема.</w:t>
      </w:r>
    </w:p>
    <w:p w:rsidR="00D936C6" w:rsidRPr="00D936C6" w:rsidRDefault="00D936C6" w:rsidP="00D936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6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Детские сады обязаны соблюдать Правила размещения на официальном сайте образовательной организации в информационно-телекоммуникационной сети Интернет и обновления информации об образовательной организации (утв. постановлением Правительства РФ от 10.07.2013 № 582).</w:t>
      </w:r>
    </w:p>
    <w:p w:rsidR="00D936C6" w:rsidRPr="00D936C6" w:rsidRDefault="00D936C6" w:rsidP="00D936C6">
      <w:pPr>
        <w:spacing w:before="600" w:after="180" w:line="360" w:lineRule="atLeast"/>
        <w:outlineLvl w:val="3"/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</w:pPr>
      <w:r w:rsidRPr="00D936C6"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  <w:t>Источник</w:t>
      </w:r>
    </w:p>
    <w:p w:rsidR="00D83D55" w:rsidRDefault="00D83D55"/>
    <w:sectPr w:rsidR="00D83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ADC"/>
    <w:rsid w:val="009F2ADC"/>
    <w:rsid w:val="00D83D55"/>
    <w:rsid w:val="00D9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5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1454</Words>
  <Characters>8293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2</cp:revision>
  <dcterms:created xsi:type="dcterms:W3CDTF">2023-09-24T08:46:00Z</dcterms:created>
  <dcterms:modified xsi:type="dcterms:W3CDTF">2023-09-24T08:47:00Z</dcterms:modified>
</cp:coreProperties>
</file>