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8A3" w:rsidRPr="007818A3" w:rsidRDefault="000E1330" w:rsidP="007818A3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Как выявить миопию (</w:t>
      </w:r>
      <w:r w:rsidR="007818A3" w:rsidRPr="007818A3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близорукость</w:t>
      </w:r>
      <w:r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)</w:t>
      </w:r>
      <w:r w:rsidR="007818A3" w:rsidRPr="007818A3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 у детей?</w:t>
      </w:r>
    </w:p>
    <w:p w:rsidR="007818A3" w:rsidRPr="00E23537" w:rsidRDefault="007818A3" w:rsidP="007818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23537">
        <w:rPr>
          <w:rFonts w:ascii="Times New Roman" w:eastAsia="Times New Roman" w:hAnsi="Times New Roman" w:cs="Times New Roman"/>
          <w:sz w:val="28"/>
          <w:szCs w:val="28"/>
        </w:rPr>
        <w:t>При выявлении признаков ухудшения зрения вдаль, родители, педагоги или </w:t>
      </w:r>
      <w:hyperlink r:id="rId5" w:history="1">
        <w:r w:rsidRPr="00E23537">
          <w:rPr>
            <w:rFonts w:ascii="Times New Roman" w:eastAsia="Times New Roman" w:hAnsi="Times New Roman" w:cs="Times New Roman"/>
            <w:sz w:val="28"/>
            <w:szCs w:val="28"/>
          </w:rPr>
          <w:t>педиатр</w:t>
        </w:r>
      </w:hyperlink>
      <w:r w:rsidRPr="00E23537">
        <w:rPr>
          <w:rFonts w:ascii="Times New Roman" w:eastAsia="Times New Roman" w:hAnsi="Times New Roman" w:cs="Times New Roman"/>
          <w:sz w:val="28"/>
          <w:szCs w:val="28"/>
        </w:rPr>
        <w:t> должны принять меры к обследованию состояния зрительной функции ребенка.</w:t>
      </w:r>
    </w:p>
    <w:p w:rsidR="007818A3" w:rsidRPr="00E23537" w:rsidRDefault="007818A3" w:rsidP="007818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23537">
        <w:rPr>
          <w:rFonts w:ascii="Times New Roman" w:eastAsia="Times New Roman" w:hAnsi="Times New Roman" w:cs="Times New Roman"/>
          <w:sz w:val="28"/>
          <w:szCs w:val="28"/>
        </w:rPr>
        <w:t xml:space="preserve">В процессе наружного осмотра глаз ребенка детский офтальмолог обращает внимание на форму, величину и положение глазных яблок, фиксацию взгляда на ярких игрушках. В процессе  </w:t>
      </w:r>
      <w:hyperlink r:id="rId6" w:history="1">
        <w:proofErr w:type="spellStart"/>
        <w:r w:rsidRPr="00E23537">
          <w:rPr>
            <w:rFonts w:ascii="Times New Roman" w:eastAsia="Times New Roman" w:hAnsi="Times New Roman" w:cs="Times New Roman"/>
            <w:sz w:val="28"/>
            <w:szCs w:val="28"/>
          </w:rPr>
          <w:t>биомикроскопии</w:t>
        </w:r>
        <w:proofErr w:type="spellEnd"/>
      </w:hyperlink>
      <w:r w:rsidRPr="00E23537">
        <w:rPr>
          <w:rFonts w:ascii="Times New Roman" w:eastAsia="Times New Roman" w:hAnsi="Times New Roman" w:cs="Times New Roman"/>
          <w:sz w:val="28"/>
          <w:szCs w:val="28"/>
        </w:rPr>
        <w:t>  и </w:t>
      </w:r>
    </w:p>
    <w:p w:rsidR="007818A3" w:rsidRPr="00E23537" w:rsidRDefault="00ED4971" w:rsidP="007818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hyperlink r:id="rId7" w:history="1">
        <w:r w:rsidR="007818A3" w:rsidRPr="00E23537">
          <w:rPr>
            <w:rFonts w:ascii="Times New Roman" w:eastAsia="Times New Roman" w:hAnsi="Times New Roman" w:cs="Times New Roman"/>
            <w:sz w:val="28"/>
            <w:szCs w:val="28"/>
          </w:rPr>
          <w:t>офтальмоскопии</w:t>
        </w:r>
      </w:hyperlink>
      <w:r w:rsidR="007818A3" w:rsidRPr="00E23537">
        <w:rPr>
          <w:rFonts w:ascii="Times New Roman" w:eastAsia="Times New Roman" w:hAnsi="Times New Roman" w:cs="Times New Roman"/>
          <w:sz w:val="28"/>
          <w:szCs w:val="28"/>
        </w:rPr>
        <w:t> оценивается состояние роговицы, передней камеры глаза, хрусталика, глазного дна.</w:t>
      </w:r>
    </w:p>
    <w:p w:rsidR="007818A3" w:rsidRPr="00E23537" w:rsidRDefault="007818A3" w:rsidP="007818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23537">
        <w:rPr>
          <w:rFonts w:ascii="Times New Roman" w:eastAsia="Times New Roman" w:hAnsi="Times New Roman" w:cs="Times New Roman"/>
          <w:sz w:val="28"/>
          <w:szCs w:val="28"/>
        </w:rPr>
        <w:t>Наличие близорукости у детей с 3-летнего возраста уточняется путем </w:t>
      </w:r>
      <w:hyperlink r:id="rId8" w:history="1">
        <w:r w:rsidRPr="00E23537">
          <w:rPr>
            <w:rFonts w:ascii="Times New Roman" w:eastAsia="Times New Roman" w:hAnsi="Times New Roman" w:cs="Times New Roman"/>
            <w:sz w:val="28"/>
            <w:szCs w:val="28"/>
          </w:rPr>
          <w:t>проверки остроты зрения</w:t>
        </w:r>
      </w:hyperlink>
      <w:r w:rsidRPr="00E23537">
        <w:rPr>
          <w:rFonts w:ascii="Times New Roman" w:eastAsia="Times New Roman" w:hAnsi="Times New Roman" w:cs="Times New Roman"/>
          <w:sz w:val="28"/>
          <w:szCs w:val="28"/>
        </w:rPr>
        <w:t>  вблизи и вдаль, без корригирующих стекол и  вмест</w:t>
      </w:r>
      <w:r w:rsidR="000E1330" w:rsidRPr="00E23537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Pr="00E23537">
        <w:rPr>
          <w:rFonts w:ascii="Times New Roman" w:eastAsia="Times New Roman" w:hAnsi="Times New Roman" w:cs="Times New Roman"/>
          <w:sz w:val="28"/>
          <w:szCs w:val="28"/>
        </w:rPr>
        <w:t>с ними. Улучшение зрения с минусовой и ухудшение с плюсовой линзой свидетельствует о миопии. На следующем этапе исследуется клиническая рефракция с помощью </w:t>
      </w:r>
      <w:hyperlink r:id="rId9" w:history="1">
        <w:r w:rsidRPr="00E23537">
          <w:rPr>
            <w:rFonts w:ascii="Times New Roman" w:eastAsia="Times New Roman" w:hAnsi="Times New Roman" w:cs="Times New Roman"/>
            <w:sz w:val="28"/>
            <w:szCs w:val="28"/>
          </w:rPr>
          <w:t>скиаскопии</w:t>
        </w:r>
      </w:hyperlink>
      <w:r w:rsidRPr="00E23537">
        <w:rPr>
          <w:rFonts w:ascii="Times New Roman" w:eastAsia="Times New Roman" w:hAnsi="Times New Roman" w:cs="Times New Roman"/>
          <w:sz w:val="28"/>
          <w:szCs w:val="28"/>
        </w:rPr>
        <w:t> и </w:t>
      </w:r>
      <w:hyperlink r:id="rId10" w:history="1">
        <w:r w:rsidRPr="00E23537">
          <w:rPr>
            <w:rFonts w:ascii="Times New Roman" w:eastAsia="Times New Roman" w:hAnsi="Times New Roman" w:cs="Times New Roman"/>
            <w:sz w:val="28"/>
            <w:szCs w:val="28"/>
          </w:rPr>
          <w:t>рефрактометрии</w:t>
        </w:r>
      </w:hyperlink>
      <w:r w:rsidRPr="00E23537">
        <w:rPr>
          <w:rFonts w:ascii="Times New Roman" w:eastAsia="Times New Roman" w:hAnsi="Times New Roman" w:cs="Times New Roman"/>
          <w:sz w:val="28"/>
          <w:szCs w:val="28"/>
        </w:rPr>
        <w:t xml:space="preserve">  после предварительной </w:t>
      </w:r>
      <w:proofErr w:type="spellStart"/>
      <w:r w:rsidRPr="00E23537">
        <w:rPr>
          <w:rFonts w:ascii="Times New Roman" w:eastAsia="Times New Roman" w:hAnsi="Times New Roman" w:cs="Times New Roman"/>
          <w:sz w:val="28"/>
          <w:szCs w:val="28"/>
        </w:rPr>
        <w:t>атропинации</w:t>
      </w:r>
      <w:proofErr w:type="spellEnd"/>
      <w:r w:rsidRPr="00E23537">
        <w:rPr>
          <w:rFonts w:ascii="Times New Roman" w:eastAsia="Times New Roman" w:hAnsi="Times New Roman" w:cs="Times New Roman"/>
          <w:sz w:val="28"/>
          <w:szCs w:val="28"/>
        </w:rPr>
        <w:t xml:space="preserve"> (закапывают глаза специальным раствором и смотрят глазное «дно»).</w:t>
      </w:r>
    </w:p>
    <w:p w:rsidR="007818A3" w:rsidRPr="00E23537" w:rsidRDefault="007818A3" w:rsidP="007818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23537">
        <w:rPr>
          <w:rFonts w:ascii="Times New Roman" w:eastAsia="Times New Roman" w:hAnsi="Times New Roman" w:cs="Times New Roman"/>
          <w:sz w:val="28"/>
          <w:szCs w:val="28"/>
        </w:rPr>
        <w:lastRenderedPageBreak/>
        <w:t>С помощью </w:t>
      </w:r>
      <w:hyperlink r:id="rId11" w:history="1">
        <w:r w:rsidRPr="00E23537">
          <w:rPr>
            <w:rFonts w:ascii="Times New Roman" w:eastAsia="Times New Roman" w:hAnsi="Times New Roman" w:cs="Times New Roman"/>
            <w:sz w:val="28"/>
            <w:szCs w:val="28"/>
          </w:rPr>
          <w:t>УЗИ глаза</w:t>
        </w:r>
      </w:hyperlink>
      <w:r w:rsidRPr="00E23537">
        <w:rPr>
          <w:rFonts w:ascii="Times New Roman" w:eastAsia="Times New Roman" w:hAnsi="Times New Roman" w:cs="Times New Roman"/>
          <w:sz w:val="28"/>
          <w:szCs w:val="28"/>
        </w:rPr>
        <w:t> определяется вид близорукости у детей (рефракционная или осевая), производится измерение переднезаднего размера глаза.</w:t>
      </w:r>
    </w:p>
    <w:p w:rsidR="007818A3" w:rsidRPr="007818A3" w:rsidRDefault="007818A3" w:rsidP="007818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3537">
        <w:rPr>
          <w:rFonts w:ascii="Times New Roman" w:eastAsia="Times New Roman" w:hAnsi="Times New Roman" w:cs="Times New Roman"/>
          <w:sz w:val="28"/>
          <w:szCs w:val="28"/>
        </w:rPr>
        <w:t>Для исключения ложной близорукости у детей определяется </w:t>
      </w:r>
      <w:hyperlink r:id="rId12" w:history="1">
        <w:r w:rsidRPr="00E23537">
          <w:rPr>
            <w:rFonts w:ascii="Times New Roman" w:eastAsia="Times New Roman" w:hAnsi="Times New Roman" w:cs="Times New Roman"/>
            <w:sz w:val="28"/>
            <w:szCs w:val="28"/>
          </w:rPr>
          <w:t>объем и запас аккомодации</w:t>
        </w:r>
      </w:hyperlink>
      <w:r w:rsidRPr="00E23537">
        <w:rPr>
          <w:rFonts w:ascii="Times New Roman" w:eastAsia="Times New Roman" w:hAnsi="Times New Roman" w:cs="Times New Roman"/>
          <w:sz w:val="28"/>
          <w:szCs w:val="28"/>
        </w:rPr>
        <w:t>. При выявлении спазма аккомодации ребенку необходима консультация </w:t>
      </w:r>
      <w:hyperlink r:id="rId13" w:history="1">
        <w:r w:rsidRPr="00E23537">
          <w:rPr>
            <w:rFonts w:ascii="Times New Roman" w:eastAsia="Times New Roman" w:hAnsi="Times New Roman" w:cs="Times New Roman"/>
            <w:sz w:val="28"/>
            <w:szCs w:val="28"/>
          </w:rPr>
          <w:t>детского невролога</w:t>
        </w:r>
      </w:hyperlink>
      <w:r w:rsidRPr="00E23537">
        <w:rPr>
          <w:rFonts w:ascii="Times New Roman" w:eastAsia="Times New Roman" w:hAnsi="Times New Roman" w:cs="Times New Roman"/>
          <w:sz w:val="28"/>
          <w:szCs w:val="28"/>
        </w:rPr>
        <w:t>, поскольку данное состояние часто встречается у детей с </w:t>
      </w:r>
      <w:hyperlink r:id="rId14" w:history="1">
        <w:r w:rsidRPr="00E23537">
          <w:rPr>
            <w:rFonts w:ascii="Times New Roman" w:eastAsia="Times New Roman" w:hAnsi="Times New Roman" w:cs="Times New Roman"/>
            <w:sz w:val="28"/>
            <w:szCs w:val="28"/>
          </w:rPr>
          <w:t>вегето-сосудистой дистонией</w:t>
        </w:r>
      </w:hyperlink>
      <w:r w:rsidRPr="00E23537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15" w:history="1">
        <w:r w:rsidRPr="00E23537">
          <w:rPr>
            <w:rFonts w:ascii="Times New Roman" w:eastAsia="Times New Roman" w:hAnsi="Times New Roman" w:cs="Times New Roman"/>
            <w:sz w:val="28"/>
            <w:szCs w:val="28"/>
          </w:rPr>
          <w:t>астенией</w:t>
        </w:r>
      </w:hyperlink>
      <w:r w:rsidRPr="00E23537">
        <w:rPr>
          <w:rFonts w:ascii="Times New Roman" w:eastAsia="Times New Roman" w:hAnsi="Times New Roman" w:cs="Times New Roman"/>
          <w:sz w:val="28"/>
          <w:szCs w:val="28"/>
        </w:rPr>
        <w:t>, повышенной нервной возбудимостью</w:t>
      </w:r>
      <w:r w:rsidRPr="007818A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818A3" w:rsidRPr="007818A3" w:rsidRDefault="007818A3" w:rsidP="007818A3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36AFA8"/>
          <w:sz w:val="28"/>
          <w:szCs w:val="28"/>
        </w:rPr>
      </w:pPr>
      <w:bookmarkStart w:id="0" w:name="h2_25"/>
      <w:bookmarkEnd w:id="0"/>
    </w:p>
    <w:p w:rsidR="007818A3" w:rsidRPr="007818A3" w:rsidRDefault="000E1330" w:rsidP="007818A3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Как проводится коррекция </w:t>
      </w:r>
      <w:r w:rsidR="007818A3" w:rsidRPr="007818A3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 близорукости у детей</w:t>
      </w:r>
    </w:p>
    <w:p w:rsidR="007818A3" w:rsidRPr="00E23537" w:rsidRDefault="007818A3" w:rsidP="007818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23537">
        <w:rPr>
          <w:rFonts w:ascii="Times New Roman" w:eastAsia="Times New Roman" w:hAnsi="Times New Roman" w:cs="Times New Roman"/>
          <w:sz w:val="28"/>
          <w:szCs w:val="28"/>
        </w:rPr>
        <w:t>Тактика лечения близорукости у детей определяется ее степенью, прогрессированием и наличием осложнений. При увеличении близорукости не более чем на 0,5 D в год, возможна выжидательная тактика. В остальных случаях для лечения близорукости у детей применяется комплекс методов (физиотерапевтических, оптических, аппаратных, медикаментозных).</w:t>
      </w:r>
    </w:p>
    <w:p w:rsidR="007818A3" w:rsidRPr="007818A3" w:rsidRDefault="007818A3" w:rsidP="007818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3537">
        <w:rPr>
          <w:rFonts w:ascii="Times New Roman" w:eastAsia="Times New Roman" w:hAnsi="Times New Roman" w:cs="Times New Roman"/>
          <w:sz w:val="28"/>
          <w:szCs w:val="28"/>
        </w:rPr>
        <w:t>В первую очередь ребенку производится </w:t>
      </w:r>
      <w:hyperlink r:id="rId16" w:history="1">
        <w:r w:rsidRPr="00E23537">
          <w:rPr>
            <w:rFonts w:ascii="Times New Roman" w:eastAsia="Times New Roman" w:hAnsi="Times New Roman" w:cs="Times New Roman"/>
            <w:sz w:val="28"/>
            <w:szCs w:val="28"/>
          </w:rPr>
          <w:t>подбор очков</w:t>
        </w:r>
      </w:hyperlink>
      <w:r w:rsidRPr="00E23537">
        <w:rPr>
          <w:rFonts w:ascii="Times New Roman" w:eastAsia="Times New Roman" w:hAnsi="Times New Roman" w:cs="Times New Roman"/>
          <w:sz w:val="28"/>
          <w:szCs w:val="28"/>
        </w:rPr>
        <w:t> или </w:t>
      </w:r>
      <w:hyperlink r:id="rId17" w:history="1">
        <w:r w:rsidRPr="00E23537">
          <w:rPr>
            <w:rFonts w:ascii="Times New Roman" w:eastAsia="Times New Roman" w:hAnsi="Times New Roman" w:cs="Times New Roman"/>
            <w:sz w:val="28"/>
            <w:szCs w:val="28"/>
          </w:rPr>
          <w:t>контактных линз</w:t>
        </w:r>
      </w:hyperlink>
      <w:r w:rsidRPr="00E23537">
        <w:rPr>
          <w:rFonts w:ascii="Times New Roman" w:eastAsia="Times New Roman" w:hAnsi="Times New Roman" w:cs="Times New Roman"/>
          <w:sz w:val="28"/>
          <w:szCs w:val="28"/>
        </w:rPr>
        <w:t> (детям</w:t>
      </w:r>
      <w:r w:rsidRPr="007818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818A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старшего возраста). При близорукости слабой или средней степени очки используются только для дали, необходимости в их постоянном ношении нет. В случае миопии высокой степени или ее прогрессирующем характере, требуется носить очки постоянно.</w:t>
      </w:r>
    </w:p>
    <w:p w:rsidR="000853FA" w:rsidRDefault="007818A3" w:rsidP="007818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18A3">
        <w:rPr>
          <w:rFonts w:ascii="Times New Roman" w:eastAsia="Times New Roman" w:hAnsi="Times New Roman" w:cs="Times New Roman"/>
          <w:color w:val="000000"/>
          <w:sz w:val="28"/>
          <w:szCs w:val="28"/>
        </w:rPr>
        <w:t>Немедикаментозные методы лечения близорукости у детей включают</w:t>
      </w:r>
      <w:r w:rsidR="000853F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7818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853FA" w:rsidRDefault="000853FA" w:rsidP="007818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53FA" w:rsidRDefault="000853FA" w:rsidP="000853FA">
      <w:pPr>
        <w:pStyle w:val="a5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общеукрепляющий режим и сбалансированное питание;</w:t>
      </w:r>
    </w:p>
    <w:p w:rsidR="000853FA" w:rsidRDefault="000853FA" w:rsidP="000853FA">
      <w:pPr>
        <w:pStyle w:val="a5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зрительную гимнастику;</w:t>
      </w:r>
    </w:p>
    <w:p w:rsidR="000853FA" w:rsidRPr="000853FA" w:rsidRDefault="007818A3" w:rsidP="000853FA">
      <w:pPr>
        <w:pStyle w:val="a5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53FA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18" w:history="1">
        <w:r w:rsidR="000853FA">
          <w:rPr>
            <w:rFonts w:ascii="Times New Roman" w:eastAsia="Times New Roman" w:hAnsi="Times New Roman" w:cs="Times New Roman"/>
            <w:sz w:val="28"/>
            <w:szCs w:val="28"/>
          </w:rPr>
          <w:t xml:space="preserve">аппаратное </w:t>
        </w:r>
        <w:r w:rsidRPr="000853FA">
          <w:rPr>
            <w:rFonts w:ascii="Times New Roman" w:eastAsia="Times New Roman" w:hAnsi="Times New Roman" w:cs="Times New Roman"/>
            <w:sz w:val="28"/>
            <w:szCs w:val="28"/>
          </w:rPr>
          <w:t>лечение</w:t>
        </w:r>
      </w:hyperlink>
      <w:r w:rsidRPr="000853F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0853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853FA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9" w:history="1">
        <w:r w:rsidRPr="000853FA">
          <w:rPr>
            <w:rFonts w:ascii="Times New Roman" w:eastAsia="Times New Roman" w:hAnsi="Times New Roman" w:cs="Times New Roman"/>
            <w:sz w:val="28"/>
            <w:szCs w:val="28"/>
          </w:rPr>
          <w:t>вакуумный массаж</w:t>
        </w:r>
      </w:hyperlink>
      <w:r w:rsidRPr="000853FA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20" w:history="1">
        <w:r w:rsidRPr="000853FA">
          <w:rPr>
            <w:rFonts w:ascii="Times New Roman" w:eastAsia="Times New Roman" w:hAnsi="Times New Roman" w:cs="Times New Roman"/>
            <w:sz w:val="28"/>
            <w:szCs w:val="28"/>
          </w:rPr>
          <w:t>лазеротерапию</w:t>
        </w:r>
      </w:hyperlink>
      <w:r w:rsidRPr="000853FA">
        <w:rPr>
          <w:rFonts w:ascii="Times New Roman" w:eastAsia="Times New Roman" w:hAnsi="Times New Roman" w:cs="Times New Roman"/>
          <w:sz w:val="28"/>
          <w:szCs w:val="28"/>
        </w:rPr>
        <w:t>, </w:t>
      </w:r>
      <w:hyperlink r:id="rId21" w:history="1">
        <w:r w:rsidRPr="000853FA">
          <w:rPr>
            <w:rFonts w:ascii="Times New Roman" w:eastAsia="Times New Roman" w:hAnsi="Times New Roman" w:cs="Times New Roman"/>
            <w:sz w:val="28"/>
            <w:szCs w:val="28"/>
          </w:rPr>
          <w:t>электростимуляцию</w:t>
        </w:r>
      </w:hyperlink>
      <w:r w:rsidR="000853FA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0853FA" w:rsidRPr="000853FA" w:rsidRDefault="00ED4971" w:rsidP="000853FA">
      <w:pPr>
        <w:pStyle w:val="a5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22" w:history="1">
        <w:r w:rsidR="007818A3" w:rsidRPr="000853FA">
          <w:rPr>
            <w:rFonts w:ascii="Times New Roman" w:eastAsia="Times New Roman" w:hAnsi="Times New Roman" w:cs="Times New Roman"/>
            <w:sz w:val="28"/>
            <w:szCs w:val="28"/>
          </w:rPr>
          <w:t>тренировку аккомодации</w:t>
        </w:r>
      </w:hyperlink>
      <w:r w:rsidR="007818A3" w:rsidRPr="000853FA">
        <w:rPr>
          <w:rFonts w:ascii="Times New Roman" w:eastAsia="Times New Roman" w:hAnsi="Times New Roman" w:cs="Times New Roman"/>
          <w:sz w:val="28"/>
          <w:szCs w:val="28"/>
        </w:rPr>
        <w:t> и конвергенции и др.)</w:t>
      </w:r>
      <w:r w:rsidR="000853F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818A3" w:rsidRPr="000853FA" w:rsidRDefault="00ED4971" w:rsidP="000853FA">
      <w:pPr>
        <w:pStyle w:val="a5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23" w:history="1">
        <w:r w:rsidR="007818A3" w:rsidRPr="000853FA">
          <w:rPr>
            <w:rFonts w:ascii="Times New Roman" w:eastAsia="Times New Roman" w:hAnsi="Times New Roman" w:cs="Times New Roman"/>
            <w:sz w:val="28"/>
            <w:szCs w:val="28"/>
          </w:rPr>
          <w:t>массаж</w:t>
        </w:r>
      </w:hyperlink>
      <w:r w:rsidR="007818A3" w:rsidRPr="000853FA">
        <w:rPr>
          <w:rFonts w:ascii="Times New Roman" w:eastAsia="Times New Roman" w:hAnsi="Times New Roman" w:cs="Times New Roman"/>
          <w:sz w:val="28"/>
          <w:szCs w:val="28"/>
        </w:rPr>
        <w:t> шейно-воротниковой зоны, </w:t>
      </w:r>
      <w:hyperlink r:id="rId24" w:history="1">
        <w:r w:rsidR="007818A3" w:rsidRPr="000853FA">
          <w:rPr>
            <w:rFonts w:ascii="Times New Roman" w:eastAsia="Times New Roman" w:hAnsi="Times New Roman" w:cs="Times New Roman"/>
            <w:sz w:val="28"/>
            <w:szCs w:val="28"/>
          </w:rPr>
          <w:t>электрофорез</w:t>
        </w:r>
      </w:hyperlink>
      <w:r w:rsidR="007818A3" w:rsidRPr="000853FA">
        <w:rPr>
          <w:rFonts w:ascii="Times New Roman" w:eastAsia="Times New Roman" w:hAnsi="Times New Roman" w:cs="Times New Roman"/>
          <w:color w:val="000000"/>
          <w:sz w:val="28"/>
          <w:szCs w:val="28"/>
        </w:rPr>
        <w:t>, </w:t>
      </w:r>
      <w:hyperlink r:id="rId25" w:history="1">
        <w:r w:rsidR="007818A3" w:rsidRPr="000853FA">
          <w:rPr>
            <w:rFonts w:ascii="Times New Roman" w:eastAsia="Times New Roman" w:hAnsi="Times New Roman" w:cs="Times New Roman"/>
            <w:sz w:val="28"/>
            <w:szCs w:val="28"/>
          </w:rPr>
          <w:t>иглорефлексотерапию</w:t>
        </w:r>
      </w:hyperlink>
      <w:r w:rsidR="007818A3" w:rsidRPr="000853F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853FA" w:rsidRDefault="007818A3" w:rsidP="007818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18A3">
        <w:rPr>
          <w:rFonts w:ascii="Times New Roman" w:eastAsia="Times New Roman" w:hAnsi="Times New Roman" w:cs="Times New Roman"/>
          <w:color w:val="000000"/>
          <w:sz w:val="28"/>
          <w:szCs w:val="28"/>
        </w:rPr>
        <w:t>В порядке медикаментозного лечения близорукости у детей проводится</w:t>
      </w:r>
      <w:r w:rsidR="000853F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7818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853FA" w:rsidRDefault="000853FA" w:rsidP="007818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853FA" w:rsidRPr="000853FA" w:rsidRDefault="007818A3" w:rsidP="000853FA">
      <w:pPr>
        <w:pStyle w:val="a5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853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назначение витаминно-минеральных </w:t>
      </w:r>
    </w:p>
    <w:p w:rsidR="000853FA" w:rsidRDefault="007818A3" w:rsidP="007818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18A3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комплексов, сос</w:t>
      </w:r>
      <w:r w:rsidR="00F05B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удорасширяющих препаратов </w:t>
      </w:r>
      <w:bookmarkStart w:id="1" w:name="_GoBack"/>
      <w:bookmarkEnd w:id="1"/>
      <w:r w:rsidR="000853F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7818A3" w:rsidRPr="00E23537" w:rsidRDefault="00F05BB6" w:rsidP="00F05BB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2353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назначение врачом </w:t>
      </w:r>
      <w:proofErr w:type="gramStart"/>
      <w:r w:rsidRPr="00E23537">
        <w:rPr>
          <w:rFonts w:ascii="Times New Roman" w:eastAsia="Times New Roman" w:hAnsi="Times New Roman" w:cs="Times New Roman"/>
          <w:sz w:val="28"/>
          <w:szCs w:val="28"/>
        </w:rPr>
        <w:t>–о</w:t>
      </w:r>
      <w:proofErr w:type="gramEnd"/>
      <w:r w:rsidRPr="00E23537">
        <w:rPr>
          <w:rFonts w:ascii="Times New Roman" w:eastAsia="Times New Roman" w:hAnsi="Times New Roman" w:cs="Times New Roman"/>
          <w:sz w:val="28"/>
          <w:szCs w:val="28"/>
        </w:rPr>
        <w:t xml:space="preserve">фтальмологом </w:t>
      </w:r>
      <w:r w:rsidR="007818A3" w:rsidRPr="00E23537">
        <w:rPr>
          <w:rFonts w:ascii="Times New Roman" w:eastAsia="Times New Roman" w:hAnsi="Times New Roman" w:cs="Times New Roman"/>
          <w:sz w:val="28"/>
          <w:szCs w:val="28"/>
        </w:rPr>
        <w:t> глазных капель, улучшающих питание глаза.</w:t>
      </w:r>
    </w:p>
    <w:p w:rsidR="007818A3" w:rsidRPr="00E23537" w:rsidRDefault="007818A3" w:rsidP="007818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23537">
        <w:rPr>
          <w:rFonts w:ascii="Times New Roman" w:eastAsia="Times New Roman" w:hAnsi="Times New Roman" w:cs="Times New Roman"/>
          <w:sz w:val="28"/>
          <w:szCs w:val="28"/>
        </w:rPr>
        <w:t>При прогрессировании или высокой степени близорукости у детей показано хирургическое лечение – </w:t>
      </w:r>
      <w:proofErr w:type="spellStart"/>
      <w:r w:rsidR="00ED4971" w:rsidRPr="00E23537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E23537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"https://www.krasotaimedicina.ru/treatment/visual-impairment/scleroplasty" </w:instrText>
      </w:r>
      <w:r w:rsidR="00ED4971" w:rsidRPr="00E23537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Pr="00E23537">
        <w:rPr>
          <w:rFonts w:ascii="Times New Roman" w:eastAsia="Times New Roman" w:hAnsi="Times New Roman" w:cs="Times New Roman"/>
          <w:sz w:val="28"/>
          <w:szCs w:val="28"/>
        </w:rPr>
        <w:t>склеропластика</w:t>
      </w:r>
      <w:proofErr w:type="spellEnd"/>
      <w:r w:rsidR="00ED4971" w:rsidRPr="00E23537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E2353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E23537">
        <w:rPr>
          <w:rFonts w:ascii="Times New Roman" w:eastAsia="Times New Roman" w:hAnsi="Times New Roman" w:cs="Times New Roman"/>
          <w:sz w:val="28"/>
          <w:szCs w:val="28"/>
        </w:rPr>
        <w:t>препятствующая</w:t>
      </w:r>
      <w:proofErr w:type="gramEnd"/>
      <w:r w:rsidRPr="00E23537">
        <w:rPr>
          <w:rFonts w:ascii="Times New Roman" w:eastAsia="Times New Roman" w:hAnsi="Times New Roman" w:cs="Times New Roman"/>
          <w:sz w:val="28"/>
          <w:szCs w:val="28"/>
        </w:rPr>
        <w:t xml:space="preserve"> дальнейшему растяжению склеры. </w:t>
      </w:r>
      <w:hyperlink r:id="rId26" w:history="1">
        <w:r w:rsidRPr="00E23537">
          <w:rPr>
            <w:rFonts w:ascii="Times New Roman" w:eastAsia="Times New Roman" w:hAnsi="Times New Roman" w:cs="Times New Roman"/>
            <w:sz w:val="28"/>
            <w:szCs w:val="28"/>
          </w:rPr>
          <w:t>Лазерная коррекция зрения</w:t>
        </w:r>
      </w:hyperlink>
      <w:r w:rsidRPr="00E23537">
        <w:rPr>
          <w:rFonts w:ascii="Times New Roman" w:eastAsia="Times New Roman" w:hAnsi="Times New Roman" w:cs="Times New Roman"/>
          <w:sz w:val="28"/>
          <w:szCs w:val="28"/>
        </w:rPr>
        <w:t> при миопии проводится по достижении пациентом 18 лет.</w:t>
      </w:r>
    </w:p>
    <w:p w:rsidR="007818A3" w:rsidRDefault="007818A3" w:rsidP="007818A3">
      <w:pPr>
        <w:pStyle w:val="2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color w:val="36AFA8"/>
          <w:sz w:val="28"/>
          <w:szCs w:val="28"/>
        </w:rPr>
      </w:pPr>
    </w:p>
    <w:p w:rsidR="007818A3" w:rsidRPr="007818A3" w:rsidRDefault="000E1330" w:rsidP="007818A3">
      <w:pPr>
        <w:pStyle w:val="2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i/>
          <w:color w:val="FF0000"/>
          <w:sz w:val="28"/>
          <w:szCs w:val="28"/>
        </w:rPr>
      </w:pPr>
      <w:r>
        <w:rPr>
          <w:b w:val="0"/>
          <w:bCs w:val="0"/>
          <w:i/>
          <w:color w:val="FF0000"/>
          <w:sz w:val="28"/>
          <w:szCs w:val="28"/>
        </w:rPr>
        <w:t xml:space="preserve">Прогноз и </w:t>
      </w:r>
      <w:r w:rsidR="007818A3" w:rsidRPr="007818A3">
        <w:rPr>
          <w:b w:val="0"/>
          <w:bCs w:val="0"/>
          <w:i/>
          <w:color w:val="FF0000"/>
          <w:sz w:val="28"/>
          <w:szCs w:val="28"/>
        </w:rPr>
        <w:t xml:space="preserve"> </w:t>
      </w:r>
      <w:r>
        <w:rPr>
          <w:b w:val="0"/>
          <w:bCs w:val="0"/>
          <w:i/>
          <w:color w:val="FF0000"/>
          <w:sz w:val="28"/>
          <w:szCs w:val="28"/>
        </w:rPr>
        <w:t xml:space="preserve">профилактические меры </w:t>
      </w:r>
      <w:r w:rsidR="007818A3" w:rsidRPr="007818A3">
        <w:rPr>
          <w:b w:val="0"/>
          <w:bCs w:val="0"/>
          <w:i/>
          <w:color w:val="FF0000"/>
          <w:sz w:val="28"/>
          <w:szCs w:val="28"/>
        </w:rPr>
        <w:t>близорукости у детей</w:t>
      </w:r>
    </w:p>
    <w:p w:rsidR="007818A3" w:rsidRPr="007818A3" w:rsidRDefault="007818A3" w:rsidP="007818A3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7818A3">
        <w:rPr>
          <w:color w:val="000000"/>
          <w:sz w:val="28"/>
          <w:szCs w:val="28"/>
        </w:rPr>
        <w:t>Если близорукость у детей не прогрессирует и протекает без осложнений, прогноз в отношении зрения благоприятный – такая миопия хорошо поддается очковой коррекции. При миопии высокой степени даже в условиях коррекции острота зрения часто остается пониженной. Наихудший прогноз для зрительной функции имеет прогрессирующая близорукость у детей, приводящая к дегенеративным изменениям в сетчатке.</w:t>
      </w:r>
    </w:p>
    <w:p w:rsidR="000853FA" w:rsidRPr="00E23537" w:rsidRDefault="007818A3" w:rsidP="007818A3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E23537">
        <w:rPr>
          <w:color w:val="FF0000"/>
          <w:sz w:val="28"/>
          <w:szCs w:val="28"/>
        </w:rPr>
        <w:t>Важную роль в предупреждении близорукости у детей играет соблюдение гигиены зрения:</w:t>
      </w:r>
      <w:r w:rsidRPr="00E23537">
        <w:rPr>
          <w:color w:val="000000"/>
          <w:sz w:val="28"/>
          <w:szCs w:val="28"/>
        </w:rPr>
        <w:t xml:space="preserve"> </w:t>
      </w:r>
    </w:p>
    <w:p w:rsidR="000853FA" w:rsidRPr="00E23537" w:rsidRDefault="000853FA" w:rsidP="007818A3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0853FA" w:rsidRDefault="007818A3" w:rsidP="000853F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7818A3">
        <w:rPr>
          <w:color w:val="000000"/>
          <w:sz w:val="28"/>
          <w:szCs w:val="28"/>
        </w:rPr>
        <w:t>дози</w:t>
      </w:r>
      <w:r w:rsidR="000853FA">
        <w:rPr>
          <w:color w:val="000000"/>
          <w:sz w:val="28"/>
          <w:szCs w:val="28"/>
        </w:rPr>
        <w:t>рованность</w:t>
      </w:r>
      <w:proofErr w:type="spellEnd"/>
      <w:r w:rsidR="000853FA">
        <w:rPr>
          <w:color w:val="000000"/>
          <w:sz w:val="28"/>
          <w:szCs w:val="28"/>
        </w:rPr>
        <w:t xml:space="preserve"> зрительных нагрузок – поможет тифлопедагог, если Вы посещаете специализированный  детский сад!</w:t>
      </w:r>
    </w:p>
    <w:p w:rsidR="000853FA" w:rsidRDefault="007818A3" w:rsidP="000853F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7818A3">
        <w:rPr>
          <w:color w:val="000000"/>
          <w:sz w:val="28"/>
          <w:szCs w:val="28"/>
        </w:rPr>
        <w:t>правильная орга</w:t>
      </w:r>
      <w:r w:rsidR="000853FA">
        <w:rPr>
          <w:color w:val="000000"/>
          <w:sz w:val="28"/>
          <w:szCs w:val="28"/>
        </w:rPr>
        <w:t>низация рабочего места дошкольника (школьника);</w:t>
      </w:r>
      <w:r w:rsidRPr="007818A3">
        <w:rPr>
          <w:color w:val="000000"/>
          <w:sz w:val="28"/>
          <w:szCs w:val="28"/>
        </w:rPr>
        <w:t xml:space="preserve"> </w:t>
      </w:r>
    </w:p>
    <w:p w:rsidR="000853FA" w:rsidRDefault="007818A3" w:rsidP="000853F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7818A3">
        <w:rPr>
          <w:color w:val="000000"/>
          <w:sz w:val="28"/>
          <w:szCs w:val="28"/>
        </w:rPr>
        <w:t xml:space="preserve">профилактика патологических зрительных привычек. Для правильного развития зрения полезен достаточный сон, полноценное питание, пребывание на свежем воздухе, занятия спортом. </w:t>
      </w:r>
    </w:p>
    <w:p w:rsidR="007818A3" w:rsidRDefault="000853FA" w:rsidP="000853F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7818A3" w:rsidRPr="007818A3">
        <w:rPr>
          <w:color w:val="000000"/>
          <w:sz w:val="28"/>
          <w:szCs w:val="28"/>
        </w:rPr>
        <w:t>ети с близорукостью должны обследоваться у окулиста каждые полгода.</w:t>
      </w:r>
    </w:p>
    <w:p w:rsidR="000853FA" w:rsidRDefault="000853FA" w:rsidP="000853F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0853FA" w:rsidRDefault="000853FA" w:rsidP="000853F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0853FA" w:rsidRPr="00E23537" w:rsidRDefault="000853FA" w:rsidP="00E23537">
      <w:pPr>
        <w:pStyle w:val="a3"/>
        <w:spacing w:before="0" w:beforeAutospacing="0" w:after="0" w:afterAutospacing="0"/>
        <w:jc w:val="center"/>
        <w:textAlignment w:val="baseline"/>
        <w:rPr>
          <w:color w:val="FF0000"/>
          <w:sz w:val="28"/>
          <w:szCs w:val="28"/>
        </w:rPr>
      </w:pPr>
    </w:p>
    <w:p w:rsidR="000853FA" w:rsidRPr="00E23537" w:rsidRDefault="00E23537" w:rsidP="00E23537">
      <w:pPr>
        <w:pStyle w:val="a3"/>
        <w:spacing w:before="0" w:beforeAutospacing="0" w:after="0" w:afterAutospacing="0"/>
        <w:jc w:val="center"/>
        <w:textAlignment w:val="baseline"/>
        <w:rPr>
          <w:color w:val="FF0000"/>
          <w:sz w:val="28"/>
          <w:szCs w:val="28"/>
        </w:rPr>
      </w:pPr>
      <w:r w:rsidRPr="00E23537">
        <w:rPr>
          <w:color w:val="FF0000"/>
          <w:sz w:val="28"/>
          <w:szCs w:val="28"/>
        </w:rPr>
        <w:t>Здоровья</w:t>
      </w:r>
      <w:r w:rsidR="000853FA" w:rsidRPr="00E23537">
        <w:rPr>
          <w:color w:val="FF0000"/>
          <w:sz w:val="28"/>
          <w:szCs w:val="28"/>
        </w:rPr>
        <w:t xml:space="preserve"> Вам и Вашим детям!</w:t>
      </w:r>
    </w:p>
    <w:p w:rsidR="00D15A34" w:rsidRPr="00E23537" w:rsidRDefault="00D15A34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0E1330" w:rsidRPr="00E23537" w:rsidRDefault="000E1330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0E1330" w:rsidRPr="00E23537" w:rsidRDefault="000E1330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0E1330" w:rsidRPr="00E23537" w:rsidRDefault="000E1330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0E1330" w:rsidRPr="00E23537" w:rsidRDefault="000E1330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0E1330" w:rsidRPr="00E23537" w:rsidRDefault="000E1330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0E1330" w:rsidRPr="00E23537" w:rsidRDefault="000E1330" w:rsidP="002A5B3D">
      <w:pPr>
        <w:jc w:val="center"/>
        <w:rPr>
          <w:rFonts w:ascii="Times New Roman" w:hAnsi="Times New Roman" w:cs="Times New Roman"/>
          <w:sz w:val="28"/>
          <w:szCs w:val="28"/>
        </w:rPr>
      </w:pPr>
      <w:r w:rsidRPr="00E23537">
        <w:rPr>
          <w:rFonts w:ascii="Times New Roman" w:hAnsi="Times New Roman" w:cs="Times New Roman"/>
          <w:sz w:val="28"/>
          <w:szCs w:val="28"/>
        </w:rPr>
        <w:t>МБ</w:t>
      </w:r>
      <w:r w:rsidR="00E23537" w:rsidRPr="00E23537">
        <w:rPr>
          <w:rFonts w:ascii="Times New Roman" w:hAnsi="Times New Roman" w:cs="Times New Roman"/>
          <w:sz w:val="28"/>
          <w:szCs w:val="28"/>
        </w:rPr>
        <w:t xml:space="preserve"> Д</w:t>
      </w:r>
      <w:r w:rsidRPr="00E23537">
        <w:rPr>
          <w:rFonts w:ascii="Times New Roman" w:hAnsi="Times New Roman" w:cs="Times New Roman"/>
          <w:sz w:val="28"/>
          <w:szCs w:val="28"/>
        </w:rPr>
        <w:t>ОУ</w:t>
      </w:r>
      <w:r w:rsidR="00E23537" w:rsidRPr="00E23537">
        <w:rPr>
          <w:rFonts w:ascii="Times New Roman" w:hAnsi="Times New Roman" w:cs="Times New Roman"/>
          <w:sz w:val="28"/>
          <w:szCs w:val="28"/>
        </w:rPr>
        <w:t xml:space="preserve"> «Детский сад № 31»</w:t>
      </w:r>
      <w:r w:rsidRPr="00E235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1330" w:rsidRPr="00E23537" w:rsidRDefault="000E1330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0E1330" w:rsidRPr="00E23537" w:rsidRDefault="002A5B3D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E23537">
        <w:rPr>
          <w:rFonts w:ascii="Times New Roman" w:hAnsi="Times New Roman" w:cs="Times New Roman"/>
          <w:noProof/>
          <w:color w:val="FF0000"/>
          <w:sz w:val="28"/>
          <w:szCs w:val="28"/>
        </w:rPr>
        <w:drawing>
          <wp:inline distT="0" distB="0" distL="0" distR="0">
            <wp:extent cx="2959100" cy="2050638"/>
            <wp:effectExtent l="19050" t="0" r="0" b="0"/>
            <wp:docPr id="2" name="Рисунок 1" descr="https://www.linzy.ru/images/2018/08/07/25394.text.1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linzy.ru/images/2018/08/07/25394.text.113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050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330" w:rsidRPr="00E23537" w:rsidRDefault="000E1330" w:rsidP="00E23537">
      <w:pPr>
        <w:spacing w:after="120" w:line="240" w:lineRule="auto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23537">
        <w:rPr>
          <w:rFonts w:ascii="Times New Roman" w:hAnsi="Times New Roman" w:cs="Times New Roman"/>
          <w:b/>
          <w:i/>
          <w:color w:val="FF0000"/>
          <w:sz w:val="28"/>
          <w:szCs w:val="28"/>
        </w:rPr>
        <w:t>Миопия  у детей</w:t>
      </w:r>
    </w:p>
    <w:p w:rsidR="00E23537" w:rsidRDefault="000E1330" w:rsidP="00E23537">
      <w:pPr>
        <w:spacing w:after="120" w:line="240" w:lineRule="auto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23537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Как выявляется? </w:t>
      </w:r>
    </w:p>
    <w:p w:rsidR="000E1330" w:rsidRPr="00E23537" w:rsidRDefault="000E1330" w:rsidP="00E23537">
      <w:pPr>
        <w:spacing w:after="120" w:line="240" w:lineRule="auto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23537">
        <w:rPr>
          <w:rFonts w:ascii="Times New Roman" w:hAnsi="Times New Roman" w:cs="Times New Roman"/>
          <w:b/>
          <w:i/>
          <w:color w:val="FF0000"/>
          <w:sz w:val="28"/>
          <w:szCs w:val="28"/>
        </w:rPr>
        <w:t>Меры профилактики</w:t>
      </w:r>
    </w:p>
    <w:p w:rsidR="000E1330" w:rsidRPr="00E23537" w:rsidRDefault="00E23537" w:rsidP="000E1330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23537">
        <w:rPr>
          <w:rFonts w:ascii="Times New Roman" w:hAnsi="Times New Roman" w:cs="Times New Roman"/>
          <w:b/>
          <w:i/>
          <w:color w:val="FF0000"/>
          <w:sz w:val="28"/>
          <w:szCs w:val="28"/>
        </w:rPr>
        <w:t>(информационный буклет)</w:t>
      </w:r>
    </w:p>
    <w:p w:rsidR="000E1330" w:rsidRDefault="000E1330" w:rsidP="000E1330">
      <w:pPr>
        <w:jc w:val="center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</w:p>
    <w:p w:rsidR="00E23537" w:rsidRPr="00E23537" w:rsidRDefault="000E1330" w:rsidP="002A5B3D">
      <w:pPr>
        <w:jc w:val="right"/>
        <w:rPr>
          <w:rFonts w:ascii="Times New Roman" w:hAnsi="Times New Roman" w:cs="Times New Roman"/>
          <w:b/>
          <w:i/>
        </w:rPr>
      </w:pPr>
      <w:r w:rsidRPr="00E23537">
        <w:rPr>
          <w:rFonts w:ascii="Times New Roman" w:hAnsi="Times New Roman" w:cs="Times New Roman"/>
          <w:b/>
          <w:i/>
        </w:rPr>
        <w:t xml:space="preserve">Материал подготовлен </w:t>
      </w:r>
    </w:p>
    <w:p w:rsidR="00E23537" w:rsidRPr="00E23537" w:rsidRDefault="000E1330" w:rsidP="002A5B3D">
      <w:pPr>
        <w:jc w:val="right"/>
        <w:rPr>
          <w:rFonts w:ascii="Times New Roman" w:hAnsi="Times New Roman" w:cs="Times New Roman"/>
          <w:b/>
          <w:i/>
        </w:rPr>
      </w:pPr>
      <w:r w:rsidRPr="00E23537">
        <w:rPr>
          <w:rFonts w:ascii="Times New Roman" w:hAnsi="Times New Roman" w:cs="Times New Roman"/>
          <w:b/>
          <w:i/>
        </w:rPr>
        <w:t xml:space="preserve">учителем-дефектологом </w:t>
      </w:r>
    </w:p>
    <w:p w:rsidR="000E1330" w:rsidRPr="00E23537" w:rsidRDefault="00E23537" w:rsidP="002A5B3D">
      <w:pPr>
        <w:jc w:val="right"/>
        <w:rPr>
          <w:rFonts w:ascii="Times New Roman" w:hAnsi="Times New Roman" w:cs="Times New Roman"/>
          <w:b/>
          <w:i/>
        </w:rPr>
      </w:pPr>
      <w:r w:rsidRPr="00E23537">
        <w:rPr>
          <w:rFonts w:ascii="Times New Roman" w:hAnsi="Times New Roman" w:cs="Times New Roman"/>
          <w:b/>
          <w:i/>
        </w:rPr>
        <w:t>Дорохиной Е. В.</w:t>
      </w:r>
    </w:p>
    <w:p w:rsidR="000E1330" w:rsidRPr="00E23537" w:rsidRDefault="000E1330" w:rsidP="000E133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E1330" w:rsidRPr="00E23537" w:rsidRDefault="000E1330" w:rsidP="000E133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E1330" w:rsidRPr="00E23537" w:rsidRDefault="00E23537" w:rsidP="000E1330">
      <w:pPr>
        <w:jc w:val="center"/>
        <w:rPr>
          <w:rFonts w:ascii="Times New Roman" w:hAnsi="Times New Roman" w:cs="Times New Roman"/>
          <w:b/>
          <w:i/>
        </w:rPr>
      </w:pPr>
      <w:r w:rsidRPr="00E23537">
        <w:rPr>
          <w:rFonts w:ascii="Times New Roman" w:hAnsi="Times New Roman" w:cs="Times New Roman"/>
          <w:b/>
          <w:i/>
        </w:rPr>
        <w:t>Новокузнецкий городской округ, 2021 г.</w:t>
      </w:r>
    </w:p>
    <w:sectPr w:rsidR="000E1330" w:rsidRPr="00E23537" w:rsidSect="007818A3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22D6A"/>
    <w:multiLevelType w:val="hybridMultilevel"/>
    <w:tmpl w:val="330CAD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1D7D7F"/>
    <w:multiLevelType w:val="hybridMultilevel"/>
    <w:tmpl w:val="9E549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89006D"/>
    <w:multiLevelType w:val="hybridMultilevel"/>
    <w:tmpl w:val="07A485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7818A3"/>
    <w:rsid w:val="000853FA"/>
    <w:rsid w:val="000E1330"/>
    <w:rsid w:val="002A5B3D"/>
    <w:rsid w:val="007818A3"/>
    <w:rsid w:val="00D15A34"/>
    <w:rsid w:val="00E23537"/>
    <w:rsid w:val="00ED4971"/>
    <w:rsid w:val="00F05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971"/>
  </w:style>
  <w:style w:type="paragraph" w:styleId="2">
    <w:name w:val="heading 2"/>
    <w:basedOn w:val="a"/>
    <w:link w:val="20"/>
    <w:uiPriority w:val="9"/>
    <w:qFormat/>
    <w:rsid w:val="007818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818A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781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818A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853F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A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5B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3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1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6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rasotaimedicina.ru/treatment/ophthalmic-test/visual-acuity" TargetMode="External"/><Relationship Id="rId13" Type="http://schemas.openxmlformats.org/officeDocument/2006/relationships/hyperlink" Target="https://www.krasotaimedicina.ru/treatment/pediatric-neurologist/consultation" TargetMode="External"/><Relationship Id="rId18" Type="http://schemas.openxmlformats.org/officeDocument/2006/relationships/hyperlink" Target="https://www.krasotaimedicina.ru/treatment/hardware-ophthalmology/" TargetMode="External"/><Relationship Id="rId26" Type="http://schemas.openxmlformats.org/officeDocument/2006/relationships/hyperlink" Target="https://www.krasotaimedicina.ru/treatment/LASIK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krasotaimedicina.ru/treatment/hardware-ophthalmology/electrostimulation" TargetMode="External"/><Relationship Id="rId7" Type="http://schemas.openxmlformats.org/officeDocument/2006/relationships/hyperlink" Target="https://www.krasotaimedicina.ru/treatment/eye-structures/direct-ophthalmoscopy" TargetMode="External"/><Relationship Id="rId12" Type="http://schemas.openxmlformats.org/officeDocument/2006/relationships/hyperlink" Target="https://www.krasotaimedicina.ru/treatment/ophthalmic-test/accommodation" TargetMode="External"/><Relationship Id="rId17" Type="http://schemas.openxmlformats.org/officeDocument/2006/relationships/hyperlink" Target="https://www.krasotaimedicina.ru/treatment/vision-correction/contact-lenses" TargetMode="External"/><Relationship Id="rId25" Type="http://schemas.openxmlformats.org/officeDocument/2006/relationships/hyperlink" Target="https://www.krasotaimedicina.ru/treatment/reflexotherapy/acupunctur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krasotaimedicina.ru/treatment/vision-correction/glasses" TargetMode="External"/><Relationship Id="rId20" Type="http://schemas.openxmlformats.org/officeDocument/2006/relationships/hyperlink" Target="https://www.krasotaimedicina.ru/treatment/hardware-ophthalmology/laser-stimulation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krasotaimedicina.ru/treatment/eye-structures/biomicroscopy" TargetMode="External"/><Relationship Id="rId11" Type="http://schemas.openxmlformats.org/officeDocument/2006/relationships/hyperlink" Target="https://www.krasotaimedicina.ru/treatment/ultrasound-ophthalmology/AB-scan" TargetMode="External"/><Relationship Id="rId24" Type="http://schemas.openxmlformats.org/officeDocument/2006/relationships/hyperlink" Target="https://www.krasotaimedicina.ru/treatment/electrophoresis/" TargetMode="External"/><Relationship Id="rId5" Type="http://schemas.openxmlformats.org/officeDocument/2006/relationships/hyperlink" Target="https://www.krasotaimedicina.ru/treatment/consultation-pediatrics/pediatrician" TargetMode="External"/><Relationship Id="rId15" Type="http://schemas.openxmlformats.org/officeDocument/2006/relationships/hyperlink" Target="https://www.krasotaimedicina.ru/diseases/zabolevanija_neurology/asthenia" TargetMode="External"/><Relationship Id="rId23" Type="http://schemas.openxmlformats.org/officeDocument/2006/relationships/hyperlink" Target="https://www.krasotaimedicina.ru/treatment/massage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krasotaimedicina.ru/treatment/refraction/refractometry" TargetMode="External"/><Relationship Id="rId19" Type="http://schemas.openxmlformats.org/officeDocument/2006/relationships/hyperlink" Target="https://www.krasotaimedicina.ru/treatment/hardware-ophthalmology/vacuum-massag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rasotaimedicina.ru/treatment/refraction/skiascopy" TargetMode="External"/><Relationship Id="rId14" Type="http://schemas.openxmlformats.org/officeDocument/2006/relationships/hyperlink" Target="https://www.krasotaimedicina.ru/diseases/zabolevanija_cardiology/vegeto-vascular_dystonia" TargetMode="External"/><Relationship Id="rId22" Type="http://schemas.openxmlformats.org/officeDocument/2006/relationships/hyperlink" Target="https://www.krasotaimedicina.ru/treatment/hardware-ophthalmology/accommodation-training" TargetMode="External"/><Relationship Id="rId27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899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4</cp:revision>
  <dcterms:created xsi:type="dcterms:W3CDTF">2021-12-07T05:16:00Z</dcterms:created>
  <dcterms:modified xsi:type="dcterms:W3CDTF">2023-09-24T06:49:00Z</dcterms:modified>
</cp:coreProperties>
</file>