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18C" w:rsidRPr="0029307B" w:rsidRDefault="0029307B" w:rsidP="0029307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9307B">
        <w:rPr>
          <w:rFonts w:ascii="Times New Roman" w:eastAsia="Times New Roman" w:hAnsi="Times New Roman" w:cs="Times New Roman"/>
          <w:lang w:eastAsia="ru-RU"/>
        </w:rPr>
        <w:t>Муниципальное бюджетное дошкольное образовательное учреждение «Детский сад № 31»</w:t>
      </w:r>
    </w:p>
    <w:p w:rsidR="0066218C" w:rsidRDefault="0066218C" w:rsidP="006621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6218C" w:rsidRDefault="0066218C" w:rsidP="006621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9307B" w:rsidRPr="0029307B" w:rsidRDefault="0029307B" w:rsidP="0029307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</w:pPr>
      <w:r w:rsidRPr="0029307B"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  <w:t>Консультация для родителей</w:t>
      </w:r>
    </w:p>
    <w:p w:rsidR="0066218C" w:rsidRDefault="0029307B" w:rsidP="0066218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745490</wp:posOffset>
            </wp:positionH>
            <wp:positionV relativeFrom="paragraph">
              <wp:posOffset>120650</wp:posOffset>
            </wp:positionV>
            <wp:extent cx="4525010" cy="3392805"/>
            <wp:effectExtent l="19050" t="0" r="8890" b="0"/>
            <wp:wrapThrough wrapText="bothSides">
              <wp:wrapPolygon edited="0">
                <wp:start x="-91" y="0"/>
                <wp:lineTo x="-91" y="21467"/>
                <wp:lineTo x="21642" y="21467"/>
                <wp:lineTo x="21642" y="0"/>
                <wp:lineTo x="-91" y="0"/>
              </wp:wrapPolygon>
            </wp:wrapThrough>
            <wp:docPr id="2" name="Рисунок 1" descr="D:\Фото  с занятий тифло с детьми\2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 с занятий тифло с детьми\2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010" cy="3392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218C" w:rsidRDefault="0066218C" w:rsidP="0066218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9307B" w:rsidRDefault="0029307B" w:rsidP="006621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</w:p>
    <w:p w:rsidR="0029307B" w:rsidRDefault="0029307B" w:rsidP="006621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48"/>
          <w:szCs w:val="48"/>
          <w:lang w:eastAsia="ru-RU"/>
        </w:rPr>
        <w:t xml:space="preserve"> </w:t>
      </w:r>
    </w:p>
    <w:p w:rsidR="0029307B" w:rsidRDefault="0029307B" w:rsidP="006621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48"/>
          <w:szCs w:val="48"/>
          <w:lang w:eastAsia="ru-RU"/>
        </w:rPr>
      </w:pPr>
    </w:p>
    <w:p w:rsidR="0029307B" w:rsidRDefault="0029307B" w:rsidP="006621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48"/>
          <w:szCs w:val="48"/>
          <w:lang w:eastAsia="ru-RU"/>
        </w:rPr>
      </w:pPr>
    </w:p>
    <w:p w:rsidR="0029307B" w:rsidRDefault="0029307B" w:rsidP="006621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48"/>
          <w:szCs w:val="48"/>
          <w:lang w:eastAsia="ru-RU"/>
        </w:rPr>
      </w:pPr>
    </w:p>
    <w:p w:rsidR="0029307B" w:rsidRDefault="0029307B" w:rsidP="006621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48"/>
          <w:szCs w:val="48"/>
          <w:lang w:eastAsia="ru-RU"/>
        </w:rPr>
      </w:pPr>
    </w:p>
    <w:p w:rsidR="0066218C" w:rsidRPr="0066218C" w:rsidRDefault="0066218C" w:rsidP="006621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48"/>
          <w:szCs w:val="48"/>
          <w:lang w:eastAsia="ru-RU"/>
        </w:rPr>
        <w:t>«</w:t>
      </w:r>
      <w:r w:rsidRPr="0066218C">
        <w:rPr>
          <w:rFonts w:ascii="Times New Roman" w:eastAsia="Times New Roman" w:hAnsi="Times New Roman" w:cs="Times New Roman"/>
          <w:b/>
          <w:bCs/>
          <w:i/>
          <w:kern w:val="36"/>
          <w:sz w:val="48"/>
          <w:szCs w:val="48"/>
          <w:lang w:eastAsia="ru-RU"/>
        </w:rPr>
        <w:t>Близорукость – самое распространенное заболевание глаз</w:t>
      </w:r>
      <w:r>
        <w:rPr>
          <w:rFonts w:ascii="Times New Roman" w:eastAsia="Times New Roman" w:hAnsi="Times New Roman" w:cs="Times New Roman"/>
          <w:b/>
          <w:bCs/>
          <w:i/>
          <w:kern w:val="36"/>
          <w:sz w:val="48"/>
          <w:szCs w:val="48"/>
          <w:lang w:eastAsia="ru-RU"/>
        </w:rPr>
        <w:t>»</w:t>
      </w:r>
    </w:p>
    <w:p w:rsidR="0029307B" w:rsidRDefault="0029307B" w:rsidP="0029307B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9307B" w:rsidRDefault="0029307B" w:rsidP="0029307B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9307B" w:rsidRDefault="0029307B" w:rsidP="0029307B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9307B" w:rsidRDefault="0029307B" w:rsidP="0029307B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Составила:</w:t>
      </w:r>
    </w:p>
    <w:p w:rsidR="0066218C" w:rsidRDefault="0029307B" w:rsidP="0029307B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</w:t>
      </w:r>
      <w:r w:rsidR="0066218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читель-дефектолог (тифлопедагог)</w:t>
      </w:r>
    </w:p>
    <w:p w:rsidR="0066218C" w:rsidRDefault="0029307B" w:rsidP="0029307B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Дорохина Е</w:t>
      </w:r>
      <w:r w:rsidR="0066218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</w:t>
      </w:r>
      <w:r w:rsidR="0066218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:rsidR="0066218C" w:rsidRDefault="0066218C" w:rsidP="0029307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6218C" w:rsidRDefault="0066218C" w:rsidP="006621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9307B" w:rsidRDefault="0029307B" w:rsidP="006621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9307B" w:rsidRDefault="0029307B" w:rsidP="006621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6218C" w:rsidRPr="0029307B" w:rsidRDefault="0066218C" w:rsidP="0029307B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Причины бли</w:t>
      </w:r>
      <w:r w:rsid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зорукости </w:t>
      </w:r>
      <w:proofErr w:type="gramStart"/>
      <w:r w:rsid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могут быть различными в</w:t>
      </w: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настоящее время выделяют</w:t>
      </w:r>
      <w:proofErr w:type="gramEnd"/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несколько </w:t>
      </w:r>
      <w:r w:rsidRPr="0029307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основных факторов:</w:t>
      </w:r>
    </w:p>
    <w:p w:rsidR="0066218C" w:rsidRPr="0029307B" w:rsidRDefault="0066218C" w:rsidP="006621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Наследственные причины: Установлена связь между имеющейся близорукостью родителей и детей. Если у обоих родителей имеется близорукость, то риск развития заболевания у детей до 18 составляет более 50% . Если же оба родителя имеют нормальное зрение, то близорукость развивается не более чем в 10% случаев.</w:t>
      </w:r>
    </w:p>
    <w:p w:rsidR="0066218C" w:rsidRPr="0029307B" w:rsidRDefault="0066218C" w:rsidP="006621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Интенсивные зрительные нагрузки на близком расстоянии: Развитее близорукости наиболее часто наблюдается в школьные и студенческие годы, когда зрительные нагрузки наиболее интенсивны.</w:t>
      </w:r>
    </w:p>
    <w:p w:rsidR="0066218C" w:rsidRPr="0029307B" w:rsidRDefault="0066218C" w:rsidP="006621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Неправильная коррекция: Очень важно при первом подборе очков или контактных линз соблюдать правила коррекции и исключить ложную близорукость. Для предотвращения прогрессирования близорукости необходимо соблюдать рекомендации по ношению очков (или линз), а так же регулярно проверять зрение.</w:t>
      </w:r>
    </w:p>
    <w:p w:rsidR="0066218C" w:rsidRPr="0029307B" w:rsidRDefault="0066218C" w:rsidP="006621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Сосудистые факторы: Зачастую близорукость развивается на фоне нарушения кровоснабжения глаз, на фоне различных заболеваний.</w:t>
      </w:r>
    </w:p>
    <w:p w:rsidR="0066218C" w:rsidRPr="0029307B" w:rsidRDefault="0066218C" w:rsidP="006621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Неполноценное питание: Отсутствие в рационе витаминов и микроэлементов, играющих важную роль в синтезе тканей оболочки глаза (склеры), а так же участвующих световосприятии.</w:t>
      </w:r>
    </w:p>
    <w:p w:rsidR="0066218C" w:rsidRPr="0029307B" w:rsidRDefault="0029307B" w:rsidP="0029307B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С</w:t>
      </w:r>
      <w:r w:rsidR="0066218C" w:rsidRPr="0029307B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имптомы близорукости</w:t>
      </w:r>
    </w:p>
    <w:p w:rsidR="0066218C" w:rsidRPr="0029307B" w:rsidRDefault="0066218C" w:rsidP="002930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Основным симптомом близорукости является снижение зрения вдаль: предметы кажутся нечеткими, расплывчатыми.</w:t>
      </w:r>
    </w:p>
    <w:p w:rsidR="0066218C" w:rsidRPr="0029307B" w:rsidRDefault="0066218C" w:rsidP="002930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При этом для того, что бы улучшить четкость картинки, человек начинает щуриться (отсюда и произошло название «миопия» — от «щурящий глаза» </w:t>
      </w:r>
      <w:proofErr w:type="gramStart"/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proofErr w:type="gramEnd"/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греческого).</w:t>
      </w:r>
    </w:p>
    <w:p w:rsidR="0066218C" w:rsidRPr="0029307B" w:rsidRDefault="0066218C" w:rsidP="002930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Вблизи человек видит четко. Кроме того, к симптомам близорукости можно отнести повышенную зрительную утомляемость и головные боли, возникающие при зрительных нагрузках.</w:t>
      </w:r>
    </w:p>
    <w:p w:rsidR="0066218C" w:rsidRPr="0029307B" w:rsidRDefault="0066218C" w:rsidP="0029307B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Виды (степени) близорукости</w:t>
      </w:r>
      <w:bookmarkStart w:id="0" w:name="_GoBack"/>
      <w:bookmarkEnd w:id="0"/>
    </w:p>
    <w:p w:rsidR="0066218C" w:rsidRPr="0029307B" w:rsidRDefault="0066218C" w:rsidP="006621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В зависимости от силы линз, которые требуются для коррекции нарушений, различают следующие степени заболевания:</w:t>
      </w:r>
    </w:p>
    <w:p w:rsidR="0066218C" w:rsidRPr="0029307B" w:rsidRDefault="0066218C" w:rsidP="006621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Близорукость слабой степени (до 3-х диоптрий)</w:t>
      </w:r>
    </w:p>
    <w:p w:rsidR="0066218C" w:rsidRPr="0029307B" w:rsidRDefault="0066218C" w:rsidP="006621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Близорукость средней степени (от 3 до 6 диоптрий)</w:t>
      </w:r>
    </w:p>
    <w:p w:rsidR="0066218C" w:rsidRPr="0029307B" w:rsidRDefault="0066218C" w:rsidP="006621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Близорукость высокой степени (свыше 6 диоптрий)</w:t>
      </w:r>
    </w:p>
    <w:p w:rsidR="0066218C" w:rsidRPr="0029307B" w:rsidRDefault="0066218C" w:rsidP="006621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Кроме того, различают прогрессирующую близорукость – заболевание, когда сила линз увеличивается более чем на одну диоптрию в год. Данная ситуация может привести к серьезным осложнениям и, зачастую, требует хирургического вмешательства.</w:t>
      </w:r>
    </w:p>
    <w:p w:rsidR="0066218C" w:rsidRPr="0029307B" w:rsidRDefault="0066218C" w:rsidP="002930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Профилактика близорукости</w:t>
      </w:r>
    </w:p>
    <w:p w:rsidR="0066218C" w:rsidRPr="0029307B" w:rsidRDefault="0066218C" w:rsidP="006621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Профилактика близорукости требует комплексного подхода. Офтальмологи советуют проводить такие мероприятия, как:</w:t>
      </w:r>
    </w:p>
    <w:p w:rsidR="0066218C" w:rsidRPr="0029307B" w:rsidRDefault="0066218C" w:rsidP="006621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Правильная коррекция зрения</w:t>
      </w:r>
    </w:p>
    <w:p w:rsidR="0066218C" w:rsidRPr="0029307B" w:rsidRDefault="0066218C" w:rsidP="006621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Витаминотерапия (витамины для зрения с </w:t>
      </w:r>
      <w:proofErr w:type="spellStart"/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лютеином</w:t>
      </w:r>
      <w:proofErr w:type="spellEnd"/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— «</w:t>
      </w:r>
      <w:proofErr w:type="spellStart"/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Лютеин</w:t>
      </w:r>
      <w:proofErr w:type="spellEnd"/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Комплекс», «Антоциан Форте», для детей — «</w:t>
      </w:r>
      <w:proofErr w:type="spellStart"/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Лютеин</w:t>
      </w:r>
      <w:proofErr w:type="spellEnd"/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Комплекс Детский»)</w:t>
      </w:r>
    </w:p>
    <w:p w:rsidR="0066218C" w:rsidRPr="0029307B" w:rsidRDefault="0066218C" w:rsidP="006621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Соблюдение зрительного режима</w:t>
      </w:r>
    </w:p>
    <w:p w:rsidR="0066218C" w:rsidRPr="0029307B" w:rsidRDefault="0066218C" w:rsidP="006621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Тренировка глазных мышц</w:t>
      </w:r>
    </w:p>
    <w:p w:rsidR="0066218C" w:rsidRPr="0029307B" w:rsidRDefault="0066218C" w:rsidP="006621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Устранение сопутствующих заболеваний</w:t>
      </w:r>
    </w:p>
    <w:p w:rsidR="0066218C" w:rsidRPr="0029307B" w:rsidRDefault="0066218C" w:rsidP="006621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Общеукрепляющие процедуры (закаливание)</w:t>
      </w:r>
    </w:p>
    <w:p w:rsidR="0066218C" w:rsidRPr="0029307B" w:rsidRDefault="0066218C" w:rsidP="006621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Диета (богатая овощами, содержащими </w:t>
      </w:r>
      <w:proofErr w:type="spellStart"/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каротиноиды</w:t>
      </w:r>
      <w:proofErr w:type="spellEnd"/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(морковь)</w:t>
      </w:r>
      <w:proofErr w:type="gramEnd"/>
    </w:p>
    <w:p w:rsidR="0066218C" w:rsidRPr="0029307B" w:rsidRDefault="0066218C" w:rsidP="006621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9307B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Стимуляция кровообращения в тканях глаза (медикаментозная и физиотерапия) </w:t>
      </w:r>
    </w:p>
    <w:p w:rsidR="0066218C" w:rsidRPr="0029307B" w:rsidRDefault="0066218C" w:rsidP="0029307B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</w:pPr>
      <w:r w:rsidRPr="0029307B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  <w:t>Берегите зрение!!!</w:t>
      </w:r>
    </w:p>
    <w:p w:rsidR="00DB2FA4" w:rsidRPr="0066218C" w:rsidRDefault="00DB2FA4">
      <w:pPr>
        <w:rPr>
          <w:b/>
          <w:sz w:val="32"/>
          <w:szCs w:val="32"/>
        </w:rPr>
      </w:pPr>
    </w:p>
    <w:sectPr w:rsidR="00DB2FA4" w:rsidRPr="0066218C" w:rsidSect="00A16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15492"/>
    <w:multiLevelType w:val="multilevel"/>
    <w:tmpl w:val="4FC80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734939"/>
    <w:multiLevelType w:val="multilevel"/>
    <w:tmpl w:val="908E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E130F0"/>
    <w:multiLevelType w:val="multilevel"/>
    <w:tmpl w:val="32C89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F40E12"/>
    <w:multiLevelType w:val="multilevel"/>
    <w:tmpl w:val="E90E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savePreviewPicture/>
  <w:compat/>
  <w:rsids>
    <w:rsidRoot w:val="0066218C"/>
    <w:rsid w:val="0029307B"/>
    <w:rsid w:val="0066218C"/>
    <w:rsid w:val="00A16D53"/>
    <w:rsid w:val="00DB2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2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21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7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2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416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15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09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433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22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698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650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48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049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827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72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313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93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628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462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628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9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4814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DAB4D23227314D88F59344A8DB4D65" ma:contentTypeVersion="1" ma:contentTypeDescription="Создание документа." ma:contentTypeScope="" ma:versionID="ee7c036360eb1d9de97ca1d63669a791">
  <xsd:schema xmlns:xsd="http://www.w3.org/2001/XMLSchema" xmlns:xs="http://www.w3.org/2001/XMLSchema" xmlns:p="http://schemas.microsoft.com/office/2006/metadata/properties" xmlns:ns2="ee4a58e1-2f6d-43cb-900c-25332b815e2d" targetNamespace="http://schemas.microsoft.com/office/2006/metadata/properties" ma:root="true" ma:fieldsID="8a6d4922f57f1c8471164413c6ada124" ns2:_="">
    <xsd:import namespace="ee4a58e1-2f6d-43cb-900c-25332b815e2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a58e1-2f6d-43cb-900c-25332b815e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2D4B98-C1BC-42C0-B822-36FD044D96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67357F8-2062-43A5-A67B-F247D06E9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4a58e1-2f6d-43cb-900c-25332b815e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27EE64-0F4D-4840-878A-9640DF5D2E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XE</dc:creator>
  <cp:lastModifiedBy>Елена</cp:lastModifiedBy>
  <cp:revision>3</cp:revision>
  <dcterms:created xsi:type="dcterms:W3CDTF">2020-04-18T15:56:00Z</dcterms:created>
  <dcterms:modified xsi:type="dcterms:W3CDTF">2023-09-24T10:54:00Z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0x0101002BDAB4D23227314D88F59344A8DB4D65</vt:lpwstr>
  </property>
</Properties>
</file>