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54" w:rsidRPr="00894A05" w:rsidRDefault="000E5554" w:rsidP="00894A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4A05">
        <w:rPr>
          <w:rFonts w:ascii="Times New Roman" w:hAnsi="Times New Roman" w:cs="Times New Roman"/>
          <w:sz w:val="24"/>
          <w:szCs w:val="24"/>
        </w:rPr>
        <w:t xml:space="preserve">Рабочая программа по шахматам  адресована для учащихся </w:t>
      </w:r>
      <w:r w:rsidR="004D1B3C" w:rsidRPr="00894A05">
        <w:rPr>
          <w:rFonts w:ascii="Times New Roman" w:hAnsi="Times New Roman" w:cs="Times New Roman"/>
          <w:sz w:val="24"/>
          <w:szCs w:val="24"/>
        </w:rPr>
        <w:t>четвёртых</w:t>
      </w:r>
      <w:r w:rsidRPr="00894A05">
        <w:rPr>
          <w:rFonts w:ascii="Times New Roman" w:hAnsi="Times New Roman" w:cs="Times New Roman"/>
          <w:sz w:val="24"/>
          <w:szCs w:val="24"/>
        </w:rPr>
        <w:t xml:space="preserve">  классов,  составлена на основе авторской программы «Шахматы - школе» под редакцией</w:t>
      </w:r>
      <w:r w:rsidR="007B0D07" w:rsidRPr="00894A05">
        <w:rPr>
          <w:rFonts w:ascii="Times New Roman" w:hAnsi="Times New Roman" w:cs="Times New Roman"/>
          <w:sz w:val="24"/>
          <w:szCs w:val="24"/>
        </w:rPr>
        <w:t xml:space="preserve"> </w:t>
      </w:r>
      <w:r w:rsidRPr="00894A05">
        <w:rPr>
          <w:rFonts w:ascii="Times New Roman" w:hAnsi="Times New Roman" w:cs="Times New Roman"/>
          <w:sz w:val="24"/>
          <w:szCs w:val="24"/>
        </w:rPr>
        <w:t>Е.А., Прудниковой, Е.И.Волковой</w:t>
      </w:r>
      <w:r w:rsidR="007B0D07" w:rsidRPr="00894A05">
        <w:rPr>
          <w:rFonts w:ascii="Times New Roman" w:hAnsi="Times New Roman" w:cs="Times New Roman"/>
          <w:sz w:val="24"/>
          <w:szCs w:val="24"/>
        </w:rPr>
        <w:t xml:space="preserve"> </w:t>
      </w:r>
      <w:r w:rsidRPr="00894A05">
        <w:rPr>
          <w:rFonts w:ascii="Times New Roman" w:hAnsi="Times New Roman" w:cs="Times New Roman"/>
          <w:bCs/>
          <w:sz w:val="24"/>
          <w:szCs w:val="24"/>
        </w:rPr>
        <w:t>рекомендованной Министерством образования и науки Российской Федерации</w:t>
      </w:r>
      <w:r w:rsidRPr="00894A05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ФГОС начального общего образования и обеспечена УМК (учебники, методические рекомендации для учителя составлены автором программы И. Г. </w:t>
      </w:r>
      <w:proofErr w:type="spellStart"/>
      <w:r w:rsidRPr="00894A05">
        <w:rPr>
          <w:rFonts w:ascii="Times New Roman" w:hAnsi="Times New Roman" w:cs="Times New Roman"/>
          <w:sz w:val="24"/>
          <w:szCs w:val="24"/>
        </w:rPr>
        <w:t>Сухиным</w:t>
      </w:r>
      <w:proofErr w:type="spellEnd"/>
      <w:r w:rsidRPr="00894A05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End"/>
    </w:p>
    <w:p w:rsidR="000E5554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894A05">
        <w:rPr>
          <w:rFonts w:ascii="Times New Roman" w:hAnsi="Times New Roman" w:cs="Times New Roman"/>
          <w:sz w:val="24"/>
          <w:szCs w:val="24"/>
        </w:rPr>
        <w:t xml:space="preserve"> создание условий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  <w:u w:val="single"/>
        </w:rPr>
        <w:t>Обучающие: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формирование ключевых компетенций (коммуникативных, интеллектуальных, социальных) средством игры в шахматы;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формирование критического мышления;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формировать умение играть каждой фигурой в отдельности и в совокупности с другими фигурами без нарушений правил шахматного кодекса;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умение находить простейшие  тактические идеи и приемы и использовать их в практической игре;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умение оценивать позицию и реализовать материальный перевес;</w:t>
      </w:r>
    </w:p>
    <w:p w:rsidR="000E5554" w:rsidRPr="00894A05" w:rsidRDefault="000E5554" w:rsidP="00894A05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овладение навыками игры в шахматы.</w:t>
      </w:r>
    </w:p>
    <w:p w:rsidR="000E5554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4A05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:rsidR="000E5554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формирование конкретного системного мышления, развитие долговременной и оперативной памяти, концентрации внимания, творческого мышления;</w:t>
      </w:r>
    </w:p>
    <w:p w:rsidR="000E5554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формирование творческих качеств личности (быстрота, гибкость, оригинальность, точность)</w:t>
      </w:r>
    </w:p>
    <w:p w:rsidR="000E5554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  <w:u w:val="single"/>
        </w:rPr>
        <w:t xml:space="preserve">Воспитательные: </w:t>
      </w:r>
    </w:p>
    <w:p w:rsidR="000E5554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- формирование адекватной самооценки, самообладания, выдержки, воспитание уважения к чужому мнению; воспитывать потребность в здоровом образе жизни.</w:t>
      </w:r>
    </w:p>
    <w:p w:rsidR="000E5554" w:rsidRPr="00894A05" w:rsidRDefault="000E5554" w:rsidP="00894A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894A05">
        <w:rPr>
          <w:rFonts w:ascii="Times New Roman" w:hAnsi="Times New Roman" w:cs="Times New Roman"/>
          <w:spacing w:val="-5"/>
          <w:sz w:val="24"/>
          <w:szCs w:val="24"/>
        </w:rPr>
        <w:t xml:space="preserve">Программа реализуется по учебнику:   </w:t>
      </w:r>
    </w:p>
    <w:p w:rsidR="000E5554" w:rsidRPr="00894A05" w:rsidRDefault="000E5554" w:rsidP="00894A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–Е.И. Волкова, Е.А. Прудникова Шахматы в школе: учебник. </w:t>
      </w:r>
      <w:r w:rsidR="004D1B3C" w:rsidRPr="00894A05">
        <w:rPr>
          <w:rFonts w:ascii="Times New Roman" w:hAnsi="Times New Roman" w:cs="Times New Roman"/>
          <w:sz w:val="24"/>
          <w:szCs w:val="24"/>
        </w:rPr>
        <w:t>Четвёртый</w:t>
      </w:r>
      <w:r w:rsidRPr="00894A05">
        <w:rPr>
          <w:rFonts w:ascii="Times New Roman" w:hAnsi="Times New Roman" w:cs="Times New Roman"/>
          <w:sz w:val="24"/>
          <w:szCs w:val="24"/>
        </w:rPr>
        <w:t xml:space="preserve"> год обучения. – М.: «Просвещение», 2017.</w:t>
      </w:r>
    </w:p>
    <w:p w:rsidR="00131B5D" w:rsidRPr="00894A05" w:rsidRDefault="000E5554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Программой предусматривается 34 </w:t>
      </w:r>
      <w:proofErr w:type="gramStart"/>
      <w:r w:rsidRPr="00894A05">
        <w:rPr>
          <w:rFonts w:ascii="Times New Roman" w:hAnsi="Times New Roman" w:cs="Times New Roman"/>
          <w:sz w:val="24"/>
          <w:szCs w:val="24"/>
        </w:rPr>
        <w:t>шахматных</w:t>
      </w:r>
      <w:proofErr w:type="gramEnd"/>
      <w:r w:rsidRPr="00894A05">
        <w:rPr>
          <w:rFonts w:ascii="Times New Roman" w:hAnsi="Times New Roman" w:cs="Times New Roman"/>
          <w:sz w:val="24"/>
          <w:szCs w:val="24"/>
        </w:rPr>
        <w:t xml:space="preserve"> занятия, поэтому для прохождения  программного материала отводится 1 час в неделю, 34 учебных недели.</w:t>
      </w:r>
    </w:p>
    <w:p w:rsidR="00131B5D" w:rsidRPr="00894A05" w:rsidRDefault="00D70961" w:rsidP="00894A05">
      <w:pPr>
        <w:pStyle w:val="a3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РЕЗУЛ</w:t>
      </w:r>
      <w:r w:rsidR="00D07331" w:rsidRPr="00894A05">
        <w:rPr>
          <w:rFonts w:ascii="Times New Roman" w:hAnsi="Times New Roman" w:cs="Times New Roman"/>
          <w:b/>
          <w:sz w:val="24"/>
          <w:szCs w:val="24"/>
        </w:rPr>
        <w:t>ЬТАТЫ ОСВОЕНИЯ УЧЕБНОГО КУРСА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37"/>
        <w:gridCol w:w="6917"/>
      </w:tblGrid>
      <w:tr w:rsidR="00D70961" w:rsidRPr="00894A05" w:rsidTr="00D231AA">
        <w:tc>
          <w:tcPr>
            <w:tcW w:w="3085" w:type="dxa"/>
          </w:tcPr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97" w:type="dxa"/>
          </w:tcPr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формирование чувства гордости за свою Родину, формирование ценностей многонационального российского общества;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формирование уважительного отношения к иному мнению, истории и культуре других народов;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развитие мотивов учебной деятельности и формирование личностного смысла учения;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– формирование эстетических потребностей, ценностей и чувств;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развитие этических качеств,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– развитие навыков сотрудничества </w:t>
            </w:r>
            <w:proofErr w:type="gramStart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сверстниками, умения не создавать конфликтов и находить выходы из спорных ситуаций;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формирование установки на безопасный, здоровый образ жизни</w:t>
            </w:r>
          </w:p>
        </w:tc>
      </w:tr>
      <w:tr w:rsidR="00D70961" w:rsidRPr="00894A05" w:rsidTr="00D231AA">
        <w:tc>
          <w:tcPr>
            <w:tcW w:w="3085" w:type="dxa"/>
          </w:tcPr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результаты:</w:t>
            </w: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готовность конструктивно разрешать конфликты посредством учета интересов сторон и сотрудничества;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– овладение базовыми предметными и </w:t>
            </w:r>
            <w:proofErr w:type="spellStart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межпредметными</w:t>
            </w:r>
            <w:proofErr w:type="spellEnd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понятиями, отражающими существенные связи и отношения между объектами и процессами.</w:t>
            </w:r>
          </w:p>
        </w:tc>
      </w:tr>
      <w:tr w:rsidR="00D70961" w:rsidRPr="00894A05" w:rsidTr="00D231AA">
        <w:tc>
          <w:tcPr>
            <w:tcW w:w="3085" w:type="dxa"/>
          </w:tcPr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</w:t>
            </w: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результаты:</w:t>
            </w:r>
          </w:p>
          <w:p w:rsidR="00D70961" w:rsidRPr="00894A05" w:rsidRDefault="00D70961" w:rsidP="00894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формирование первоначальных представлений о древней игре,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 учебы и социализации;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– овладение умениями организовать </w:t>
            </w:r>
            <w:proofErr w:type="spellStart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здоровьесберегающую</w:t>
            </w:r>
            <w:proofErr w:type="spellEnd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жизнедеятельность (режим дня, утренняя зарядка, оздоровительные мероприятия, подвижные игры и т.д.);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взаимодействие со сверстниками по правилам проведения шахматной партии  и соревнований в соответствии с шахматным кодексом;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– выполнение простейших элементарных шахматных комбинаций;</w:t>
            </w:r>
          </w:p>
          <w:p w:rsidR="00D70961" w:rsidRPr="00894A05" w:rsidRDefault="00D70961" w:rsidP="0089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-развитие восприятия, внимания, воображения, памяти, мышления, начальных форм волевого управления поведением.</w:t>
            </w:r>
          </w:p>
        </w:tc>
      </w:tr>
    </w:tbl>
    <w:p w:rsidR="007B0D07" w:rsidRPr="00894A05" w:rsidRDefault="007B0D07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4D1B3C" w:rsidRPr="00894A05" w:rsidRDefault="004D1B3C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b/>
          <w:bCs/>
          <w:color w:val="191919"/>
          <w:sz w:val="24"/>
          <w:szCs w:val="24"/>
        </w:rPr>
        <w:t>Ожидаемые результаты:</w:t>
      </w:r>
    </w:p>
    <w:p w:rsidR="004D1B3C" w:rsidRPr="00894A05" w:rsidRDefault="004D1B3C" w:rsidP="00894A0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овладение навыками игры в шахматы;</w:t>
      </w:r>
    </w:p>
    <w:p w:rsidR="004D1B3C" w:rsidRPr="00894A05" w:rsidRDefault="004D1B3C" w:rsidP="00894A0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интеллектуальное развитие детей;</w:t>
      </w:r>
    </w:p>
    <w:p w:rsidR="004D1B3C" w:rsidRPr="00894A05" w:rsidRDefault="004D1B3C" w:rsidP="00894A0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результативное участие в соревнованиях различных уровней.</w:t>
      </w:r>
    </w:p>
    <w:p w:rsidR="004D1B3C" w:rsidRPr="00894A05" w:rsidRDefault="004D1B3C" w:rsidP="00894A05">
      <w:pPr>
        <w:tabs>
          <w:tab w:val="left" w:pos="5580"/>
        </w:tabs>
        <w:spacing w:after="0" w:line="240" w:lineRule="auto"/>
        <w:ind w:left="-545" w:right="-237" w:hanging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A0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Предполагаемые результаты реализации программы </w:t>
      </w:r>
    </w:p>
    <w:p w:rsidR="004D1B3C" w:rsidRPr="00894A05" w:rsidRDefault="004D1B3C" w:rsidP="00894A05">
      <w:pPr>
        <w:tabs>
          <w:tab w:val="left" w:pos="5580"/>
        </w:tabs>
        <w:spacing w:after="0" w:line="240" w:lineRule="auto"/>
        <w:ind w:left="142" w:right="-23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4A05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государственный стандарт начального общего образования формулирует требования к результатам освоения курса по внеурочной деятельности в единстве </w:t>
      </w:r>
      <w:r w:rsidRPr="00894A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личностных, предметных и </w:t>
      </w:r>
      <w:proofErr w:type="spellStart"/>
      <w:r w:rsidRPr="00894A05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метапредметных</w:t>
      </w:r>
      <w:proofErr w:type="spellEnd"/>
      <w:r w:rsidRPr="00894A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результатов.</w:t>
      </w:r>
    </w:p>
    <w:p w:rsidR="004D1B3C" w:rsidRPr="00894A05" w:rsidRDefault="004D1B3C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entury Gothic" w:hAnsi="Times New Roman" w:cs="Times New Roman"/>
          <w:i/>
          <w:iCs/>
          <w:color w:val="191919"/>
          <w:sz w:val="24"/>
          <w:szCs w:val="24"/>
          <w:lang w:eastAsia="en-US"/>
        </w:rPr>
      </w:pPr>
      <w:r w:rsidRPr="00894A05">
        <w:rPr>
          <w:rFonts w:ascii="Times New Roman" w:hAnsi="Times New Roman" w:cs="Times New Roman"/>
          <w:i/>
          <w:iCs/>
          <w:color w:val="191919"/>
          <w:sz w:val="24"/>
          <w:szCs w:val="24"/>
        </w:rPr>
        <w:t>Личностными результатами изучения данного внеурочного курса являются:</w:t>
      </w:r>
    </w:p>
    <w:p w:rsidR="004D1B3C" w:rsidRPr="00894A05" w:rsidRDefault="004D1B3C" w:rsidP="00894A0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развитие любознательности и сообразительности;</w:t>
      </w:r>
    </w:p>
    <w:p w:rsidR="004D1B3C" w:rsidRPr="00894A05" w:rsidRDefault="004D1B3C" w:rsidP="00894A0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развитие целеустремлённости, внимательности, умения контролировать свои действия;</w:t>
      </w:r>
    </w:p>
    <w:p w:rsidR="004D1B3C" w:rsidRPr="00894A05" w:rsidRDefault="004D1B3C" w:rsidP="00894A05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развитие навыков сотрудничества со сверстниками;</w:t>
      </w:r>
    </w:p>
    <w:p w:rsidR="004D1B3C" w:rsidRPr="00894A05" w:rsidRDefault="004D1B3C" w:rsidP="00894A05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color w:val="191919"/>
          <w:sz w:val="24"/>
          <w:szCs w:val="24"/>
        </w:rPr>
        <w:t>развитие наглядно-образного мышления и логики.</w:t>
      </w:r>
    </w:p>
    <w:p w:rsidR="004D1B3C" w:rsidRPr="00894A05" w:rsidRDefault="004D1B3C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i/>
          <w:iCs/>
          <w:color w:val="191919"/>
          <w:sz w:val="24"/>
          <w:szCs w:val="24"/>
        </w:rPr>
        <w:lastRenderedPageBreak/>
        <w:t xml:space="preserve">Предметные и </w:t>
      </w:r>
      <w:proofErr w:type="spellStart"/>
      <w:r w:rsidRPr="00894A05">
        <w:rPr>
          <w:rFonts w:ascii="Times New Roman" w:hAnsi="Times New Roman" w:cs="Times New Roman"/>
          <w:i/>
          <w:iCs/>
          <w:color w:val="191919"/>
          <w:sz w:val="24"/>
          <w:szCs w:val="24"/>
        </w:rPr>
        <w:t>метапредметные</w:t>
      </w:r>
      <w:proofErr w:type="spellEnd"/>
      <w:r w:rsidRPr="00894A05">
        <w:rPr>
          <w:rFonts w:ascii="Times New Roman" w:hAnsi="Times New Roman" w:cs="Times New Roman"/>
          <w:i/>
          <w:iCs/>
          <w:color w:val="191919"/>
          <w:sz w:val="24"/>
          <w:szCs w:val="24"/>
        </w:rPr>
        <w:t xml:space="preserve"> результаты </w:t>
      </w:r>
      <w:r w:rsidRPr="00894A05">
        <w:rPr>
          <w:rFonts w:ascii="Times New Roman" w:hAnsi="Times New Roman" w:cs="Times New Roman"/>
          <w:color w:val="191919"/>
          <w:sz w:val="24"/>
          <w:szCs w:val="24"/>
        </w:rPr>
        <w:t>представлены в содержании программы в разделах «Учащиеся должны знать» и «Учащиеся должны уметь».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 xml:space="preserve">К концу четвёртого учебного года (четвёртого класса) учащиеся должны: 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– владеть основными шахматными понятиями; 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– владеть основными элементами шахматной тактики и техники расчёта вариантов в практической игре; 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– находить и решать различные шахматные комбинации, в том числе мат в дв</w:t>
      </w:r>
      <w:proofErr w:type="gramStart"/>
      <w:r w:rsidRPr="00894A05">
        <w:rPr>
          <w:rFonts w:ascii="Times New Roman" w:hAnsi="Times New Roman" w:cs="Times New Roman"/>
          <w:sz w:val="24"/>
          <w:szCs w:val="24"/>
        </w:rPr>
        <w:t>а–</w:t>
      </w:r>
      <w:proofErr w:type="gramEnd"/>
      <w:r w:rsidRPr="00894A05">
        <w:rPr>
          <w:rFonts w:ascii="Times New Roman" w:hAnsi="Times New Roman" w:cs="Times New Roman"/>
          <w:sz w:val="24"/>
          <w:szCs w:val="24"/>
        </w:rPr>
        <w:t xml:space="preserve"> три хода;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– знать и применять основные принципы развития фигур в дебюте; открытые дебюты и их теоретические варианты; 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– уметь атаковать короля при разносторонних и равносторонних рокировках;</w:t>
      </w:r>
    </w:p>
    <w:p w:rsidR="005E0BB8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– разыгрывать элементарные пешечные, ладейные и </w:t>
      </w:r>
      <w:proofErr w:type="spellStart"/>
      <w:r w:rsidRPr="00894A05">
        <w:rPr>
          <w:rFonts w:ascii="Times New Roman" w:hAnsi="Times New Roman" w:cs="Times New Roman"/>
          <w:sz w:val="24"/>
          <w:szCs w:val="24"/>
        </w:rPr>
        <w:t>легкофигурные</w:t>
      </w:r>
      <w:proofErr w:type="spellEnd"/>
      <w:r w:rsidRPr="00894A05">
        <w:rPr>
          <w:rFonts w:ascii="Times New Roman" w:hAnsi="Times New Roman" w:cs="Times New Roman"/>
          <w:sz w:val="24"/>
          <w:szCs w:val="24"/>
        </w:rPr>
        <w:t xml:space="preserve"> эндшпили, знать теоретические позиции; </w:t>
      </w:r>
    </w:p>
    <w:p w:rsidR="004D1B3C" w:rsidRPr="00894A05" w:rsidRDefault="005E0BB8" w:rsidP="0089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– уметь реализовывать материальное преимущество; – принимать участие в шахматных соревнованиях.</w:t>
      </w:r>
    </w:p>
    <w:p w:rsidR="00D70961" w:rsidRPr="00894A05" w:rsidRDefault="00D07331" w:rsidP="00894A05">
      <w:pPr>
        <w:pStyle w:val="a3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:rsidR="00D70961" w:rsidRPr="00894A05" w:rsidRDefault="00D70961" w:rsidP="00894A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Теоретические основы и правила шахматной игры</w:t>
      </w:r>
    </w:p>
    <w:p w:rsidR="00D70961" w:rsidRPr="00894A05" w:rsidRDefault="00D70961" w:rsidP="00894A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История шахмат</w:t>
      </w:r>
    </w:p>
    <w:p w:rsidR="005E0BB8" w:rsidRPr="00894A05" w:rsidRDefault="005E0BB8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История появления шахмат на Руси. Зарождение шахматной культуры в России.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Шахматная игра как спорт в международном сообществе. Чемпионы мира по шахматам. Современные выдающиеся отечественные и зарубежные шахматисты.</w:t>
      </w:r>
    </w:p>
    <w:p w:rsidR="00D70961" w:rsidRPr="00894A05" w:rsidRDefault="00D70961" w:rsidP="00894A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Базовые понятия шахматной игры</w:t>
      </w:r>
    </w:p>
    <w:p w:rsidR="005E0BB8" w:rsidRPr="00894A05" w:rsidRDefault="005E0BB8" w:rsidP="00894A05">
      <w:pPr>
        <w:spacing w:after="0" w:line="240" w:lineRule="auto"/>
        <w:ind w:left="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Тактические приёмы «мельница», «перекрытие», «рентген». Основы дебюта: открытые, полуоткрытые и закрытые дебюты, слабые пункты f2/f7, перевес в развитии фигур, выбор хода и оценка позиции, перевес в пространстве. Основы эндшпиля: простейшие ладейные и </w:t>
      </w:r>
      <w:proofErr w:type="spellStart"/>
      <w:r w:rsidRPr="00894A05">
        <w:rPr>
          <w:rFonts w:ascii="Times New Roman" w:hAnsi="Times New Roman" w:cs="Times New Roman"/>
          <w:sz w:val="24"/>
          <w:szCs w:val="24"/>
        </w:rPr>
        <w:t>легкофигурные</w:t>
      </w:r>
      <w:proofErr w:type="spellEnd"/>
      <w:r w:rsidRPr="00894A05">
        <w:rPr>
          <w:rFonts w:ascii="Times New Roman" w:hAnsi="Times New Roman" w:cs="Times New Roman"/>
          <w:sz w:val="24"/>
          <w:szCs w:val="24"/>
        </w:rPr>
        <w:t xml:space="preserve"> окончания.</w:t>
      </w:r>
    </w:p>
    <w:p w:rsidR="00D70961" w:rsidRPr="00894A05" w:rsidRDefault="00D70961" w:rsidP="00894A0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Ходы и взятие фигур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4A05">
        <w:rPr>
          <w:rFonts w:ascii="Times New Roman" w:hAnsi="Times New Roman" w:cs="Times New Roman"/>
          <w:sz w:val="24"/>
          <w:szCs w:val="24"/>
        </w:rPr>
        <w:t xml:space="preserve">Правила хода и взятия каждой из фигур, игра "на уничтожение", </w:t>
      </w:r>
      <w:proofErr w:type="spellStart"/>
      <w:r w:rsidRPr="00894A05">
        <w:rPr>
          <w:rFonts w:ascii="Times New Roman" w:hAnsi="Times New Roman" w:cs="Times New Roman"/>
          <w:sz w:val="24"/>
          <w:szCs w:val="24"/>
        </w:rPr>
        <w:t>белопольные</w:t>
      </w:r>
      <w:proofErr w:type="spellEnd"/>
      <w:r w:rsidRPr="00894A0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94A05">
        <w:rPr>
          <w:rFonts w:ascii="Times New Roman" w:hAnsi="Times New Roman" w:cs="Times New Roman"/>
          <w:sz w:val="24"/>
          <w:szCs w:val="24"/>
        </w:rPr>
        <w:t>чернопольные</w:t>
      </w:r>
      <w:proofErr w:type="spellEnd"/>
      <w:r w:rsidRPr="00894A05">
        <w:rPr>
          <w:rFonts w:ascii="Times New Roman" w:hAnsi="Times New Roman" w:cs="Times New Roman"/>
          <w:sz w:val="24"/>
          <w:szCs w:val="24"/>
        </w:rPr>
        <w:t xml:space="preserve"> слоны, одноцветные и разноцветные слоны, качество, легкие и тяжелые фигуры, ладейные, коневые, слоновые, ферзевые, королевские пешки, взятие на проходе, превращение пешки.</w:t>
      </w:r>
      <w:proofErr w:type="gramEnd"/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Дидактические игры и задания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"Игра на уничтожение" – важнейшая игра курса. У ребенка формируется внутренний план действий, развивается аналитико-синтетическая функция мышления и др. Педагог играет с учениками ограниченным числом фигур (чаще всего фигура против фигуры). Выигрывает тот, кто побьет все фигуры противника.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"Один в поле воин". Белая фигура должна побить все черные фигуры, расположенные на шахматной доске, уничтожая каждым ходом по фигуре (черные фигуры считаются заколдованными, недвижимыми).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"Лабиринт". Белая фигура должна достичь определенной клетки шахматной доски, не становясь на "заминированные" поля и не перепрыгивая их.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"Перехитри часовых". Белая фигура должна достичь определенной клетки шахматной доски, не становясь на "заминированные" поля и на поля, находящиеся под ударом черных фигур.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"Сними часовых". Белая фигура должна побить все черные фигуры, избирается такой маршрут передвижения по шахматной доске, чтобы белая фигура ни разу не оказалась под ударом черных фигур.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"Кратчайший путь". За минимальное число ходов белая фигура должна достичь определенной клетки шахматной доски.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"Захват контрольного поля". Игра фигурой против фигуры ведется не с целью уничтожения, а с целью установить свою фигуру на определенное поле. При этом запрещается ставить фигуры на клетки, находящиеся под ударом фигуры противника.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"Защита контрольного поля". </w:t>
      </w:r>
      <w:proofErr w:type="gramStart"/>
      <w:r w:rsidRPr="00894A05">
        <w:rPr>
          <w:rFonts w:ascii="Times New Roman" w:hAnsi="Times New Roman" w:cs="Times New Roman"/>
          <w:sz w:val="24"/>
          <w:szCs w:val="24"/>
        </w:rPr>
        <w:t>Эта игра подобна предыдущей, но при точной игре обеих сторон не имеет победителя.</w:t>
      </w:r>
      <w:proofErr w:type="gramEnd"/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lastRenderedPageBreak/>
        <w:t xml:space="preserve"> "Атака неприятельской фигуры". Белая фигура должна за один ход напасть на черную фигуру, но так, чтобы не оказаться под боем.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"Двойной удар". Белой фигурой надо напасть одновременно на две черные фигуры.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"Взятие". Из нескольких возможных взятий надо выбрать лучшее – побить незащищенную фигуру.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"Защита". Здесь нужно одной белой фигурой защитить другую, стоящую под боем.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"Выиграй фигуру". Белые должны сделать такой ход, чтобы при любом ответе черных они проиграли одну из своих фигур.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"Ограничение подвижности". Это разновидность "игры на уничтожение", но с "заминированными" полями. Выигрывает тот, кто побьет все фигуры противника.</w:t>
      </w:r>
    </w:p>
    <w:p w:rsidR="00D70961" w:rsidRPr="00894A05" w:rsidRDefault="00D70961" w:rsidP="00894A0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Цель шахматной партии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Шах, мат, пат, ничья, мат в один ход, длинная и короткая рокировка и ее правила.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Дидактические игры и задания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"Шах или не шах". Приводится ряд положений, в которых ученики должны определить: стоит ли король под шахом или нет.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"Дай шах". Требуется объявить шах неприятельскому королю.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"Пять шахов". Каждой из пяти белых фигур нужно объявить шах черному королю.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"Защита от шаха". Белый король должен защититься от шаха.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"Мат или не мат". Приводится ряд положений, в которых ученики должны определить: дан ли мат черному королю.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"Первый шах". Игра проводится всеми фигурами из начального положения. Выигрывает тот, кто объявит первый шах.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"Рокировка". Ученики должны определить, можно ли рокировать в тех или иных случаях.</w:t>
      </w:r>
    </w:p>
    <w:p w:rsidR="00D70961" w:rsidRPr="00894A05" w:rsidRDefault="00D70961" w:rsidP="00894A0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A05">
        <w:rPr>
          <w:rFonts w:ascii="Times New Roman" w:hAnsi="Times New Roman" w:cs="Times New Roman"/>
          <w:b/>
          <w:sz w:val="24"/>
          <w:szCs w:val="24"/>
        </w:rPr>
        <w:t>Игра всеми фигурами из начального положения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Самые общие представления о том, как начинать шахматную партию.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Дидактические игры и задания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 "Два хода". Для того чтобы ученик научился создавать и реализовывать угрозы, он играет с педагогом следующим образом: на каждый ход учителя ученик отвечает двумя своими ходами.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 xml:space="preserve">«Игра на уничтожение» - важнейшая игра курса. У ребёнка формируется внутренний план действий, развивается аналитико-синтетическая функция мышления и др. 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«Один в поле воин». Белая фигура должна побить чёрные фигуры, расположенные на шахматной доске, уничтожая каждым ходом по фигуре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«Лабиринт» Белая фигура должна достичь определенной клетки шахматной доски, не становясь на заминированные» поля и не перепрыгивая их.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«Кратчайший путь». За минимальное число ходов белая фигура должна достичь определенной клетки шахматной доски.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«Двойной удар». Белой фигурой надо напасть одновременно на две чёрные фигуры.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«Взятие». Из нескольких возможных взятий надо выбрать лучшее – побить незащищенную фигуру.</w:t>
      </w:r>
    </w:p>
    <w:p w:rsidR="00D70961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«Защита». Здесь нужно одной белой фигурой защитить другую, стоящую под боем.</w:t>
      </w:r>
    </w:p>
    <w:p w:rsidR="005E0BB8" w:rsidRPr="00894A05" w:rsidRDefault="00D70961" w:rsidP="00894A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A05">
        <w:rPr>
          <w:rFonts w:ascii="Times New Roman" w:hAnsi="Times New Roman" w:cs="Times New Roman"/>
          <w:sz w:val="24"/>
          <w:szCs w:val="24"/>
        </w:rPr>
        <w:t>Все дидактические игры и задания из этого раздела моделируют в доступном для детей виде те или иные реальные ситуации, с которыми сталкиваются шахматисты в игре на шахматной доске.</w:t>
      </w:r>
    </w:p>
    <w:p w:rsidR="007B3850" w:rsidRPr="007B3850" w:rsidRDefault="007B3850" w:rsidP="007B385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3.</w:t>
      </w:r>
      <w:r w:rsidRPr="007B3850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ТЕМАТИЧЕСКОЕ ПЛАНИРОВАНИЕ</w:t>
      </w:r>
    </w:p>
    <w:p w:rsidR="007B3850" w:rsidRDefault="007B3850" w:rsidP="0082052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Курс внеурочной деятельности «</w:t>
      </w: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Шахматы</w:t>
      </w: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»</w:t>
      </w:r>
    </w:p>
    <w:p w:rsidR="007B3850" w:rsidRDefault="007B3850" w:rsidP="0082052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Класс 4 е</w:t>
      </w:r>
    </w:p>
    <w:p w:rsidR="007B3850" w:rsidRDefault="007B3850" w:rsidP="0082052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Количество часов</w:t>
      </w:r>
    </w:p>
    <w:p w:rsidR="007B3850" w:rsidRDefault="007B3850" w:rsidP="0082052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>Всего 34 часа, в неделю 1 час.</w:t>
      </w:r>
    </w:p>
    <w:p w:rsidR="007B3850" w:rsidRDefault="007B3850" w:rsidP="007B38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</w:rPr>
        <w:t xml:space="preserve">Планирование составлено на основе </w:t>
      </w:r>
      <w:r w:rsidRPr="006740C8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вторской программы </w:t>
      </w:r>
      <w:r w:rsidRPr="007B3850">
        <w:rPr>
          <w:rFonts w:ascii="Times New Roman" w:hAnsi="Times New Roman" w:cs="Times New Roman"/>
          <w:b/>
          <w:sz w:val="24"/>
          <w:szCs w:val="24"/>
        </w:rPr>
        <w:t xml:space="preserve">«Шахматы - школе» под редакцией Е.А., Прудниковой, </w:t>
      </w:r>
      <w:proofErr w:type="spellStart"/>
      <w:r w:rsidRPr="007B3850">
        <w:rPr>
          <w:rFonts w:ascii="Times New Roman" w:hAnsi="Times New Roman" w:cs="Times New Roman"/>
          <w:b/>
          <w:sz w:val="24"/>
          <w:szCs w:val="24"/>
        </w:rPr>
        <w:t>Е.И.Волковой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850" w:rsidRDefault="007B3850" w:rsidP="007B38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Учебник «</w:t>
      </w:r>
      <w:r>
        <w:rPr>
          <w:rFonts w:ascii="Times New Roman" w:hAnsi="Times New Roman" w:cs="Times New Roman"/>
          <w:b/>
          <w:sz w:val="24"/>
          <w:szCs w:val="24"/>
        </w:rPr>
        <w:t>Шахматы в школе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7B3850">
        <w:rPr>
          <w:rFonts w:ascii="Times New Roman" w:hAnsi="Times New Roman" w:cs="Times New Roman"/>
          <w:b/>
          <w:sz w:val="24"/>
          <w:szCs w:val="24"/>
        </w:rPr>
        <w:t xml:space="preserve">под редакцией Е.А., Прудниковой, </w:t>
      </w:r>
      <w:proofErr w:type="spellStart"/>
      <w:r w:rsidRPr="007B3850">
        <w:rPr>
          <w:rFonts w:ascii="Times New Roman" w:hAnsi="Times New Roman" w:cs="Times New Roman"/>
          <w:b/>
          <w:sz w:val="24"/>
          <w:szCs w:val="24"/>
        </w:rPr>
        <w:t>Е.И.Волковой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Москва «Просвещение» 2017</w:t>
      </w:r>
    </w:p>
    <w:p w:rsidR="00894A05" w:rsidRPr="00894A05" w:rsidRDefault="00894A05" w:rsidP="00894A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817"/>
        <w:gridCol w:w="5812"/>
        <w:gridCol w:w="1772"/>
        <w:gridCol w:w="1772"/>
      </w:tblGrid>
      <w:tr w:rsidR="007B3850" w:rsidTr="007B3850">
        <w:tc>
          <w:tcPr>
            <w:tcW w:w="817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7B3850" w:rsidRDefault="007B3850" w:rsidP="007B3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занятия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</w:tr>
      <w:tr w:rsidR="007B3850" w:rsidTr="0094145D">
        <w:tc>
          <w:tcPr>
            <w:tcW w:w="10173" w:type="dxa"/>
            <w:gridSpan w:val="4"/>
          </w:tcPr>
          <w:p w:rsidR="007B3850" w:rsidRDefault="007B3850" w:rsidP="007B3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«Теоретические основы и правила шахматной игры» (23 часа)</w:t>
            </w: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История появления шахмат на Руси. Зарождение шахматной культуры в России.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игры в дебюте 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Перевес в развитии фигур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Атака на короля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Перевес в пространстве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Оценка позиции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План игры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Выбор хода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Открытые дебюты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Полуоткрытые дебюты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Закрытые дебюты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Гамбиты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Тактический приём «мельница»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Тактический приём «перекрытие»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Тактический приём «рентген»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Конкурс решения позиций: как бы вы сыграли?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7B3850">
        <w:tc>
          <w:tcPr>
            <w:tcW w:w="817" w:type="dxa"/>
          </w:tcPr>
          <w:p w:rsidR="007B3850" w:rsidRP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5812" w:type="dxa"/>
          </w:tcPr>
          <w:p w:rsidR="007B3850" w:rsidRPr="00894A05" w:rsidRDefault="007B3850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Анализ шахматной партии: выбери ход</w:t>
            </w:r>
          </w:p>
        </w:tc>
        <w:tc>
          <w:tcPr>
            <w:tcW w:w="1772" w:type="dxa"/>
          </w:tcPr>
          <w:p w:rsidR="007B3850" w:rsidRPr="008D650C" w:rsidRDefault="007B3850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7B3850" w:rsidRDefault="007B3850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850" w:rsidTr="00935B73">
        <w:tc>
          <w:tcPr>
            <w:tcW w:w="10173" w:type="dxa"/>
            <w:gridSpan w:val="4"/>
          </w:tcPr>
          <w:p w:rsidR="007B3850" w:rsidRDefault="007B3850" w:rsidP="007B3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«Практико-соревновательная деятельность» (11 часов)</w:t>
            </w:r>
          </w:p>
        </w:tc>
      </w:tr>
      <w:tr w:rsidR="008D650C" w:rsidTr="007B3850">
        <w:tc>
          <w:tcPr>
            <w:tcW w:w="817" w:type="dxa"/>
          </w:tcPr>
          <w:p w:rsidR="008D650C" w:rsidRPr="007B3850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5812" w:type="dxa"/>
          </w:tcPr>
          <w:p w:rsidR="008D650C" w:rsidRPr="00894A05" w:rsidRDefault="008D650C" w:rsidP="008205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Простейшие ладейные эндшпили: ладья с пешкой и королём против ладьи и короля</w:t>
            </w:r>
          </w:p>
        </w:tc>
        <w:tc>
          <w:tcPr>
            <w:tcW w:w="1772" w:type="dxa"/>
          </w:tcPr>
          <w:p w:rsidR="008D650C" w:rsidRPr="008D650C" w:rsidRDefault="008D650C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650C" w:rsidTr="007B3850">
        <w:tc>
          <w:tcPr>
            <w:tcW w:w="817" w:type="dxa"/>
          </w:tcPr>
          <w:p w:rsidR="008D650C" w:rsidRPr="007B3850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581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Простейшие </w:t>
            </w:r>
            <w:proofErr w:type="spellStart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легкофигурные</w:t>
            </w:r>
            <w:proofErr w:type="spellEnd"/>
            <w:r w:rsidRPr="00894A05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окончания: мат конём и слоном одинокому королю</w:t>
            </w:r>
          </w:p>
        </w:tc>
        <w:tc>
          <w:tcPr>
            <w:tcW w:w="1772" w:type="dxa"/>
          </w:tcPr>
          <w:p w:rsidR="008D650C" w:rsidRPr="008D650C" w:rsidRDefault="008D650C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650C" w:rsidTr="007B3850">
        <w:tc>
          <w:tcPr>
            <w:tcW w:w="817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812" w:type="dxa"/>
          </w:tcPr>
          <w:p w:rsidR="008D650C" w:rsidRPr="00894A05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Конкурс решения позиций: как бы вы сыграли?</w:t>
            </w:r>
          </w:p>
        </w:tc>
        <w:tc>
          <w:tcPr>
            <w:tcW w:w="1772" w:type="dxa"/>
          </w:tcPr>
          <w:p w:rsidR="008D650C" w:rsidRPr="008D650C" w:rsidRDefault="008D650C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650C" w:rsidTr="007B3850">
        <w:tc>
          <w:tcPr>
            <w:tcW w:w="817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812" w:type="dxa"/>
          </w:tcPr>
          <w:p w:rsidR="008D650C" w:rsidRPr="00894A05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A05">
              <w:rPr>
                <w:rFonts w:ascii="Times New Roman" w:hAnsi="Times New Roman" w:cs="Times New Roman"/>
                <w:sz w:val="24"/>
                <w:szCs w:val="24"/>
              </w:rPr>
              <w:t>Роль шахмат в жизни человека. Как стать сильным шахматистом.</w:t>
            </w:r>
          </w:p>
        </w:tc>
        <w:tc>
          <w:tcPr>
            <w:tcW w:w="1772" w:type="dxa"/>
          </w:tcPr>
          <w:p w:rsidR="008D650C" w:rsidRPr="008D650C" w:rsidRDefault="008D650C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650C" w:rsidTr="007B3850">
        <w:tc>
          <w:tcPr>
            <w:tcW w:w="817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30-33</w:t>
            </w:r>
          </w:p>
        </w:tc>
        <w:tc>
          <w:tcPr>
            <w:tcW w:w="5812" w:type="dxa"/>
          </w:tcPr>
          <w:p w:rsidR="008D650C" w:rsidRPr="00894A05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Шахматный турнир</w:t>
            </w:r>
          </w:p>
        </w:tc>
        <w:tc>
          <w:tcPr>
            <w:tcW w:w="1772" w:type="dxa"/>
          </w:tcPr>
          <w:p w:rsidR="008D650C" w:rsidRPr="008D650C" w:rsidRDefault="008D650C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650C" w:rsidTr="007B3850">
        <w:tc>
          <w:tcPr>
            <w:tcW w:w="817" w:type="dxa"/>
          </w:tcPr>
          <w:p w:rsidR="008D650C" w:rsidRPr="007B3850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8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812" w:type="dxa"/>
          </w:tcPr>
          <w:p w:rsidR="008D650C" w:rsidRP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Шахматный праздник</w:t>
            </w:r>
          </w:p>
        </w:tc>
        <w:tc>
          <w:tcPr>
            <w:tcW w:w="1772" w:type="dxa"/>
          </w:tcPr>
          <w:p w:rsidR="008D650C" w:rsidRPr="008D650C" w:rsidRDefault="008D650C" w:rsidP="008D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</w:tcPr>
          <w:p w:rsidR="008D650C" w:rsidRDefault="008D650C" w:rsidP="007B3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0D07" w:rsidRPr="00894A05" w:rsidRDefault="007B0D07" w:rsidP="007B385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0D07" w:rsidRPr="00894A05" w:rsidRDefault="007B0D07" w:rsidP="00894A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0D07" w:rsidRPr="00894A05" w:rsidSect="00894A0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6641"/>
    <w:multiLevelType w:val="hybridMultilevel"/>
    <w:tmpl w:val="7BF4B0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8575A"/>
    <w:multiLevelType w:val="hybridMultilevel"/>
    <w:tmpl w:val="7DA47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1C6ABF"/>
    <w:multiLevelType w:val="hybridMultilevel"/>
    <w:tmpl w:val="DA6E5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741571"/>
    <w:multiLevelType w:val="hybridMultilevel"/>
    <w:tmpl w:val="ABFA4642"/>
    <w:lvl w:ilvl="0" w:tplc="DB0A8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F070A"/>
    <w:multiLevelType w:val="hybridMultilevel"/>
    <w:tmpl w:val="7C1CBA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6B605E"/>
    <w:multiLevelType w:val="hybridMultilevel"/>
    <w:tmpl w:val="09B6E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F4B36"/>
    <w:multiLevelType w:val="hybridMultilevel"/>
    <w:tmpl w:val="3B78C9F8"/>
    <w:lvl w:ilvl="0" w:tplc="3BA23D2A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5AED0970"/>
    <w:multiLevelType w:val="hybridMultilevel"/>
    <w:tmpl w:val="89D40D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CA014C"/>
    <w:multiLevelType w:val="hybridMultilevel"/>
    <w:tmpl w:val="8D84AB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4D25F1"/>
    <w:multiLevelType w:val="hybridMultilevel"/>
    <w:tmpl w:val="7AB02C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5929DD"/>
    <w:multiLevelType w:val="hybridMultilevel"/>
    <w:tmpl w:val="95660B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E06B2D"/>
    <w:multiLevelType w:val="hybridMultilevel"/>
    <w:tmpl w:val="DB5AAE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400551"/>
    <w:multiLevelType w:val="hybridMultilevel"/>
    <w:tmpl w:val="494E8B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274824"/>
    <w:multiLevelType w:val="hybridMultilevel"/>
    <w:tmpl w:val="AF888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2C2A28"/>
    <w:multiLevelType w:val="hybridMultilevel"/>
    <w:tmpl w:val="41A6F8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42A0"/>
    <w:rsid w:val="000B3FDF"/>
    <w:rsid w:val="000B494E"/>
    <w:rsid w:val="000B5048"/>
    <w:rsid w:val="000D17C0"/>
    <w:rsid w:val="000E5554"/>
    <w:rsid w:val="00131B5D"/>
    <w:rsid w:val="00200940"/>
    <w:rsid w:val="00291B4F"/>
    <w:rsid w:val="00301696"/>
    <w:rsid w:val="00346832"/>
    <w:rsid w:val="00362149"/>
    <w:rsid w:val="003648EE"/>
    <w:rsid w:val="003A189C"/>
    <w:rsid w:val="00493E7D"/>
    <w:rsid w:val="004D1B3C"/>
    <w:rsid w:val="004D7BCB"/>
    <w:rsid w:val="005B42A0"/>
    <w:rsid w:val="005E0BB8"/>
    <w:rsid w:val="00615888"/>
    <w:rsid w:val="006E21E9"/>
    <w:rsid w:val="007842B0"/>
    <w:rsid w:val="00785E71"/>
    <w:rsid w:val="007B0D07"/>
    <w:rsid w:val="007B3850"/>
    <w:rsid w:val="007E12AD"/>
    <w:rsid w:val="00825E4E"/>
    <w:rsid w:val="00860C1E"/>
    <w:rsid w:val="00894A05"/>
    <w:rsid w:val="008D650C"/>
    <w:rsid w:val="0096717D"/>
    <w:rsid w:val="00A72232"/>
    <w:rsid w:val="00A95D0B"/>
    <w:rsid w:val="00AE355B"/>
    <w:rsid w:val="00C5567D"/>
    <w:rsid w:val="00CB4193"/>
    <w:rsid w:val="00CD788D"/>
    <w:rsid w:val="00D04F68"/>
    <w:rsid w:val="00D07331"/>
    <w:rsid w:val="00D36DEC"/>
    <w:rsid w:val="00D70961"/>
    <w:rsid w:val="00D869E4"/>
    <w:rsid w:val="00DA3381"/>
    <w:rsid w:val="00F457B4"/>
    <w:rsid w:val="00FD2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96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961"/>
    <w:pPr>
      <w:ind w:left="720"/>
      <w:contextualSpacing/>
    </w:pPr>
  </w:style>
  <w:style w:type="table" w:styleId="a4">
    <w:name w:val="Table Grid"/>
    <w:basedOn w:val="a1"/>
    <w:uiPriority w:val="59"/>
    <w:rsid w:val="00D7096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554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0E5C9A-AB8A-4B7C-A5BB-20F2EEB18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</cp:lastModifiedBy>
  <cp:revision>30</cp:revision>
  <cp:lastPrinted>2021-09-13T10:59:00Z</cp:lastPrinted>
  <dcterms:created xsi:type="dcterms:W3CDTF">2017-10-12T11:33:00Z</dcterms:created>
  <dcterms:modified xsi:type="dcterms:W3CDTF">2021-09-13T11:13:00Z</dcterms:modified>
</cp:coreProperties>
</file>