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1CA" w:rsidRDefault="000201CA" w:rsidP="00E26795">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Проблемы, возникающие при проведении исследовательской деятельности в учебном процессе и пути их решения.</w:t>
      </w:r>
    </w:p>
    <w:p w:rsidR="00253969" w:rsidRDefault="00253969" w:rsidP="00253969">
      <w:pPr>
        <w:spacing w:before="100" w:beforeAutospacing="1" w:after="100" w:afterAutospacing="1"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Руководитель объединения «Юный эколог»  Романова Л. В. </w:t>
      </w:r>
    </w:p>
    <w:p w:rsidR="000201CA" w:rsidRPr="00253969" w:rsidRDefault="00253969" w:rsidP="00253969">
      <w:pPr>
        <w:spacing w:before="100" w:beforeAutospacing="1" w:after="100" w:afterAutospacing="1"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КОУ Октябрьская С</w:t>
      </w:r>
      <w:bookmarkStart w:id="0" w:name="_GoBack"/>
      <w:bookmarkEnd w:id="0"/>
      <w:r>
        <w:rPr>
          <w:rFonts w:ascii="Times New Roman" w:eastAsia="Times New Roman" w:hAnsi="Times New Roman" w:cs="Times New Roman"/>
          <w:sz w:val="28"/>
          <w:szCs w:val="28"/>
        </w:rPr>
        <w:t xml:space="preserve">Ш </w:t>
      </w:r>
    </w:p>
    <w:p w:rsidR="004E612D" w:rsidRPr="00E26795" w:rsidRDefault="004E612D" w:rsidP="00D24385">
      <w:pPr>
        <w:spacing w:before="100" w:beforeAutospacing="1" w:after="100" w:afterAutospacing="1" w:line="240" w:lineRule="auto"/>
        <w:jc w:val="both"/>
        <w:outlineLvl w:val="0"/>
        <w:rPr>
          <w:rFonts w:ascii="Times New Roman" w:eastAsia="Times New Roman" w:hAnsi="Times New Roman" w:cs="Times New Roman"/>
          <w:bCs/>
          <w:kern w:val="36"/>
          <w:sz w:val="28"/>
          <w:szCs w:val="28"/>
        </w:rPr>
      </w:pPr>
      <w:r w:rsidRPr="000201CA">
        <w:rPr>
          <w:rFonts w:ascii="Times New Roman" w:eastAsia="Times New Roman" w:hAnsi="Times New Roman" w:cs="Times New Roman"/>
          <w:b/>
          <w:bCs/>
          <w:kern w:val="36"/>
          <w:sz w:val="28"/>
          <w:szCs w:val="28"/>
        </w:rPr>
        <w:t>«</w:t>
      </w:r>
      <w:r w:rsidRPr="00E26795">
        <w:rPr>
          <w:rFonts w:ascii="Times New Roman" w:eastAsia="Times New Roman" w:hAnsi="Times New Roman" w:cs="Times New Roman"/>
          <w:bCs/>
          <w:kern w:val="36"/>
          <w:sz w:val="28"/>
          <w:szCs w:val="28"/>
        </w:rPr>
        <w:t xml:space="preserve">Ученик проходит в несколько лет дорогу, на которую человечество употребило тысячелетия. Однако его следует вести к цели не с завязанными глазами, а зрячим: он должен воспринимать истину не как готовый результат, а должен ее открыть. Учитель должен руководить этой экспедицией открытий, следовательно, присутствовать не только в качестве простого рассказчика. Но ученик должен напрягать свои силы, ему ничего не должно доставаться даром. Дается только тому, кто стремится». </w:t>
      </w:r>
    </w:p>
    <w:p w:rsidR="004E612D" w:rsidRPr="00D24385" w:rsidRDefault="000201CA"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Это написал н</w:t>
      </w:r>
      <w:r w:rsidR="004E612D" w:rsidRPr="00D24385">
        <w:rPr>
          <w:rFonts w:ascii="Times New Roman" w:eastAsia="Times New Roman" w:hAnsi="Times New Roman" w:cs="Times New Roman"/>
          <w:sz w:val="28"/>
          <w:szCs w:val="28"/>
        </w:rPr>
        <w:t xml:space="preserve">емецкий педагог А. Дистервег </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Одним из путей творческого восприятия современных наук считается систематическая учебно-исследовательская работа. Грамотно проводить исследования может не только человек, занимающийся наукой профессионально, но и тот, кто еще учится в школе.</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Вовлечение учащихся в исследовательскую деятельность</w:t>
      </w:r>
      <w:r w:rsidR="000201CA" w:rsidRPr="00D24385">
        <w:rPr>
          <w:rFonts w:ascii="Times New Roman" w:eastAsia="Times New Roman" w:hAnsi="Times New Roman" w:cs="Times New Roman"/>
          <w:sz w:val="28"/>
          <w:szCs w:val="28"/>
        </w:rPr>
        <w:t xml:space="preserve"> процесс длительный и сложный. Её можно  разделить  </w:t>
      </w:r>
      <w:r w:rsidRPr="00D24385">
        <w:rPr>
          <w:rFonts w:ascii="Times New Roman" w:eastAsia="Times New Roman" w:hAnsi="Times New Roman" w:cs="Times New Roman"/>
          <w:sz w:val="28"/>
          <w:szCs w:val="28"/>
        </w:rPr>
        <w:t xml:space="preserve"> на два этапа: </w:t>
      </w:r>
    </w:p>
    <w:p w:rsidR="004E612D" w:rsidRPr="00D24385" w:rsidRDefault="004E612D" w:rsidP="00D24385">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учебно-исследовательская деятельность детей на уроках; </w:t>
      </w:r>
    </w:p>
    <w:p w:rsidR="004E612D" w:rsidRPr="00D24385" w:rsidRDefault="004E612D" w:rsidP="00D24385">
      <w:pPr>
        <w:numPr>
          <w:ilvl w:val="0"/>
          <w:numId w:val="2"/>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учебно-исследовательская деятельность детей в системе дополнительного образования. </w:t>
      </w:r>
    </w:p>
    <w:p w:rsidR="004E612D" w:rsidRPr="00D24385" w:rsidRDefault="004E612D" w:rsidP="00D24385">
      <w:p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D24385">
        <w:rPr>
          <w:rFonts w:ascii="Times New Roman" w:eastAsia="Times New Roman" w:hAnsi="Times New Roman" w:cs="Times New Roman"/>
          <w:b/>
          <w:bCs/>
          <w:sz w:val="28"/>
          <w:szCs w:val="28"/>
        </w:rPr>
        <w:t>Учебно-исследовательская деятельность детей на уроках</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 Исследовательский подход в обучении состоит: </w:t>
      </w:r>
    </w:p>
    <w:p w:rsidR="004E612D" w:rsidRPr="00D24385" w:rsidRDefault="004E612D" w:rsidP="00D24385">
      <w:pPr>
        <w:numPr>
          <w:ilvl w:val="0"/>
          <w:numId w:val="3"/>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во введении общих и частных методов научного исследования в процесс учебного познания на всех его этапах (от восприятия до применения на практике); </w:t>
      </w:r>
    </w:p>
    <w:p w:rsidR="004E612D" w:rsidRPr="00D24385" w:rsidRDefault="004E612D" w:rsidP="00D24385">
      <w:pPr>
        <w:numPr>
          <w:ilvl w:val="0"/>
          <w:numId w:val="3"/>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в организации учебной и внеурочной научно-образовательной, поисково-творческой деятельности; </w:t>
      </w:r>
    </w:p>
    <w:p w:rsidR="004E612D" w:rsidRPr="00D24385" w:rsidRDefault="004E612D" w:rsidP="00D24385">
      <w:pPr>
        <w:numPr>
          <w:ilvl w:val="0"/>
          <w:numId w:val="3"/>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в актуализации внутрипредме</w:t>
      </w:r>
      <w:r w:rsidR="00D24385" w:rsidRPr="00D24385">
        <w:rPr>
          <w:rFonts w:ascii="Times New Roman" w:eastAsia="Times New Roman" w:hAnsi="Times New Roman" w:cs="Times New Roman"/>
          <w:sz w:val="28"/>
          <w:szCs w:val="28"/>
        </w:rPr>
        <w:t>тных, межпредметных</w:t>
      </w:r>
      <w:r w:rsidRPr="00D24385">
        <w:rPr>
          <w:rFonts w:ascii="Times New Roman" w:eastAsia="Times New Roman" w:hAnsi="Times New Roman" w:cs="Times New Roman"/>
          <w:sz w:val="28"/>
          <w:szCs w:val="28"/>
        </w:rPr>
        <w:t xml:space="preserve"> связей; в усложнении содержательной и совершенствовании процессуальной сторон познавательной деятельности; </w:t>
      </w:r>
    </w:p>
    <w:p w:rsidR="004E612D" w:rsidRPr="00D24385" w:rsidRDefault="004E612D" w:rsidP="00D24385">
      <w:pPr>
        <w:numPr>
          <w:ilvl w:val="0"/>
          <w:numId w:val="3"/>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в изменении характера взаимоотношений ученик – учитель - коллектив учащихся в сторону сотрудничества. </w:t>
      </w:r>
    </w:p>
    <w:p w:rsidR="004E612D" w:rsidRPr="00D24385" w:rsidRDefault="000201CA"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Это </w:t>
      </w:r>
      <w:r w:rsidR="004E612D" w:rsidRPr="00D24385">
        <w:rPr>
          <w:rFonts w:ascii="Times New Roman" w:eastAsia="Times New Roman" w:hAnsi="Times New Roman" w:cs="Times New Roman"/>
          <w:sz w:val="28"/>
          <w:szCs w:val="28"/>
        </w:rPr>
        <w:t xml:space="preserve"> проведение нетрадиционных уроков, предполагающих выполнение учебного исследования или его элементов (урок-иссле</w:t>
      </w:r>
      <w:r w:rsidRPr="00D24385">
        <w:rPr>
          <w:rFonts w:ascii="Times New Roman" w:eastAsia="Times New Roman" w:hAnsi="Times New Roman" w:cs="Times New Roman"/>
          <w:sz w:val="28"/>
          <w:szCs w:val="28"/>
        </w:rPr>
        <w:t>дование, урок-лаборатория</w:t>
      </w:r>
      <w:r w:rsidR="004E612D" w:rsidRPr="00D24385">
        <w:rPr>
          <w:rFonts w:ascii="Times New Roman" w:eastAsia="Times New Roman" w:hAnsi="Times New Roman" w:cs="Times New Roman"/>
          <w:sz w:val="28"/>
          <w:szCs w:val="28"/>
        </w:rPr>
        <w:t xml:space="preserve">, урок-защита исследовательских проектов, урок-экспертиза, </w:t>
      </w:r>
      <w:r w:rsidR="004E612D" w:rsidRPr="00D24385">
        <w:rPr>
          <w:rFonts w:ascii="Times New Roman" w:eastAsia="Times New Roman" w:hAnsi="Times New Roman" w:cs="Times New Roman"/>
          <w:sz w:val="28"/>
          <w:szCs w:val="28"/>
        </w:rPr>
        <w:lastRenderedPageBreak/>
        <w:t>урок-открытие и т.д.).</w:t>
      </w:r>
      <w:r w:rsidRPr="00D24385">
        <w:rPr>
          <w:rFonts w:ascii="Times New Roman" w:eastAsia="Times New Roman" w:hAnsi="Times New Roman" w:cs="Times New Roman"/>
          <w:sz w:val="28"/>
          <w:szCs w:val="28"/>
        </w:rPr>
        <w:t xml:space="preserve"> Это и многие лабораторные работы. Для детей это исследование. </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Особое внимание уделяю мотивации, как важного этапа урока, цель которого создание условий для возникновения у ученика вопроса или проблемы. Мотивация - обязательный структурный компонент урока-исследования. На уроках применяю разные способы создания мотивации: с помощью текста, в котором противоречие; картинки, содержащей элементы неизвестности; невыполнимого задания; проблемного вопроса и т.д. </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На других этапах урока школьников учу работать с разнообразными источниками информации для нахождения фактов, анализировать найденную информацию и результаты проделанной работы, представлять результаты исследования в различной форме (словесной, графической, знаково-символической и т.п.), т.е. организовывать свой труд, управлять своей учебной деятельностью. </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Одним из основных методов школьной биологии считают наблюдение. Наблюдение натуральных объектов и простейшие эксперименты с ними позволяют усилить мотивацию, активизировать эмоциональную сферу личности, вызывать у них желание принять участие в решении разнообразных, в том числе и экологических проблем.</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Науку развивает человеческая любознательность, и задача учителя состоит в том, чтобы учащиеся не только запоминали совокупность знаний, но и сводили метод самостоятельного получения их в ходе лабораторного практикума.</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Биология - наука экспериментальная, поэтому я по возможности чаще привлекаю учащихся к постановке опытов, проведению наблюдений над живыми организмами. На лабораторных занятиях у учащихся не только повышаются знания, но и развиваются практические умения и навыки, способности каждого к самостоятельному действию.</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Например, созерцательное наблюдение на уроках ботаники осуществляется при рассматривании плодов и семян, а также способов их распространения, при рассматривании внешнего вида растения или его органов (цветков, корней, стеблей, листьев, почек, клубней, луковиц), в процессе фенологических наблюдений за погодой, жизнью растений.</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Действенное наблюдение при изучении ботаники осуществляется при рассматривании строения растений (например, представителей семейств цветковых) с разделением их на органы или при изучении внутреннего строения органов растений (цветков, корней, стеблей, листьев) и расчленении их на части.</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lastRenderedPageBreak/>
        <w:t>Лабораторные работы по усмотрению учителя могут проводиться как для получения новых знаний, так и для их закрепл</w:t>
      </w:r>
      <w:r w:rsidR="00E26795" w:rsidRPr="00D24385">
        <w:rPr>
          <w:rFonts w:ascii="Times New Roman" w:eastAsia="Times New Roman" w:hAnsi="Times New Roman" w:cs="Times New Roman"/>
          <w:sz w:val="28"/>
          <w:szCs w:val="28"/>
        </w:rPr>
        <w:t xml:space="preserve">ения и проверки уже имеющихся. </w:t>
      </w:r>
    </w:p>
    <w:p w:rsidR="00E26795" w:rsidRPr="00D24385" w:rsidRDefault="00E26795"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В посл</w:t>
      </w:r>
      <w:r w:rsidR="00D24385" w:rsidRPr="00D24385">
        <w:rPr>
          <w:rFonts w:ascii="Times New Roman" w:eastAsia="Times New Roman" w:hAnsi="Times New Roman" w:cs="Times New Roman"/>
          <w:sz w:val="28"/>
          <w:szCs w:val="28"/>
        </w:rPr>
        <w:t xml:space="preserve">еднее время, особенно с введением ФГОС младшие школьники включились в исследовательскую деятельность. 2 класс то лук сажали на зелень, затем фасоль, первоклассники посадил луковицы тюльпанов для 8 марта. В прошлом году 3 класс выращивали на подоконнике огурцы. Опыт получился, огурцы мы вырастили, но вновь проблема, они оказались не очень вкусными. </w:t>
      </w:r>
    </w:p>
    <w:p w:rsidR="004E612D" w:rsidRPr="00D24385" w:rsidRDefault="004E612D" w:rsidP="00D24385">
      <w:pPr>
        <w:spacing w:before="100" w:beforeAutospacing="1" w:after="100" w:afterAutospacing="1" w:line="240" w:lineRule="auto"/>
        <w:jc w:val="both"/>
        <w:outlineLvl w:val="2"/>
        <w:rPr>
          <w:rFonts w:ascii="Times New Roman" w:eastAsia="Times New Roman" w:hAnsi="Times New Roman" w:cs="Times New Roman"/>
          <w:b/>
          <w:bCs/>
          <w:sz w:val="28"/>
          <w:szCs w:val="28"/>
        </w:rPr>
      </w:pPr>
      <w:r w:rsidRPr="00D24385">
        <w:rPr>
          <w:rFonts w:ascii="Times New Roman" w:eastAsia="Times New Roman" w:hAnsi="Times New Roman" w:cs="Times New Roman"/>
          <w:b/>
          <w:bCs/>
          <w:sz w:val="28"/>
          <w:szCs w:val="28"/>
        </w:rPr>
        <w:t xml:space="preserve">Учебно-исследовательская </w:t>
      </w:r>
      <w:r w:rsidR="005B22E6" w:rsidRPr="00D24385">
        <w:rPr>
          <w:rFonts w:ascii="Times New Roman" w:eastAsia="Times New Roman" w:hAnsi="Times New Roman" w:cs="Times New Roman"/>
          <w:b/>
          <w:bCs/>
          <w:sz w:val="28"/>
          <w:szCs w:val="28"/>
        </w:rPr>
        <w:t xml:space="preserve">деятельность детей </w:t>
      </w:r>
      <w:r w:rsidRPr="00D24385">
        <w:rPr>
          <w:rFonts w:ascii="Times New Roman" w:eastAsia="Times New Roman" w:hAnsi="Times New Roman" w:cs="Times New Roman"/>
          <w:b/>
          <w:bCs/>
          <w:sz w:val="28"/>
          <w:szCs w:val="28"/>
        </w:rPr>
        <w:t xml:space="preserve">     в системе дополнительного образования.</w:t>
      </w:r>
    </w:p>
    <w:p w:rsidR="004E612D" w:rsidRPr="00D24385" w:rsidRDefault="00C80177" w:rsidP="00D24385">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системе дополнительного образования</w:t>
      </w:r>
      <w:r w:rsidR="004E612D" w:rsidRPr="00D24385">
        <w:rPr>
          <w:rFonts w:ascii="Times New Roman" w:eastAsia="Times New Roman" w:hAnsi="Times New Roman" w:cs="Times New Roman"/>
          <w:sz w:val="28"/>
          <w:szCs w:val="28"/>
        </w:rPr>
        <w:t xml:space="preserve"> практикуется  работа в кружках, </w:t>
      </w:r>
      <w:r w:rsidR="005B22E6" w:rsidRPr="00D24385">
        <w:rPr>
          <w:rFonts w:ascii="Times New Roman" w:eastAsia="Times New Roman" w:hAnsi="Times New Roman" w:cs="Times New Roman"/>
          <w:sz w:val="28"/>
          <w:szCs w:val="28"/>
        </w:rPr>
        <w:t>во внеурочной работе.</w:t>
      </w:r>
      <w:r w:rsidR="004E612D" w:rsidRPr="00D24385">
        <w:rPr>
          <w:rFonts w:ascii="Times New Roman" w:eastAsia="Times New Roman" w:hAnsi="Times New Roman" w:cs="Times New Roman"/>
          <w:sz w:val="28"/>
          <w:szCs w:val="28"/>
        </w:rPr>
        <w:t xml:space="preserve"> </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После того, как учащийся определился с темой исследования, необходимо ясно сформулировать ее цель и задачи. Одним из основных требований к постановке цели является конкретность и доступность. Формулировка задач исследования тоже довольно сложное и трудоемкое дело. Для четкой формулировки задач выясняю у учащегося, что он будет наблюдать, что хотел бы узнать, для чего он проводит работу.  </w:t>
      </w:r>
      <w:r w:rsidR="005B22E6" w:rsidRPr="00D24385">
        <w:rPr>
          <w:rFonts w:ascii="Times New Roman" w:eastAsia="Times New Roman" w:hAnsi="Times New Roman" w:cs="Times New Roman"/>
          <w:sz w:val="28"/>
          <w:szCs w:val="28"/>
        </w:rPr>
        <w:t xml:space="preserve">Это является первой проблемой. Этому необходимо учить. </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После постановки задач предлагаю ученику выбрать методы работы, и определит методику проведения исследований. </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Методика – это описание того, как будет выполняться работа: определение, вычисление, измерение, оценка, составление ботанических плановых материалов, выборка материала и т.п.  </w:t>
      </w:r>
      <w:r w:rsidR="00E26795" w:rsidRPr="00D24385">
        <w:rPr>
          <w:rFonts w:ascii="Times New Roman" w:eastAsia="Times New Roman" w:hAnsi="Times New Roman" w:cs="Times New Roman"/>
          <w:sz w:val="28"/>
          <w:szCs w:val="28"/>
        </w:rPr>
        <w:t xml:space="preserve"> С ней тоже может возникнуть проблемы. Мне кажется здесь недостаточно знаний у самой меня, я начинаю искать её везде. </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Далее следует сбор фактов и материалов, относящихся к теме исследования. Здесь требуется выполнение некоторых определенных правил: </w:t>
      </w:r>
    </w:p>
    <w:p w:rsidR="004E612D" w:rsidRPr="00D24385" w:rsidRDefault="004E612D" w:rsidP="00D24385">
      <w:pPr>
        <w:numPr>
          <w:ilvl w:val="0"/>
          <w:numId w:val="11"/>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записи наблюдений должны быть наиболее полными; </w:t>
      </w:r>
    </w:p>
    <w:p w:rsidR="004E612D" w:rsidRPr="00D24385" w:rsidRDefault="004E612D" w:rsidP="00D24385">
      <w:pPr>
        <w:numPr>
          <w:ilvl w:val="0"/>
          <w:numId w:val="11"/>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исследования, по возможности, документируются не только записями, но и вещественными образцами (гербарии,  фотографии и т.д.); </w:t>
      </w:r>
    </w:p>
    <w:p w:rsidR="00E26795" w:rsidRPr="00D24385" w:rsidRDefault="00E26795" w:rsidP="00D24385">
      <w:pPr>
        <w:spacing w:before="100" w:beforeAutospacing="1" w:after="100" w:afterAutospacing="1" w:line="240" w:lineRule="auto"/>
        <w:ind w:left="720"/>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Тут надо быть предельно честными, записывать все точно. </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Собранные материалы обрабатываются, сравниваются результаты. Результаты целесообразно свести в таблицу или представить графиком, диаграммой.</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lastRenderedPageBreak/>
        <w:t xml:space="preserve">После того, как собранные материалы обработаны, проведено обсуждение полученных результатов, предлагаю ученику вернуться к поставленным задачам и посмотреть решены ли они. Краткое изложение результатов работы, отвечающие на вопросы задач, – это выводы, к которым ученик пришел в результате проведенных исследований. </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Результат таких исследований может и не иметь большого значения, как для науки, так и для самого ученика. Но я считаю, что самое ценное в таких работах это появление навыков в том, как поставить задачу, как распланировать ход ее решения. Немало важно и то, что ученик, обучается на собственных наблюдениях прослеживать логику событий, выстраивать систему доказательств и на их основе формулировать закономерность, наблюдаемых природных процессов.</w:t>
      </w:r>
    </w:p>
    <w:p w:rsidR="004E612D" w:rsidRPr="00D24385" w:rsidRDefault="004E612D" w:rsidP="00D24385">
      <w:p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Анализируя учебно-исследовательскую деятельность учащихся видно, что приобщение детей к научной работе сразу решает несколько важных педагогических проблем: </w:t>
      </w:r>
    </w:p>
    <w:p w:rsidR="004E612D" w:rsidRPr="00D24385" w:rsidRDefault="004E612D" w:rsidP="00D24385">
      <w:pPr>
        <w:numPr>
          <w:ilvl w:val="0"/>
          <w:numId w:val="12"/>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стимулирование интел</w:t>
      </w:r>
      <w:r w:rsidR="00C80177">
        <w:rPr>
          <w:rFonts w:ascii="Times New Roman" w:eastAsia="Times New Roman" w:hAnsi="Times New Roman" w:cs="Times New Roman"/>
          <w:sz w:val="28"/>
          <w:szCs w:val="28"/>
        </w:rPr>
        <w:t>лектуальной активности школьников</w:t>
      </w:r>
      <w:r w:rsidRPr="00D24385">
        <w:rPr>
          <w:rFonts w:ascii="Times New Roman" w:eastAsia="Times New Roman" w:hAnsi="Times New Roman" w:cs="Times New Roman"/>
          <w:sz w:val="28"/>
          <w:szCs w:val="28"/>
        </w:rPr>
        <w:t xml:space="preserve">; </w:t>
      </w:r>
    </w:p>
    <w:p w:rsidR="004E612D" w:rsidRPr="00D24385" w:rsidRDefault="004E612D" w:rsidP="00D24385">
      <w:pPr>
        <w:numPr>
          <w:ilvl w:val="0"/>
          <w:numId w:val="12"/>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приобщение учащихся к самостоятельной творческой деятельности; </w:t>
      </w:r>
    </w:p>
    <w:p w:rsidR="004E612D" w:rsidRPr="00D24385" w:rsidRDefault="004E612D" w:rsidP="00D24385">
      <w:pPr>
        <w:numPr>
          <w:ilvl w:val="0"/>
          <w:numId w:val="12"/>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развитие творческого потенциала личности; </w:t>
      </w:r>
    </w:p>
    <w:p w:rsidR="004E612D" w:rsidRPr="00D24385" w:rsidRDefault="004E612D" w:rsidP="00D24385">
      <w:pPr>
        <w:numPr>
          <w:ilvl w:val="0"/>
          <w:numId w:val="12"/>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подготовка к вузовскому образованию; </w:t>
      </w:r>
    </w:p>
    <w:p w:rsidR="004E612D" w:rsidRPr="00D24385" w:rsidRDefault="004E612D" w:rsidP="00D24385">
      <w:pPr>
        <w:numPr>
          <w:ilvl w:val="0"/>
          <w:numId w:val="12"/>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развитие познавательного интереса учащихся младших классов; </w:t>
      </w:r>
    </w:p>
    <w:p w:rsidR="004E612D" w:rsidRPr="00D24385" w:rsidRDefault="004E612D" w:rsidP="00D24385">
      <w:pPr>
        <w:numPr>
          <w:ilvl w:val="0"/>
          <w:numId w:val="12"/>
        </w:numPr>
        <w:spacing w:before="100" w:beforeAutospacing="1" w:after="100" w:afterAutospacing="1" w:line="240" w:lineRule="auto"/>
        <w:jc w:val="both"/>
        <w:rPr>
          <w:rFonts w:ascii="Times New Roman" w:eastAsia="Times New Roman" w:hAnsi="Times New Roman" w:cs="Times New Roman"/>
          <w:sz w:val="28"/>
          <w:szCs w:val="28"/>
        </w:rPr>
      </w:pPr>
      <w:r w:rsidRPr="00D24385">
        <w:rPr>
          <w:rFonts w:ascii="Times New Roman" w:eastAsia="Times New Roman" w:hAnsi="Times New Roman" w:cs="Times New Roman"/>
          <w:sz w:val="28"/>
          <w:szCs w:val="28"/>
        </w:rPr>
        <w:t xml:space="preserve">реализация потребности в самоутверждении личности. </w:t>
      </w:r>
    </w:p>
    <w:p w:rsidR="00E26795" w:rsidRPr="00D24385" w:rsidRDefault="00E26795" w:rsidP="00D24385">
      <w:pPr>
        <w:spacing w:before="100" w:beforeAutospacing="1" w:after="100" w:afterAutospacing="1" w:line="240" w:lineRule="auto"/>
        <w:jc w:val="both"/>
        <w:rPr>
          <w:rFonts w:ascii="Times New Roman" w:eastAsia="Times New Roman" w:hAnsi="Times New Roman" w:cs="Times New Roman"/>
          <w:sz w:val="28"/>
          <w:szCs w:val="28"/>
        </w:rPr>
      </w:pPr>
    </w:p>
    <w:p w:rsidR="00E26795" w:rsidRPr="00D24385" w:rsidRDefault="00E26795" w:rsidP="00D24385">
      <w:pPr>
        <w:spacing w:before="100" w:beforeAutospacing="1" w:after="100" w:afterAutospacing="1" w:line="240" w:lineRule="auto"/>
        <w:jc w:val="both"/>
        <w:rPr>
          <w:rFonts w:ascii="Times New Roman" w:eastAsia="Times New Roman" w:hAnsi="Times New Roman" w:cs="Times New Roman"/>
          <w:sz w:val="28"/>
          <w:szCs w:val="28"/>
        </w:rPr>
      </w:pPr>
    </w:p>
    <w:p w:rsidR="00E26795" w:rsidRPr="00D24385" w:rsidRDefault="00E26795" w:rsidP="00D24385">
      <w:pPr>
        <w:spacing w:before="100" w:beforeAutospacing="1" w:after="100" w:afterAutospacing="1" w:line="240" w:lineRule="auto"/>
        <w:jc w:val="both"/>
        <w:rPr>
          <w:rFonts w:ascii="Times New Roman" w:eastAsia="Times New Roman" w:hAnsi="Times New Roman" w:cs="Times New Roman"/>
          <w:sz w:val="28"/>
          <w:szCs w:val="28"/>
        </w:rPr>
      </w:pPr>
    </w:p>
    <w:p w:rsidR="00E26795" w:rsidRPr="00D24385" w:rsidRDefault="00E26795" w:rsidP="00D24385">
      <w:pPr>
        <w:spacing w:before="100" w:beforeAutospacing="1" w:after="100" w:afterAutospacing="1" w:line="240" w:lineRule="auto"/>
        <w:jc w:val="both"/>
        <w:rPr>
          <w:rFonts w:ascii="Times New Roman" w:eastAsia="Times New Roman" w:hAnsi="Times New Roman" w:cs="Times New Roman"/>
          <w:sz w:val="28"/>
          <w:szCs w:val="28"/>
        </w:rPr>
      </w:pPr>
    </w:p>
    <w:p w:rsidR="00E26795" w:rsidRPr="00D24385" w:rsidRDefault="00E26795" w:rsidP="00D24385">
      <w:pPr>
        <w:spacing w:before="100" w:beforeAutospacing="1" w:after="100" w:afterAutospacing="1" w:line="240" w:lineRule="auto"/>
        <w:jc w:val="both"/>
        <w:rPr>
          <w:rFonts w:ascii="Times New Roman" w:eastAsia="Times New Roman" w:hAnsi="Times New Roman" w:cs="Times New Roman"/>
          <w:sz w:val="28"/>
          <w:szCs w:val="28"/>
        </w:rPr>
      </w:pPr>
    </w:p>
    <w:p w:rsidR="00E26795" w:rsidRPr="00D24385" w:rsidRDefault="00E26795" w:rsidP="00D24385">
      <w:pPr>
        <w:spacing w:before="100" w:beforeAutospacing="1" w:after="100" w:afterAutospacing="1" w:line="240" w:lineRule="auto"/>
        <w:jc w:val="both"/>
        <w:rPr>
          <w:rFonts w:ascii="Times New Roman" w:eastAsia="Times New Roman" w:hAnsi="Times New Roman" w:cs="Times New Roman"/>
          <w:sz w:val="28"/>
          <w:szCs w:val="28"/>
        </w:rPr>
      </w:pPr>
    </w:p>
    <w:p w:rsidR="00E26795" w:rsidRPr="00D24385" w:rsidRDefault="00E26795" w:rsidP="00D24385">
      <w:pPr>
        <w:spacing w:before="100" w:beforeAutospacing="1" w:after="100" w:afterAutospacing="1" w:line="240" w:lineRule="auto"/>
        <w:jc w:val="both"/>
        <w:rPr>
          <w:rFonts w:ascii="Times New Roman" w:eastAsia="Times New Roman" w:hAnsi="Times New Roman" w:cs="Times New Roman"/>
          <w:sz w:val="28"/>
          <w:szCs w:val="28"/>
        </w:rPr>
      </w:pPr>
    </w:p>
    <w:p w:rsidR="00E26795" w:rsidRPr="00D24385" w:rsidRDefault="00E26795" w:rsidP="00D24385">
      <w:pPr>
        <w:spacing w:before="100" w:beforeAutospacing="1" w:after="100" w:afterAutospacing="1" w:line="240" w:lineRule="auto"/>
        <w:jc w:val="both"/>
        <w:rPr>
          <w:rFonts w:ascii="Times New Roman" w:eastAsia="Times New Roman" w:hAnsi="Times New Roman" w:cs="Times New Roman"/>
          <w:sz w:val="28"/>
          <w:szCs w:val="28"/>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E26795" w:rsidRPr="004E612D" w:rsidRDefault="00E26795" w:rsidP="00E26795">
      <w:pPr>
        <w:spacing w:before="100" w:beforeAutospacing="1" w:after="100" w:afterAutospacing="1" w:line="240" w:lineRule="auto"/>
        <w:rPr>
          <w:rFonts w:ascii="Times New Roman" w:eastAsia="Times New Roman" w:hAnsi="Times New Roman" w:cs="Times New Roman"/>
          <w:sz w:val="24"/>
          <w:szCs w:val="24"/>
        </w:rPr>
      </w:pP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Проанализировав, самостоятельные работы учащихся установлено, что профессиональный интерес  составляет 42%, интерес к предмету 37%, личностная самореализация 21%. Все работы старшеклассников выходили за рамки школьной программы по своему содержанию.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Прослеживается динамика роста успеваемости, активное участие этих детей во внеклассных мероприятиях, рост как в творческом, так и личностном плане, учащиеся, занимавшиеся научно-исследовательской работой легко адаптируются в вузах.</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Динамика качества знаний учащихся за 3 года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Результаты итоговой аттестации</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Следует отметить, что экзамен выбирают учащиеся имеющие итоговые годовые оценки не только «4» и «5», но и «3».</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Результаты учебно-исследовательской деятельности учащихся</w:t>
      </w:r>
    </w:p>
    <w:p w:rsidR="004E612D" w:rsidRPr="004E612D" w:rsidRDefault="004E612D" w:rsidP="004E612D">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призовые места в школьных, районных конференциях исследовательских работ; участие в научно-практических конференциях ВУЗов области (БГПУ, АГМА);</w:t>
      </w:r>
    </w:p>
    <w:p w:rsidR="004E612D" w:rsidRPr="004E612D" w:rsidRDefault="004E612D" w:rsidP="004E612D">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участие во Всероссийских конкурсах исследовательских работ;</w:t>
      </w:r>
    </w:p>
    <w:p w:rsidR="004E612D" w:rsidRPr="004E612D" w:rsidRDefault="004E612D" w:rsidP="004E612D">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призовые места на школьных, районных, областных, всероссийских олимпиадах.</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Участие учащихся в конкурсах,                                            олимпиадах, конференциях</w:t>
      </w:r>
    </w:p>
    <w:tbl>
      <w:tblPr>
        <w:tblW w:w="0" w:type="auto"/>
        <w:tblCellSpacing w:w="0" w:type="dxa"/>
        <w:tblCellMar>
          <w:left w:w="0" w:type="dxa"/>
          <w:right w:w="0" w:type="dxa"/>
        </w:tblCellMar>
        <w:tblLook w:val="04A0" w:firstRow="1" w:lastRow="0" w:firstColumn="1" w:lastColumn="0" w:noHBand="0" w:noVBand="1"/>
      </w:tblPr>
      <w:tblGrid>
        <w:gridCol w:w="230"/>
        <w:gridCol w:w="1462"/>
        <w:gridCol w:w="4884"/>
        <w:gridCol w:w="837"/>
        <w:gridCol w:w="1942"/>
      </w:tblGrid>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Фамилия Имя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Уровень</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Сроки</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Результат</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Верейкина Анна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Районная олимпиада;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Областная олимпиада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2003, 2004 года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2004 год</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III место</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Навроцкая Кристина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Районная олимпиада;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Всероссийская заочная олимпиада научно-познавательной программы «Юность, наука, культура»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(номинация «Анатомия»)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2004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2005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III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III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Диплом Лауреата</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3</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Нуриева Юлия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Районная олимпиада;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Областная олимпиада;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Всероссийская заочная олимпиада научно-познавательной программы «Юность, наука, культура»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(номинация «Анатомия»)</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 xml:space="preserve">Научно-практическая конференция в АГМА;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Участие в международной профильной смене в Муравьевском парке устойчивого природопользования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2005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2007 </w:t>
            </w:r>
            <w:r w:rsidRPr="004E612D">
              <w:rPr>
                <w:rFonts w:ascii="Times New Roman" w:eastAsia="Times New Roman" w:hAnsi="Times New Roman" w:cs="Times New Roman"/>
                <w:sz w:val="24"/>
                <w:szCs w:val="24"/>
              </w:rPr>
              <w:lastRenderedPageBreak/>
              <w:t>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Участие</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Диплом Лауреата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Грамоты</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4</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Кузнецова Елена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Районная олимпиада;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Областная олимпиада;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Научно-практическая конференция в БГПУ;</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Участие в международной профильной смене в Муравьевском парке устойчивого природопользования;</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Областной творческий конкурс «Журавль – птица мира»;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Всероссийский конкурс исследовательских работ им. В. И. Вернадского;</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2005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2008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2008 год</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7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5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III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Благодарность</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Грамота</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5</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Макарова Елена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Районная олимпиада;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Участие в международной профильной смене в Муравьевском парке устойчивого природопользования;</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Областной конкурс «Сохраним планету голубой и зеленой»</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2005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2005 год</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Грамота Департамента образования</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6</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Палий Ксения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Всероссийская заочная олимпиада научно-познавательной программы «Юность, наука, культура»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(номинация «Ботаника»);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Всероссийский конкурс исследовательских работ им. В. И. Вернадского;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Областной конкурс                          «Вот они какие»</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Диплом Лауреата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Финал конкурса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Грамота Департамента образования</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7</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Шатов Петр</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Всероссийская заочная олимпиада научно-познавательной программы «Юность, наука, культура» (номинация «Ботаника»)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Диплом лауреата</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8</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Ким Артем</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Всероссийская заочная олимпиада научно-познавательной программы «Юность, наука, культура» (номинация «Ботаника»)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Диплом участника</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9</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Гавриленко Александра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Всероссийская заочная олимпиада научно-познавательной программы «Юность, наука, культура»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(номинация «Общая биология»)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Диплом участника</w:t>
            </w:r>
          </w:p>
        </w:tc>
      </w:tr>
    </w:tbl>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Участие в научно-практических конференциях школьного НОУ «Интеллект будущего»  (9-11 классы)</w:t>
      </w:r>
    </w:p>
    <w:tbl>
      <w:tblPr>
        <w:tblW w:w="0" w:type="auto"/>
        <w:tblCellSpacing w:w="0" w:type="dxa"/>
        <w:tblCellMar>
          <w:left w:w="0" w:type="dxa"/>
          <w:right w:w="0" w:type="dxa"/>
        </w:tblCellMar>
        <w:tblLook w:val="04A0" w:firstRow="1" w:lastRow="0" w:firstColumn="1" w:lastColumn="0" w:noHBand="0" w:noVBand="1"/>
      </w:tblPr>
      <w:tblGrid>
        <w:gridCol w:w="480"/>
        <w:gridCol w:w="1157"/>
        <w:gridCol w:w="2505"/>
      </w:tblGrid>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год</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количество</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результат</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2005</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4</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Верейкина А. – 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Волкова А. – II место</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4</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Нуриева Ю. – 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Навроцкая К. – III место </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6</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Навроцкая К.– 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Кузнецова Е. – II место;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Шкрадюк Г. – III место</w:t>
            </w:r>
          </w:p>
        </w:tc>
      </w:tr>
    </w:tbl>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Список выпускников, окончивших школу с медалью</w:t>
      </w:r>
    </w:p>
    <w:tbl>
      <w:tblPr>
        <w:tblW w:w="0" w:type="auto"/>
        <w:tblCellSpacing w:w="0" w:type="dxa"/>
        <w:tblCellMar>
          <w:left w:w="0" w:type="dxa"/>
          <w:right w:w="0" w:type="dxa"/>
        </w:tblCellMar>
        <w:tblLook w:val="04A0" w:firstRow="1" w:lastRow="0" w:firstColumn="1" w:lastColumn="0" w:noHBand="0" w:noVBand="1"/>
      </w:tblPr>
      <w:tblGrid>
        <w:gridCol w:w="802"/>
        <w:gridCol w:w="1401"/>
        <w:gridCol w:w="3647"/>
        <w:gridCol w:w="1211"/>
        <w:gridCol w:w="2294"/>
      </w:tblGrid>
      <w:tr w:rsidR="004E612D" w:rsidRPr="004E612D" w:rsidTr="004E612D">
        <w:trPr>
          <w:tblCellSpacing w:w="0" w:type="dxa"/>
        </w:trPr>
        <w:tc>
          <w:tcPr>
            <w:tcW w:w="0" w:type="auto"/>
            <w:vAlign w:val="center"/>
            <w:hideMark/>
          </w:tcPr>
          <w:p w:rsidR="004E612D" w:rsidRPr="004E612D" w:rsidRDefault="004E612D" w:rsidP="004E612D">
            <w:pPr>
              <w:spacing w:after="0" w:line="240" w:lineRule="auto"/>
              <w:rPr>
                <w:rFonts w:ascii="Times New Roman" w:eastAsia="Times New Roman" w:hAnsi="Times New Roman" w:cs="Times New Roman"/>
                <w:sz w:val="24"/>
                <w:szCs w:val="24"/>
              </w:rPr>
            </w:pP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2003</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2004</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2005 </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золото</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1. Жлобич Павел </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 Баранников  Денис</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 Цыба Анастасия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 Навроцкая Кристина</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серебро</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 Вессер Светлана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 Латышева Екатерина (БГПУ, психология)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 Кузнецова              Евгения (Хабаровский  фармацевтический институт)</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 Ширизданова Ольга)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1.Волкова Анжелика (АГМА)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2.Паршина Ирина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 Нуриева Юлия             (АГМА)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 Соломкина Ольга</w:t>
            </w:r>
          </w:p>
        </w:tc>
      </w:tr>
    </w:tbl>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Поступление в ВУЗы и Сузы</w:t>
      </w:r>
    </w:p>
    <w:tbl>
      <w:tblPr>
        <w:tblW w:w="0" w:type="auto"/>
        <w:tblCellSpacing w:w="0" w:type="dxa"/>
        <w:tblCellMar>
          <w:left w:w="0" w:type="dxa"/>
          <w:right w:w="0" w:type="dxa"/>
        </w:tblCellMar>
        <w:tblLook w:val="04A0" w:firstRow="1" w:lastRow="0" w:firstColumn="1" w:lastColumn="0" w:noHBand="0" w:noVBand="1"/>
      </w:tblPr>
      <w:tblGrid>
        <w:gridCol w:w="1602"/>
        <w:gridCol w:w="699"/>
        <w:gridCol w:w="620"/>
        <w:gridCol w:w="982"/>
        <w:gridCol w:w="1803"/>
        <w:gridCol w:w="772"/>
      </w:tblGrid>
      <w:tr w:rsidR="004E612D" w:rsidRPr="004E612D" w:rsidTr="004E612D">
        <w:trPr>
          <w:tblCellSpacing w:w="0" w:type="dxa"/>
        </w:trPr>
        <w:tc>
          <w:tcPr>
            <w:tcW w:w="0" w:type="auto"/>
            <w:vAlign w:val="center"/>
            <w:hideMark/>
          </w:tcPr>
          <w:p w:rsidR="004E612D" w:rsidRPr="004E612D" w:rsidRDefault="004E612D" w:rsidP="004E612D">
            <w:pPr>
              <w:spacing w:after="0" w:line="240" w:lineRule="auto"/>
              <w:rPr>
                <w:rFonts w:ascii="Times New Roman" w:eastAsia="Times New Roman" w:hAnsi="Times New Roman" w:cs="Times New Roman"/>
                <w:sz w:val="24"/>
                <w:szCs w:val="24"/>
              </w:rPr>
            </w:pP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ВУЗы</w:t>
            </w:r>
          </w:p>
        </w:tc>
        <w:tc>
          <w:tcPr>
            <w:tcW w:w="0" w:type="auto"/>
            <w:vAlign w:val="center"/>
            <w:hideMark/>
          </w:tcPr>
          <w:p w:rsidR="004E612D" w:rsidRPr="004E612D" w:rsidRDefault="004E612D" w:rsidP="004E612D">
            <w:pPr>
              <w:spacing w:after="0" w:line="240" w:lineRule="auto"/>
              <w:rPr>
                <w:rFonts w:ascii="Times New Roman" w:eastAsia="Times New Roman" w:hAnsi="Times New Roman" w:cs="Times New Roman"/>
                <w:sz w:val="24"/>
                <w:szCs w:val="24"/>
              </w:rPr>
            </w:pPr>
          </w:p>
        </w:tc>
        <w:tc>
          <w:tcPr>
            <w:tcW w:w="0" w:type="auto"/>
            <w:vAlign w:val="center"/>
            <w:hideMark/>
          </w:tcPr>
          <w:p w:rsidR="004E612D" w:rsidRPr="004E612D" w:rsidRDefault="004E612D" w:rsidP="004E612D">
            <w:pPr>
              <w:spacing w:after="0" w:line="240" w:lineRule="auto"/>
              <w:rPr>
                <w:rFonts w:ascii="Times New Roman" w:eastAsia="Times New Roman" w:hAnsi="Times New Roman" w:cs="Times New Roman"/>
                <w:sz w:val="24"/>
                <w:szCs w:val="24"/>
              </w:rPr>
            </w:pPr>
          </w:p>
        </w:tc>
        <w:tc>
          <w:tcPr>
            <w:tcW w:w="0" w:type="auto"/>
            <w:vAlign w:val="center"/>
            <w:hideMark/>
          </w:tcPr>
          <w:p w:rsidR="004E612D" w:rsidRPr="004E612D" w:rsidRDefault="004E612D" w:rsidP="004E612D">
            <w:pPr>
              <w:spacing w:after="0" w:line="240" w:lineRule="auto"/>
              <w:rPr>
                <w:rFonts w:ascii="Times New Roman" w:eastAsia="Times New Roman" w:hAnsi="Times New Roman" w:cs="Times New Roman"/>
                <w:sz w:val="24"/>
                <w:szCs w:val="24"/>
              </w:rPr>
            </w:pP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ССУЗы</w:t>
            </w:r>
          </w:p>
        </w:tc>
      </w:tr>
      <w:tr w:rsidR="004E612D" w:rsidRPr="004E612D" w:rsidTr="004E612D">
        <w:trPr>
          <w:tblCellSpacing w:w="0" w:type="dxa"/>
        </w:trPr>
        <w:tc>
          <w:tcPr>
            <w:tcW w:w="0" w:type="auto"/>
            <w:vAlign w:val="center"/>
            <w:hideMark/>
          </w:tcPr>
          <w:p w:rsidR="004E612D" w:rsidRPr="004E612D" w:rsidRDefault="004E612D" w:rsidP="004E612D">
            <w:pPr>
              <w:spacing w:after="0" w:line="240" w:lineRule="auto"/>
              <w:rPr>
                <w:rFonts w:ascii="Times New Roman" w:eastAsia="Times New Roman" w:hAnsi="Times New Roman" w:cs="Times New Roman"/>
                <w:sz w:val="24"/>
                <w:szCs w:val="24"/>
              </w:rPr>
            </w:pP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АГМА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БГПУ</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ДальГАУ</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Др. ВУЗы страны</w:t>
            </w:r>
          </w:p>
        </w:tc>
        <w:tc>
          <w:tcPr>
            <w:tcW w:w="0" w:type="auto"/>
            <w:vAlign w:val="center"/>
            <w:hideMark/>
          </w:tcPr>
          <w:p w:rsidR="004E612D" w:rsidRPr="004E612D" w:rsidRDefault="004E612D" w:rsidP="004E612D">
            <w:pPr>
              <w:spacing w:after="0" w:line="240" w:lineRule="auto"/>
              <w:rPr>
                <w:rFonts w:ascii="Times New Roman" w:eastAsia="Times New Roman" w:hAnsi="Times New Roman" w:cs="Times New Roman"/>
                <w:sz w:val="24"/>
                <w:szCs w:val="24"/>
              </w:rPr>
            </w:pP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2005-2007 годы</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6</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12</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3</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4</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4</w:t>
            </w:r>
          </w:p>
        </w:tc>
      </w:tr>
    </w:tbl>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Современный урок, зародившийся как форма массового обучения детей еще в XVI веке, ставит перед собой задачу по организации познавательной деятельности подрастающего поколения. Познавательная деятельность человека складывается из серии психических процессов: ощущения, восприятия, внимания, памяти, воображения, мышления и речи. Отправной точкой в процессе любой деятельности является ощущение. Информация, на основе которой складывается целостный образ какого-либо предмета или явления действительности, поступает к нам через слуховые и зрительные каналы.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Возможность использования информационных технологий в образовании строится на том, что обучение представляет собой обработку информации. Слушать, говорить, читать, писать, убеждать, оценивать, запоминать – все это примеры некомпьютерной обработки информации. Обработка и передача информации становится сегодня одним из главных видов деятельности человека.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Применение информационных технологий дает возможность в большей степени использовать некоторые универсальные особенности личности ребенка – естественный интерес и любопытство ко всему, что лежит вне и внутри их, потребность в общении и игре, стремлении к коллекционированию, порядку, способность создавать неожиданные и эстетически значимые произведения. Основа человеческого развития – стремление и способность к обучению в течение всей жизни – должна закладываться в школе.</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 последнее время отмечают падение интереса учащихся к изучению естественнонаучных дисциплин. И это печально, поскольку именно они дают знания о Земле как о природном теле, они формируют правильное восприятие окружающего мира. Они играют значительную роль и в формировании личности в целом. Падение интереса к изучению естественнонаучных дисциплин вызвано в первую очередь применением довольно старых наглядных материалов, однообразным использованием учебников, таблиц, схем. Одним из способов повышения интереса к дисциплинам естественнонаучного цикла, углубления знаний учеников по этим предметам является использование современных информационных технологий, в частности компьютерных, на различных стадиях учебного процесса.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 2005 года веду исследовательскую работу по определению эффективности использования информационных технологий для развития исследовательских и творческих способностей учащихся, их влиянию на уровень учебной мотивации и самооценки.</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Цель исследования – активизировать учебно-познавательную деятельность учащихся на уроках биологии при помощи информационных технологий.</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Задачи: </w:t>
      </w:r>
    </w:p>
    <w:p w:rsidR="004E612D" w:rsidRPr="004E612D" w:rsidRDefault="004E612D" w:rsidP="004E612D">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Изучить теоретический материал об использовании информационных технологий в образовании; </w:t>
      </w:r>
    </w:p>
    <w:p w:rsidR="004E612D" w:rsidRPr="004E612D" w:rsidRDefault="004E612D" w:rsidP="004E612D">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Разработать методическую базу, способствующую оптимальному внедрению информационных технологий на уроках биологии; </w:t>
      </w:r>
    </w:p>
    <w:p w:rsidR="004E612D" w:rsidRPr="004E612D" w:rsidRDefault="004E612D" w:rsidP="004E612D">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 xml:space="preserve">Внедрить информационные технологии в учебный процесс, изменив методику преподавания предмета.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Объект исследования – учебно-воспитательный процесс в 6 – 11 классах на уроках биологии.</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Предмет исследования – внедрение информационных технологий в учебный процесс при изучении биологии.</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Гипотеза: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Введение информационных технологий при изучении биологии позволит: </w:t>
      </w:r>
    </w:p>
    <w:p w:rsidR="004E612D" w:rsidRPr="004E612D" w:rsidRDefault="004E612D" w:rsidP="004E612D">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рационально организовать познавательную и исследовательскую деятельность учащихся в ходе учебного процесса; </w:t>
      </w:r>
    </w:p>
    <w:p w:rsidR="004E612D" w:rsidRPr="004E612D" w:rsidRDefault="004E612D" w:rsidP="004E612D">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построить открытую систему образования, обеспечивающую каждому  ученику собственную траекторию обучения; </w:t>
      </w:r>
    </w:p>
    <w:p w:rsidR="004E612D" w:rsidRPr="004E612D" w:rsidRDefault="004E612D" w:rsidP="004E612D">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использовать специфические свойства компьютера, позволяющие индивидуализировать учебный процесс и обратиться к принципиально новым познавательным средствам; </w:t>
      </w:r>
    </w:p>
    <w:p w:rsidR="004E612D" w:rsidRPr="004E612D" w:rsidRDefault="004E612D" w:rsidP="004E612D">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изучать явления и процессы в макро- и микромире, внутри сложных биологических систем на основе использования средств компьютерной графики и компьютерного моделирования; </w:t>
      </w:r>
    </w:p>
    <w:p w:rsidR="004E612D" w:rsidRPr="004E612D" w:rsidRDefault="004E612D" w:rsidP="004E612D">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представлять в удобном для изучения масштабе времени различные биологические процессы, реально протекающие с очень большой или очень малой скоростью; </w:t>
      </w:r>
    </w:p>
    <w:p w:rsidR="004E612D" w:rsidRPr="004E612D" w:rsidRDefault="004E612D" w:rsidP="004E612D">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изменить организацию процесса познания путем смещения его в сторону системного мышления;</w:t>
      </w:r>
    </w:p>
    <w:p w:rsidR="004E612D" w:rsidRPr="004E612D" w:rsidRDefault="004E612D" w:rsidP="004E612D">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повысить уровень учебной мотивации.</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Этапы работы</w:t>
      </w:r>
    </w:p>
    <w:tbl>
      <w:tblPr>
        <w:tblW w:w="0" w:type="auto"/>
        <w:tblCellSpacing w:w="0" w:type="dxa"/>
        <w:tblCellMar>
          <w:left w:w="0" w:type="dxa"/>
          <w:right w:w="0" w:type="dxa"/>
        </w:tblCellMar>
        <w:tblLook w:val="04A0" w:firstRow="1" w:lastRow="0" w:firstColumn="1" w:lastColumn="0" w:noHBand="0" w:noVBand="1"/>
      </w:tblPr>
      <w:tblGrid>
        <w:gridCol w:w="389"/>
        <w:gridCol w:w="6809"/>
        <w:gridCol w:w="2157"/>
      </w:tblGrid>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п/п</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Содержание работы</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Сроки</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Прогностический этап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Изучение теоретических основ применения информационных технологий в образовании; определение объекта и предмета эксперимента; предварительная диагностика классного коллектива.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 и II четверть  2005 – 2006 учебного года</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Организационный этап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Разработка методики использования информационных технологий на уроках биологии; проведение пробных уроков с использованием информационных технологий; разработка методической базы на следующий учебный год.</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III и IV четверть 2005 – 2006 учебного года</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3</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Практический этап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Внедрение информационных технологий на уроках биологии; диагностика классного коллектива.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 2007 учебный год</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4</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Обобщающий этап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Проведение итоговой диагностики классного коллектива; пропагандирование результатов эксперимента в педагогическом </w:t>
            </w:r>
            <w:r w:rsidRPr="004E612D">
              <w:rPr>
                <w:rFonts w:ascii="Times New Roman" w:eastAsia="Times New Roman" w:hAnsi="Times New Roman" w:cs="Times New Roman"/>
                <w:sz w:val="24"/>
                <w:szCs w:val="24"/>
              </w:rPr>
              <w:lastRenderedPageBreak/>
              <w:t>коллективе своей школы и педагогических коллективах других школ.</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2007 – 2008 учебный год</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5</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Внедренческий этап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Внедрение информационных технологий в практику обучения на постоянной основе. </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2008 – 2009учебный год</w:t>
            </w:r>
          </w:p>
        </w:tc>
      </w:tr>
    </w:tbl>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Возможные трудности</w:t>
      </w:r>
    </w:p>
    <w:tbl>
      <w:tblPr>
        <w:tblW w:w="0" w:type="auto"/>
        <w:tblCellSpacing w:w="0" w:type="dxa"/>
        <w:tblCellMar>
          <w:left w:w="0" w:type="dxa"/>
          <w:right w:w="0" w:type="dxa"/>
        </w:tblCellMar>
        <w:tblLook w:val="04A0" w:firstRow="1" w:lastRow="0" w:firstColumn="1" w:lastColumn="0" w:noHBand="0" w:noVBand="1"/>
      </w:tblPr>
      <w:tblGrid>
        <w:gridCol w:w="404"/>
        <w:gridCol w:w="3169"/>
        <w:gridCol w:w="5782"/>
      </w:tblGrid>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п/п</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Возможные трудности</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Пути преодоления трудностей</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Отсутствие навыков работы с компьютером</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Соединение учащихся в пары или микрогруппы по наличию навыков работы с компьютером, использование компьютера в демонстрационном варианте. </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Изучение большого объема теоретического и практического материала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Обучение научной организации труда</w:t>
            </w:r>
          </w:p>
        </w:tc>
      </w:tr>
    </w:tbl>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Результаты исследования</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 трактовке И.В. Роберта под информационными технологиями понимаются “программно-аппаратные средства и устройства, функционирующие на базе микропроцессорной техники, современных средств и систем телекоммуникаций информационного обмена, аудио-, видеотехники и т.п., обеспечивающие операции по сбору, продуцированию, накоплению, хранению, обработке, передаче информации”.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Информационные технологии предоставляют возможность: </w:t>
      </w:r>
    </w:p>
    <w:p w:rsidR="004E612D" w:rsidRPr="004E612D" w:rsidRDefault="004E612D" w:rsidP="004E612D">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сделать обучение более эффективным, вовлекая все виды чувственного восприятия ученика в мультимедийный контекст и вооружая интеллект новым концептуальным инструментарием; </w:t>
      </w:r>
    </w:p>
    <w:p w:rsidR="004E612D" w:rsidRPr="004E612D" w:rsidRDefault="004E612D" w:rsidP="004E612D">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вовлечь в процесс активного обучения категории детей, отличающихся способностями и стилем учения; </w:t>
      </w:r>
    </w:p>
    <w:p w:rsidR="004E612D" w:rsidRPr="004E612D" w:rsidRDefault="004E612D" w:rsidP="004E612D">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значительно усилить как глобальный аспект обучения, так и в большей мере отвечающий местным потребностям.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Основная образовательная ценность информационных технологий в том, что они позволяют создать неизмеримо более яркую мультисенсорную интерактивную среду обучения с почти неограниченными потенциальными возможностями, оказывающимися в распоряжении и учителя, и ученика.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В отличие от обычных технических средств обучения информационные технологии позволяют не только насытить обучающегося большим количеством знаний, но и развить интеллектуальные, творческие способности учащихся, их умение самостоятельно приобретать новые знания, работать с различными источниками информации.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Выделяют восемь типов компьютерных средств используемых в обучении на основании их функционального назначения. </w:t>
      </w:r>
    </w:p>
    <w:p w:rsidR="004E612D" w:rsidRPr="004E612D" w:rsidRDefault="004E612D" w:rsidP="004E612D">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Презентации – это электронные диафильмы, которые могут включать в себя анимацию, аудио- и видеофрагменты, элементы интерактивности. Для создания презентаций используются такие программные средства, как Power Point или Open </w:t>
      </w:r>
      <w:r w:rsidRPr="004E612D">
        <w:rPr>
          <w:rFonts w:ascii="Times New Roman" w:eastAsia="Times New Roman" w:hAnsi="Times New Roman" w:cs="Times New Roman"/>
          <w:sz w:val="24"/>
          <w:szCs w:val="24"/>
        </w:rPr>
        <w:lastRenderedPageBreak/>
        <w:t xml:space="preserve">Impress. Эти компьютерные средства интересны тем, что их может создать любой учитель, имеющий доступ к персональному компьютеру, причем с минимальными затратами времени на освоение средств создания презентации. Кроме того, презентации активно используются и для представления ученических проектов. </w:t>
      </w:r>
    </w:p>
    <w:p w:rsidR="004E612D" w:rsidRPr="004E612D" w:rsidRDefault="004E612D" w:rsidP="004E612D">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Электронные энциклопедии – являются аналогами обычных справочно-информационных изданий – энциклопедий, словарей, справочников и т.д. Для создания таких энциклопедий используются гипертекстовые системы и языки гипертекстовой разметки, например, HTML. В отличие от своих бумажных аналогов они обладают дополнительными свойствами и возможностями: </w:t>
      </w:r>
    </w:p>
    <w:p w:rsidR="004E612D" w:rsidRPr="004E612D" w:rsidRDefault="004E612D" w:rsidP="004E612D">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они обычно поддерживают удобную систему поиска по ключевым словам и понятиям; </w:t>
      </w:r>
    </w:p>
    <w:p w:rsidR="004E612D" w:rsidRPr="004E612D" w:rsidRDefault="004E612D" w:rsidP="004E612D">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удобная система навигации на основе гиперссылок; </w:t>
      </w:r>
    </w:p>
    <w:p w:rsidR="004E612D" w:rsidRPr="004E612D" w:rsidRDefault="004E612D" w:rsidP="004E612D">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возможность включать в себя аудио- и видеофрагменты. </w:t>
      </w:r>
    </w:p>
    <w:p w:rsidR="004E612D" w:rsidRPr="004E612D" w:rsidRDefault="004E612D" w:rsidP="004E612D">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Дидактические материалы – сборники задач, диктантов, упражнений, а также примеров рефератов и сочинений, представленных в электронном виде, обычно в виде простого набора текстовых файлов в форматах doc, txt и объединенных в логическую структуру средствами гипертекста. </w:t>
      </w:r>
    </w:p>
    <w:p w:rsidR="004E612D" w:rsidRPr="004E612D" w:rsidRDefault="004E612D" w:rsidP="004E612D">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Программы-тренажеры - выполняют функции дидактических материалов и могут отслеживать ход решения и сообщать об ошибках. </w:t>
      </w:r>
    </w:p>
    <w:p w:rsidR="004E612D" w:rsidRPr="004E612D" w:rsidRDefault="004E612D" w:rsidP="004E612D">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Системы виртуального эксперимента – это программные комплексы позволяющие обучаемому проводить эксперименты в “виртуальной лаборатории”. Главное их преимущество – они позволяют обучаемому проводить такие эксперименты, которые в реальности были бы невозможны по соображениям безопасности, временным характеристикам и т.п. Главный недостаток подобных программ – естественная ограниченность заложенной в них модели, за пределы которой обучаемый выйти не может в рамках своего виртуального эксперимента. </w:t>
      </w:r>
    </w:p>
    <w:p w:rsidR="004E612D" w:rsidRPr="004E612D" w:rsidRDefault="004E612D" w:rsidP="004E612D">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Программные системы контроля знаний, к которым относятся опросники и тесты. Главное их достоинство – быстрая удобная, беспристрастная и автоматизированная обработка полученных результатов. Главный недостаток – негибкая система ответов, не позволяющая испытуемому проявить свои творческие способности. </w:t>
      </w:r>
    </w:p>
    <w:p w:rsidR="004E612D" w:rsidRPr="004E612D" w:rsidRDefault="004E612D" w:rsidP="004E612D">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Электронные учебники и учебные курсы – объединяют в единый комплекс все или несколько вышеописанных типов. Например, обучаемому сначала предлагается просмотреть обучающий курс (презентация), затем проставить виртуальный эксперимент на основе знаний, полученных при просмотре обучающего курса (система виртуального эксперимента). Часто на этом этапе учащемуся доступен также электронный справочник/энциклопедия по изучаемому курсу, и в завершение он должен ответить на набор вопросов и/или решить несколько задач (программные системы контроля знаний). </w:t>
      </w:r>
    </w:p>
    <w:p w:rsidR="004E612D" w:rsidRPr="004E612D" w:rsidRDefault="004E612D" w:rsidP="004E612D">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Обучающие игры и развивающие программы – это интерактивные программы с игровым сценарием. Выполняя разнообразные задания в процессе игры, дети развивают тонкие двигательные навыки, пространственное воображение, память и, возможно, получают дополнительные навыки, например, обучаются работать на клавиатуре.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Выделяют следующие типы уроков по способу использования информационных технологий: </w:t>
      </w:r>
    </w:p>
    <w:p w:rsidR="004E612D" w:rsidRPr="004E612D" w:rsidRDefault="004E612D" w:rsidP="004E612D">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Уроки, на которых компьютер используется в демонстрационном режиме – один компьютер на учительском столе + проектор; </w:t>
      </w:r>
    </w:p>
    <w:p w:rsidR="004E612D" w:rsidRPr="004E612D" w:rsidRDefault="004E612D" w:rsidP="004E612D">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Уроки, на которых компьютер используется в индивидуальном режиме – урок в компьютерном классе без выхода в Интернет; </w:t>
      </w:r>
    </w:p>
    <w:p w:rsidR="004E612D" w:rsidRPr="004E612D" w:rsidRDefault="004E612D" w:rsidP="004E612D">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 xml:space="preserve">Уроки, на которых компьютер используется в индивидуальном дистанционном режиме – урок в компьютерном классе с выходом в Интернет.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Компьютерные средства обучения можно разделить на две группы по отношению к ресурсам сети Интернет: </w:t>
      </w:r>
    </w:p>
    <w:p w:rsidR="004E612D" w:rsidRPr="004E612D" w:rsidRDefault="004E612D" w:rsidP="004E612D">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Средства обучения on-line применяются в реальном времени с использованием ресурсов сети Интернет; </w:t>
      </w:r>
    </w:p>
    <w:p w:rsidR="004E612D" w:rsidRPr="004E612D" w:rsidRDefault="004E612D" w:rsidP="004E612D">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Средства обучения off-line – это автономно используемые средства.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При внедрении информационных технологий в учебный процесс предпочтительными в наших условиях оказались уроки, на которых компьютер используется в демонстрационном варианте. Поскольку использование компьютера в индивидуальном режиме невозможно из-за отсутствия навыков работы на компьютере и недостаточность материального обеспечения (1 компьютерный класс).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На начальном этапе работы информационные технологии вводились на уроках усвоения новых знаний, когда необходимо использовать большое количество наглядного материала (с учетом возрастных особенностей учащихся).</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Из перечисленных типов компьютерных средств использовались в основном презентации. При составлении презентаций большее внимание уделялось иллюстративному материалу. Надо отметить, что используемый в обучении учебник по биологии недостаточно снабжен иллюстрациями или они слишком мелкие и не понятные. Текстовая часть презентации представляет собой только основные мысли по теме или термины для обязательного запоминания.</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Очень интересны презентации по изучению биологического разнообразия растений и животных. Большой восторг у учащихся вызывает наглядный материал данных презентаций, когда они могут очень хорошо разглядеть, то или иное растение или животное. Дополнением к презентациям становятся материалы к уроку приготовленные учащимися.</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Затем информационные технологии стали вводиться на обобщающих уроках, когда важно не только систематизировать знания и умения учащихся, но и акцентировать внимание на важнейших моментах изучаемой темы, необходимых для изучения последующих тем или курсов биологии. Например, обобщающий урок по теме: “Клеточное строение растений”. В презентацию для этого урока были вставлены интерактивные схемы “Строение микроскопа”, “Приготовление микропрепарата”, “Строение клетки”, “Деление и рост клеток”. С их помощью акцентировалось внимание на основных моментах темы.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Таким образом, был накоплен богатый методический комплект презентаций по курсам биологии 6 - 11 классов. Примеры в Приложении 1 на CD-диске.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После  приобретения современного  компьютерного класса появилась возможность использовать компьютер для проведения лабораторных работ и экспериментов. Для таких уроков используется электронный лабораторный практикум “Биология 6 – 11”, который дает возможность отследить не только выполнение работы, но и правильность ее выполнения на каждом этапе (учет ошибок). Применение этого электронного продукта возможно на всех этапах урока: проверка знаний, изучение нового материала, закрепление материала.</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В индивидуальном режиме с учащимися желающими углубленно изучать предмет проводится работа и с другими типами компьютерных средств. Это электронные учебники и энциклопедии, программы-тренажеры для подготовки к экзаменам, которые помимо результата дают объяснение и правильный ответ, системы виртуального эксперимента, обучающие игры.</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В образовательном процессе компьютер может быть как объектом изучения, так и средством обучения, воспитания, развития и диагностики усвоения содержания обучения, т.е. возможны два направления использования компьютерных технологий в процессе обучения. При первом – усвоение знаний, умений и навыков ведет к осознанию возможностей компьютерных технологий, к формированию умений их использования при решении разнообразных задач. При втором – компьютерные технологии являются мощным средством повышения эффективности организации учебно-воспитательного процесса.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Компьютерные модели могут быть использованы как в качестве составляющей части компьютеризированного курса, так и в структуре традиционного урока биологии.  В целях подготовки к восприятию нового материала, как иллюстрацию при изучении нового материала, и  закреплении изученного, решении биологических задач при формировании биологических понятий, развитии умений работать с компьютером, для контроля усвоения знаний.</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Применение компьютерных моделей в учебном процессе способствует повышению эффективности урока, наглядности преподавания, интереса учащихся к предмету, осознанности в овладении программным материалом.</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Варианты использования компьютерных моделей  на различных этапах проведения урока определяются конфигурацией компьютерной техники, имеющейся в распоряжении школы (см. табл.1).</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Таблица 1</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bookmarkStart w:id="1" w:name="h.ff4aeb7f2231"/>
      <w:bookmarkEnd w:id="1"/>
      <w:r w:rsidRPr="004E612D">
        <w:rPr>
          <w:rFonts w:ascii="Times New Roman" w:eastAsia="Times New Roman" w:hAnsi="Times New Roman" w:cs="Times New Roman"/>
          <w:sz w:val="24"/>
          <w:szCs w:val="24"/>
        </w:rPr>
        <w:t>Использование   компьютерных моделей при разных режимах применения компьютерной техники на уроке</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 оценка общей эффективности применения данного компонента (по 5-балльной системе).</w:t>
      </w:r>
    </w:p>
    <w:tbl>
      <w:tblPr>
        <w:tblW w:w="0" w:type="auto"/>
        <w:tblCellSpacing w:w="0" w:type="dxa"/>
        <w:tblCellMar>
          <w:left w:w="0" w:type="dxa"/>
          <w:right w:w="0" w:type="dxa"/>
        </w:tblCellMar>
        <w:tblLook w:val="04A0" w:firstRow="1" w:lastRow="0" w:firstColumn="1" w:lastColumn="0" w:noHBand="0" w:noVBand="1"/>
      </w:tblPr>
      <w:tblGrid>
        <w:gridCol w:w="2525"/>
        <w:gridCol w:w="2191"/>
        <w:gridCol w:w="2488"/>
        <w:gridCol w:w="2151"/>
      </w:tblGrid>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Характер модели</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(некоторые примеры)</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Демонстрационный режим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 компьютер, возможно, с мультимедийным проектором)</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Индивидуальный, групповой режим</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(1-2 машины)</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Индивидуальный, групповой режим (компьютерный класс)</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Иллюстративный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(полирибосома, коленный рефлекс)</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w:t>
            </w:r>
            <w:r w:rsidRPr="004E612D">
              <w:rPr>
                <w:rFonts w:ascii="Times New Roman" w:eastAsia="Times New Roman" w:hAnsi="Times New Roman" w:cs="Times New Roman"/>
                <w:sz w:val="24"/>
                <w:szCs w:val="24"/>
              </w:rPr>
              <w:br/>
              <w:t xml:space="preserve">Демонстрация динамических моделей является достаточно эффективным приемом иллюстрации нового </w:t>
            </w:r>
            <w:r w:rsidRPr="004E612D">
              <w:rPr>
                <w:rFonts w:ascii="Times New Roman" w:eastAsia="Times New Roman" w:hAnsi="Times New Roman" w:cs="Times New Roman"/>
                <w:sz w:val="24"/>
                <w:szCs w:val="24"/>
              </w:rPr>
              <w:lastRenderedPageBreak/>
              <w:t xml:space="preserve">материала, его закрепления и актуализации на последующих уроках. </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w:t>
            </w:r>
            <w:r w:rsidRPr="004E612D">
              <w:rPr>
                <w:rFonts w:ascii="Times New Roman" w:eastAsia="Times New Roman" w:hAnsi="Times New Roman" w:cs="Times New Roman"/>
                <w:sz w:val="24"/>
                <w:szCs w:val="24"/>
              </w:rPr>
              <w:br/>
              <w:t xml:space="preserve">Учитель может найти эффективные способы применения такого класса интерактивных моделей для работы с отдельными учащимися (простейшие </w:t>
            </w:r>
            <w:r w:rsidRPr="004E612D">
              <w:rPr>
                <w:rFonts w:ascii="Times New Roman" w:eastAsia="Times New Roman" w:hAnsi="Times New Roman" w:cs="Times New Roman"/>
                <w:sz w:val="24"/>
                <w:szCs w:val="24"/>
              </w:rPr>
              <w:lastRenderedPageBreak/>
              <w:t>индивидуальные задания на невысокий балл).</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w:t>
            </w:r>
            <w:r w:rsidRPr="004E612D">
              <w:rPr>
                <w:rFonts w:ascii="Times New Roman" w:eastAsia="Times New Roman" w:hAnsi="Times New Roman" w:cs="Times New Roman"/>
                <w:sz w:val="24"/>
                <w:szCs w:val="24"/>
              </w:rPr>
              <w:br/>
              <w:t>Могут использоваться для повторения и/или закрепления материала.</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 xml:space="preserve">Обучающий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(Жизненный цикл грибов,  Репликация ДНК, Натрий-калиевый насос,  митоз)</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w:t>
            </w:r>
            <w:r w:rsidRPr="004E612D">
              <w:rPr>
                <w:rFonts w:ascii="Times New Roman" w:eastAsia="Times New Roman" w:hAnsi="Times New Roman" w:cs="Times New Roman"/>
                <w:sz w:val="24"/>
                <w:szCs w:val="24"/>
              </w:rPr>
              <w:br/>
              <w:t>Модели повышенной сложности, демонстрирующие важные аспекты биологических процессов и явлений, могут быть с высокой эффективностью использованы во фронтальных формах работы (при изложении нового материала и/или его закреплении).</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w:t>
            </w:r>
            <w:r w:rsidRPr="004E612D">
              <w:rPr>
                <w:rFonts w:ascii="Times New Roman" w:eastAsia="Times New Roman" w:hAnsi="Times New Roman" w:cs="Times New Roman"/>
                <w:sz w:val="24"/>
                <w:szCs w:val="24"/>
              </w:rPr>
              <w:br/>
              <w:t>Теоретический материал, проиллюстрированный моделями, может использоваться как основа для индивидуального (группового) задания.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w:t>
            </w:r>
            <w:r w:rsidRPr="004E612D">
              <w:rPr>
                <w:rFonts w:ascii="Times New Roman" w:eastAsia="Times New Roman" w:hAnsi="Times New Roman" w:cs="Times New Roman"/>
                <w:sz w:val="24"/>
                <w:szCs w:val="24"/>
              </w:rPr>
              <w:br/>
              <w:t>Можно использовать как основу для индивидуальных (групповых) заданий разной степени сложности – от простого описания процесса или явления до ответов на сложные теоретические вопросы к модели.</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Эксперимен-тальный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(Годичные кольца; Кролики и волки)</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w:t>
            </w:r>
            <w:r w:rsidRPr="004E612D">
              <w:rPr>
                <w:rFonts w:ascii="Times New Roman" w:eastAsia="Times New Roman" w:hAnsi="Times New Roman" w:cs="Times New Roman"/>
                <w:sz w:val="24"/>
                <w:szCs w:val="24"/>
              </w:rPr>
              <w:br/>
              <w:t xml:space="preserve">Фронтальное использование моделей этого класса возможно преимущественно с целью разъяснения последующей индивидуальной (групповой) работы в компьютерном классе. Также может применяться при подведении итогов лабораторной работы с целью демонстрации правильных результатов и допущенных ошибок. </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w:t>
            </w:r>
            <w:r w:rsidRPr="004E612D">
              <w:rPr>
                <w:rFonts w:ascii="Times New Roman" w:eastAsia="Times New Roman" w:hAnsi="Times New Roman" w:cs="Times New Roman"/>
                <w:sz w:val="24"/>
                <w:szCs w:val="24"/>
              </w:rPr>
              <w:br/>
              <w:t xml:space="preserve">Возможна индивидуальная (групповая) лабораторная работа с моделями тех учеников, которые отсутствовали на общей работе в компьютерном классе или получили неудовлетворительную оценку. </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w:t>
            </w:r>
            <w:r w:rsidRPr="004E612D">
              <w:rPr>
                <w:rFonts w:ascii="Times New Roman" w:eastAsia="Times New Roman" w:hAnsi="Times New Roman" w:cs="Times New Roman"/>
                <w:sz w:val="24"/>
                <w:szCs w:val="24"/>
              </w:rPr>
              <w:br/>
              <w:t xml:space="preserve">Максимально эффективной является индивидуальная (групповая) лабораторная работа с моделями по заранее подготовленным инструктивным карточкам и с заполнением отчетов в соответствующих бланках. Требует тщательной подготовки заданий, как для всех, так и для отдельных групп (дифференциации). </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Обобщающий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(Жизненный цикл растений,  Мышечные сокращения, Биоритмы,  Круговорот веществ в природе)</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w:t>
            </w:r>
            <w:r w:rsidRPr="004E612D">
              <w:rPr>
                <w:rFonts w:ascii="Times New Roman" w:eastAsia="Times New Roman" w:hAnsi="Times New Roman" w:cs="Times New Roman"/>
                <w:sz w:val="24"/>
                <w:szCs w:val="24"/>
              </w:rPr>
              <w:br/>
              <w:t xml:space="preserve">Модели, объединяющие информацию разных тем  или разных уровней изучения биологических объектов  могут быть эффективно использованы при </w:t>
            </w:r>
            <w:r w:rsidRPr="004E612D">
              <w:rPr>
                <w:rFonts w:ascii="Times New Roman" w:eastAsia="Times New Roman" w:hAnsi="Times New Roman" w:cs="Times New Roman"/>
                <w:sz w:val="24"/>
                <w:szCs w:val="24"/>
              </w:rPr>
              <w:lastRenderedPageBreak/>
              <w:t>фронтальной подаче для закрепления, повторения и обобщения материала, а также как основа для устных или письменных заданий.</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w:t>
            </w:r>
            <w:r w:rsidRPr="004E612D">
              <w:rPr>
                <w:rFonts w:ascii="Times New Roman" w:eastAsia="Times New Roman" w:hAnsi="Times New Roman" w:cs="Times New Roman"/>
                <w:sz w:val="24"/>
                <w:szCs w:val="24"/>
              </w:rPr>
              <w:br/>
              <w:t>Могут быть использованы для индивидуализиро-ванного повторения и как основа для индивидуальных (групповых) заданий.</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w:t>
            </w:r>
            <w:r w:rsidRPr="004E612D">
              <w:rPr>
                <w:rFonts w:ascii="Times New Roman" w:eastAsia="Times New Roman" w:hAnsi="Times New Roman" w:cs="Times New Roman"/>
                <w:sz w:val="24"/>
                <w:szCs w:val="24"/>
              </w:rPr>
              <w:br/>
              <w:t xml:space="preserve">Могут быть использованы для организации повторения и как основа для индивидуальных (групповых) заданий по специально подготовленным </w:t>
            </w:r>
            <w:r w:rsidRPr="004E612D">
              <w:rPr>
                <w:rFonts w:ascii="Times New Roman" w:eastAsia="Times New Roman" w:hAnsi="Times New Roman" w:cs="Times New Roman"/>
                <w:sz w:val="24"/>
                <w:szCs w:val="24"/>
              </w:rPr>
              <w:lastRenderedPageBreak/>
              <w:t>карточкам с заданиями.</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При проведении уроков контроля знаний в компьютерном классе целесообразной является подготовка вариативных разноуровневых заданий к ряду параграфов пособия, иллюстрациям и моделям.</w:t>
            </w:r>
          </w:p>
        </w:tc>
        <w:tc>
          <w:tcPr>
            <w:tcW w:w="0" w:type="auto"/>
            <w:vAlign w:val="center"/>
            <w:hideMark/>
          </w:tcPr>
          <w:p w:rsidR="004E612D" w:rsidRPr="004E612D" w:rsidRDefault="004E612D" w:rsidP="004E612D">
            <w:pPr>
              <w:spacing w:after="0" w:line="240" w:lineRule="auto"/>
              <w:rPr>
                <w:rFonts w:ascii="Times New Roman" w:eastAsia="Times New Roman" w:hAnsi="Times New Roman" w:cs="Times New Roman"/>
                <w:sz w:val="24"/>
                <w:szCs w:val="24"/>
              </w:rPr>
            </w:pPr>
          </w:p>
        </w:tc>
        <w:tc>
          <w:tcPr>
            <w:tcW w:w="0" w:type="auto"/>
            <w:vAlign w:val="center"/>
            <w:hideMark/>
          </w:tcPr>
          <w:p w:rsidR="004E612D" w:rsidRPr="004E612D" w:rsidRDefault="004E612D" w:rsidP="004E612D">
            <w:pPr>
              <w:spacing w:after="0" w:line="240" w:lineRule="auto"/>
              <w:rPr>
                <w:rFonts w:ascii="Times New Roman" w:eastAsia="Times New Roman" w:hAnsi="Times New Roman" w:cs="Times New Roman"/>
                <w:sz w:val="24"/>
                <w:szCs w:val="24"/>
              </w:rPr>
            </w:pPr>
          </w:p>
        </w:tc>
        <w:tc>
          <w:tcPr>
            <w:tcW w:w="0" w:type="auto"/>
            <w:vAlign w:val="center"/>
            <w:hideMark/>
          </w:tcPr>
          <w:p w:rsidR="004E612D" w:rsidRPr="004E612D" w:rsidRDefault="004E612D" w:rsidP="004E612D">
            <w:pPr>
              <w:spacing w:after="0" w:line="240" w:lineRule="auto"/>
              <w:rPr>
                <w:rFonts w:ascii="Times New Roman" w:eastAsia="Times New Roman" w:hAnsi="Times New Roman" w:cs="Times New Roman"/>
                <w:sz w:val="24"/>
                <w:szCs w:val="24"/>
              </w:rPr>
            </w:pPr>
          </w:p>
        </w:tc>
      </w:tr>
    </w:tbl>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Эффективность включения в урок биологии компьютерных моделей, при разных режимах использования компьютерных технологий, определяется прежде всего по результатам обучения.</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Проведенный эксперимент, в котором были выделены две группы учеников: экспериментальная (обучение проводилось с использованием информационных технологий обучения) и контрольная (обучение осуществлялось традиционными методами) выявил повышение эффективности   процесса обучение на 25-35 % с использованием информационных компьютерных технологий.</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При использовании компьютерного варианта обучения прочность усвоения знаний при изучении темы: «Обмен веществ и энергии»  увеличилась на 10-15% (по сравнению с контрольной группой).</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Использование компьютерных моделей на уроках должно сочетаться с другими средствами обучения, так как злоупотребление способствует быстрому утомлению учеников.</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Развитие навыков работы на компьютере позволяет учащимся не только управлять готовой программой, но и самим изготовить какой-либо продукт, будь то доклад, презентация или тестовый тренажер. Это расширяет диапазон условий для креативной деятельности учащихся и психологического роста личности, развивая самостоятельность и повышая самооценку.</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Динамика учебной мотивации на прогностическом и практическом этапе исследования</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 результате использования информационных технологий на уроках биологии стала наблюдаться динамика качества знаний учащихся, повышение мотивации учебной деятельности.</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Уровень мотивации                                                                                              10 класс (сентябрь 2006 год). 11 класс (октябрь 2007 год)</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Уровень самооценки</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9 класс (2005 год, октябрь), 11 класс (2007 год, октябрь)</w:t>
      </w:r>
    </w:p>
    <w:p w:rsidR="004E612D" w:rsidRPr="004E612D" w:rsidRDefault="00253969" w:rsidP="004E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30.75pt;height:242.25pt"/>
        </w:pic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Уровень развития креативных способностей</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Заключение</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Применение информационных технологий: </w:t>
      </w:r>
    </w:p>
    <w:p w:rsidR="004E612D" w:rsidRPr="004E612D" w:rsidRDefault="004E612D" w:rsidP="004E612D">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интенсифицирует передачу информации, значительно расширяет иллюстративный материал, создает проблемные ситуации, усиливает эмоциональный фон обучения, формирует учебную мотивацию у обучаемых, дифференцирует и индивидуализирует учебный процесс; </w:t>
      </w:r>
    </w:p>
    <w:p w:rsidR="004E612D" w:rsidRPr="004E612D" w:rsidRDefault="004E612D" w:rsidP="004E612D">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позволяет преподавателю значительно расширить объем изучаемой информации и разнообразить формы, способы ее восприятия учащимися; </w:t>
      </w:r>
    </w:p>
    <w:p w:rsidR="004E612D" w:rsidRPr="004E612D" w:rsidRDefault="004E612D" w:rsidP="004E612D">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создает условия для использования наиболее эффективных методов и форм обучения, реализации основных принципов целостного педагогического процесса и правил обучения (от простого к сложному, от близкого к далекому, от конкретного к абстрактному); экономии учебного времени, энергии преподавателя и учащихся за счет уплотнения учебной информации и ускорение темпа; </w:t>
      </w:r>
    </w:p>
    <w:p w:rsidR="004E612D" w:rsidRPr="004E612D" w:rsidRDefault="004E612D" w:rsidP="004E612D">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материал, предлагаемый учащимся в такой форме, запоминается намного лучше, чем на традиционных уроках и в конечном итоге приводит к более высокому уровню усвоения предмета. </w:t>
      </w:r>
    </w:p>
    <w:p w:rsidR="004E612D" w:rsidRPr="004E612D" w:rsidRDefault="004E612D" w:rsidP="004E612D">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способствует развитию креативности детей через создание образовательных информационных продуктов. </w:t>
      </w:r>
    </w:p>
    <w:p w:rsidR="004E612D" w:rsidRPr="004E612D" w:rsidRDefault="004E612D" w:rsidP="004E612D">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способствует психологическому росту личности, развитию навыков самообразования и самовоспитания. </w:t>
      </w:r>
    </w:p>
    <w:p w:rsidR="004E612D" w:rsidRPr="004E612D" w:rsidRDefault="004E612D" w:rsidP="004E612D">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способствует выявлению и поддержке одаренных детей.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Список литературы и Интернет-ресурсов</w:t>
      </w:r>
    </w:p>
    <w:p w:rsidR="004E612D" w:rsidRPr="004E612D" w:rsidRDefault="004E612D" w:rsidP="004E612D">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Андреев А.А. Компьютерные и телекоммуникационные технологии в сфере образования. //Школьные технологии. 2001. №3. </w:t>
      </w:r>
    </w:p>
    <w:p w:rsidR="004E612D" w:rsidRPr="004E612D" w:rsidRDefault="004E612D" w:rsidP="004E612D">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lastRenderedPageBreak/>
        <w:t xml:space="preserve">Башмаков М.И., Поздняков С.Н., Резник Н.А. Процесс обучения в информационной среде. //Школьные технологии. 2000. №6. </w:t>
      </w:r>
    </w:p>
    <w:p w:rsidR="004E612D" w:rsidRPr="004E612D" w:rsidRDefault="004E612D" w:rsidP="004E612D">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Дворецкая А.В. Основные типы компьютерных средств обучения. //Школьные технологии. 2004. №3. </w:t>
      </w:r>
    </w:p>
    <w:p w:rsidR="004E612D" w:rsidRPr="004E612D" w:rsidRDefault="004E612D" w:rsidP="004E612D">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Информационные технологии в начальном образовании. //Школьные технологии. 2000. №6. </w:t>
      </w:r>
    </w:p>
    <w:p w:rsidR="004E612D" w:rsidRPr="004E612D" w:rsidRDefault="004E612D" w:rsidP="004E612D">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http://www.kozlenkoa.narod.ru </w:t>
      </w:r>
    </w:p>
    <w:p w:rsidR="004E612D" w:rsidRPr="004E612D" w:rsidRDefault="00253969" w:rsidP="004E612D">
      <w:pPr>
        <w:numPr>
          <w:ilvl w:val="0"/>
          <w:numId w:val="23"/>
        </w:numPr>
        <w:spacing w:before="100" w:beforeAutospacing="1" w:after="100" w:afterAutospacing="1" w:line="240" w:lineRule="auto"/>
        <w:rPr>
          <w:rFonts w:ascii="Times New Roman" w:eastAsia="Times New Roman" w:hAnsi="Times New Roman" w:cs="Times New Roman"/>
          <w:sz w:val="24"/>
          <w:szCs w:val="24"/>
        </w:rPr>
      </w:pPr>
      <w:hyperlink r:id="rId5" w:history="1">
        <w:r w:rsidR="004E612D" w:rsidRPr="004E612D">
          <w:rPr>
            <w:rFonts w:ascii="Times New Roman" w:eastAsia="Times New Roman" w:hAnsi="Times New Roman" w:cs="Times New Roman"/>
            <w:color w:val="0000FF"/>
            <w:sz w:val="24"/>
            <w:szCs w:val="24"/>
            <w:u w:val="single"/>
          </w:rPr>
          <w:t>http://www.it-n.ru</w:t>
        </w:r>
      </w:hyperlink>
    </w:p>
    <w:p w:rsidR="004E612D" w:rsidRPr="004E612D" w:rsidRDefault="00253969" w:rsidP="004E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shape id="_x0000_i1026" type="#_x0000_t75" alt="" style="width:324pt;height:243pt"/>
        </w:pic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11 класс                                        Урок – защита проекта</w:t>
      </w:r>
    </w:p>
    <w:p w:rsidR="004E612D" w:rsidRPr="004E612D" w:rsidRDefault="00253969" w:rsidP="004E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shape id="_x0000_i1027" type="#_x0000_t75" alt="" style="width:308.25pt;height:231pt"/>
        </w:pic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Работа с Web-сайтом, созданным группой учащихся, в результате работы над проектом</w:t>
      </w:r>
    </w:p>
    <w:p w:rsidR="004E612D" w:rsidRPr="004E612D" w:rsidRDefault="00253969" w:rsidP="004E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shape id="_x0000_i1028" type="#_x0000_t75" alt="" style="width:306pt;height:250.5pt"/>
        </w:pic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10 класс                       Интернет-урок</w:t>
      </w:r>
    </w:p>
    <w:p w:rsidR="004E612D" w:rsidRPr="004E612D" w:rsidRDefault="00253969" w:rsidP="004E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shape id="_x0000_i1029" type="#_x0000_t75" alt="" style="width:300.75pt;height:225pt"/>
        </w:pic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Урок-исследование                     6 класс</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Кафедра биологии-химии школьного НОУ                       «Интеллект будущего»</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Свою работу на научной конференции представляет ученица 11 «Б» класса Навроцкая Кристина</w:t>
      </w:r>
    </w:p>
    <w:p w:rsidR="004E612D" w:rsidRPr="004E612D" w:rsidRDefault="00253969" w:rsidP="004E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shape id="_x0000_i1030" type="#_x0000_t75" alt="" style="width:297pt;height:222.75pt"/>
        </w:pict>
      </w:r>
    </w:p>
    <w:tbl>
      <w:tblPr>
        <w:tblW w:w="0" w:type="auto"/>
        <w:tblCellSpacing w:w="0" w:type="dxa"/>
        <w:tblCellMar>
          <w:left w:w="0" w:type="dxa"/>
          <w:right w:w="0" w:type="dxa"/>
        </w:tblCellMar>
        <w:tblLook w:val="04A0" w:firstRow="1" w:lastRow="0" w:firstColumn="1" w:lastColumn="0" w:noHBand="0" w:noVBand="1"/>
      </w:tblPr>
      <w:tblGrid>
        <w:gridCol w:w="229"/>
        <w:gridCol w:w="1654"/>
        <w:gridCol w:w="3867"/>
        <w:gridCol w:w="2506"/>
        <w:gridCol w:w="1099"/>
      </w:tblGrid>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Форма представления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Тема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Уровень</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Сроки</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1</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Выступление</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Составление элективных курсов по предметам естественно-научного цикла в рамках предпрофильного образования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Муниципальный</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(РМО)</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Март,</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2005 года</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Проблемная площадка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Социализация учащихся – роль школы на каждом этапе жизни ребенка</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Муниципальный (конференция)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Август,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3</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Семинар-практикум</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Метод проекта на уроках биологии</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Муниципальный (РМО)</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Февраль, 2007 год</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4</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Мастер-класс</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Использование сети Интернет в образовательном процессе</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Муниципальный (семинар директоров школ)</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Апрель,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5</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Мастер-класс</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Информационно-коммуникационные технологии на уроках биологии</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Муниципальный (РМО)</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Октябрь,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6</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Выступление</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Общественно-государственное управление школой</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Областной (Первый Амурский образовательный форум)</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Август,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2006 год</w:t>
            </w:r>
          </w:p>
        </w:tc>
      </w:tr>
      <w:tr w:rsidR="004E612D" w:rsidRPr="004E612D" w:rsidTr="004E612D">
        <w:trPr>
          <w:tblCellSpacing w:w="0" w:type="dxa"/>
        </w:trPr>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7</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Выступление</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Информатизация образовательной среды (опыт работы школы)</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Областной (семинар начальников отделов образования)</w:t>
            </w:r>
          </w:p>
        </w:tc>
        <w:tc>
          <w:tcPr>
            <w:tcW w:w="0" w:type="auto"/>
            <w:vAlign w:val="center"/>
            <w:hideMark/>
          </w:tcPr>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xml:space="preserve">Ноябрь, </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2007 год</w:t>
            </w:r>
          </w:p>
        </w:tc>
      </w:tr>
    </w:tbl>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Участие в проведении  мастер-классов,                                    семинаров, конференций</w:t>
      </w:r>
    </w:p>
    <w:p w:rsidR="004E612D" w:rsidRPr="004E612D" w:rsidRDefault="00253969" w:rsidP="004E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shape id="_x0000_i1031" type="#_x0000_t75" alt="" style="width:333pt;height:221.25pt"/>
        </w:pic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Смотр строя и песни</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(команда учителей)</w:t>
      </w:r>
    </w:p>
    <w:p w:rsidR="004E612D" w:rsidRPr="004E612D" w:rsidRDefault="00253969" w:rsidP="004E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shape id="_x0000_i1032" type="#_x0000_t75" alt="" style="width:333pt;height:249pt"/>
        </w:pic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Проект                             «Танцы со звездами»</w:t>
      </w:r>
    </w:p>
    <w:p w:rsidR="004E612D" w:rsidRPr="004E612D" w:rsidRDefault="00253969" w:rsidP="004E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shape id="_x0000_i1033" type="#_x0000_t75" alt="" style="width:324pt;height:253.5pt"/>
        </w:pic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Районные соревнования  по спортивному ориентированию</w:t>
      </w:r>
    </w:p>
    <w:p w:rsidR="004E612D" w:rsidRPr="004E612D" w:rsidRDefault="00253969" w:rsidP="004E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shape id="_x0000_i1034" type="#_x0000_t75" alt="" style="width:333pt;height:231pt"/>
        </w:pic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Занятие для американских коллег в Муравьевском парке</w:t>
      </w:r>
    </w:p>
    <w:p w:rsidR="004E612D" w:rsidRPr="004E612D" w:rsidRDefault="00253969" w:rsidP="004E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shape id="_x0000_i1035" type="#_x0000_t75" alt="" style="width:306pt;height:240.75pt"/>
        </w:pic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Выступление на педагогическом совете</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Первый Амурский образовательный форум</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Первый Амурский образовательный форум</w:t>
      </w:r>
    </w:p>
    <w:p w:rsidR="004E612D" w:rsidRPr="004E612D" w:rsidRDefault="004E612D" w:rsidP="004E612D">
      <w:pPr>
        <w:spacing w:before="100" w:beforeAutospacing="1" w:after="100" w:afterAutospacing="1"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w:t>
      </w:r>
    </w:p>
    <w:p w:rsidR="004E612D" w:rsidRPr="004E612D" w:rsidRDefault="004E612D" w:rsidP="004E612D">
      <w:pPr>
        <w:spacing w:after="0" w:line="240" w:lineRule="auto"/>
        <w:rPr>
          <w:rFonts w:ascii="Times New Roman" w:eastAsia="Times New Roman" w:hAnsi="Times New Roman" w:cs="Times New Roman"/>
          <w:sz w:val="24"/>
          <w:szCs w:val="24"/>
        </w:rPr>
      </w:pPr>
    </w:p>
    <w:p w:rsidR="004E612D" w:rsidRPr="004E612D" w:rsidRDefault="004E612D" w:rsidP="004E61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8191500" cy="1524000"/>
            <wp:effectExtent l="19050" t="0" r="0" b="0"/>
            <wp:docPr id="12" name="Рисунок 12" descr="http://nsportal.ru/sites/all/themes/ap/img/banner-ap.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nsportal.ru/sites/all/themes/ap/img/banner-ap.jpg">
                      <a:hlinkClick r:id="rId6"/>
                    </pic:cNvPr>
                    <pic:cNvPicPr>
                      <a:picLocks noChangeAspect="1" noChangeArrowheads="1"/>
                    </pic:cNvPicPr>
                  </pic:nvPicPr>
                  <pic:blipFill>
                    <a:blip r:embed="rId7"/>
                    <a:srcRect/>
                    <a:stretch>
                      <a:fillRect/>
                    </a:stretch>
                  </pic:blipFill>
                  <pic:spPr bwMode="auto">
                    <a:xfrm>
                      <a:off x="0" y="0"/>
                      <a:ext cx="8191500" cy="1524000"/>
                    </a:xfrm>
                    <a:prstGeom prst="rect">
                      <a:avLst/>
                    </a:prstGeom>
                    <a:noFill/>
                    <a:ln w="9525">
                      <a:noFill/>
                      <a:miter lim="800000"/>
                      <a:headEnd/>
                      <a:tailEnd/>
                    </a:ln>
                  </pic:spPr>
                </pic:pic>
              </a:graphicData>
            </a:graphic>
          </wp:inline>
        </w:drawing>
      </w:r>
    </w:p>
    <w:p w:rsidR="004E612D" w:rsidRPr="004E612D" w:rsidRDefault="004E612D" w:rsidP="004E612D">
      <w:pPr>
        <w:spacing w:after="0" w:line="240" w:lineRule="auto"/>
        <w:rPr>
          <w:rFonts w:ascii="Times New Roman" w:eastAsia="Times New Roman" w:hAnsi="Times New Roman" w:cs="Times New Roman"/>
          <w:sz w:val="24"/>
          <w:szCs w:val="24"/>
        </w:rPr>
      </w:pPr>
      <w:r w:rsidRPr="004E612D">
        <w:rPr>
          <w:rFonts w:ascii="Times New Roman" w:eastAsia="Times New Roman" w:hAnsi="Times New Roman" w:cs="Times New Roman"/>
          <w:sz w:val="24"/>
          <w:szCs w:val="24"/>
        </w:rPr>
        <w:t> </w:t>
      </w:r>
    </w:p>
    <w:p w:rsidR="0055615D" w:rsidRDefault="0055615D"/>
    <w:sectPr w:rsidR="0055615D" w:rsidSect="000201CA">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F2438"/>
    <w:multiLevelType w:val="multilevel"/>
    <w:tmpl w:val="408E0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877AF"/>
    <w:multiLevelType w:val="multilevel"/>
    <w:tmpl w:val="70364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940B74"/>
    <w:multiLevelType w:val="multilevel"/>
    <w:tmpl w:val="32E04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A06F0"/>
    <w:multiLevelType w:val="multilevel"/>
    <w:tmpl w:val="9A948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0A0A"/>
    <w:multiLevelType w:val="multilevel"/>
    <w:tmpl w:val="E4F2D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5F4F3B"/>
    <w:multiLevelType w:val="multilevel"/>
    <w:tmpl w:val="7C2E7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365F64"/>
    <w:multiLevelType w:val="multilevel"/>
    <w:tmpl w:val="A26CA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D53D50"/>
    <w:multiLevelType w:val="multilevel"/>
    <w:tmpl w:val="E180B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1225E4"/>
    <w:multiLevelType w:val="multilevel"/>
    <w:tmpl w:val="C8CA8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DB220C"/>
    <w:multiLevelType w:val="multilevel"/>
    <w:tmpl w:val="AC26D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A37A7D"/>
    <w:multiLevelType w:val="multilevel"/>
    <w:tmpl w:val="C122F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9A6B85"/>
    <w:multiLevelType w:val="multilevel"/>
    <w:tmpl w:val="39225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2123411"/>
    <w:multiLevelType w:val="multilevel"/>
    <w:tmpl w:val="5A68AA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19004E"/>
    <w:multiLevelType w:val="multilevel"/>
    <w:tmpl w:val="D94A7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DD2105"/>
    <w:multiLevelType w:val="multilevel"/>
    <w:tmpl w:val="F37A1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E57DF8"/>
    <w:multiLevelType w:val="multilevel"/>
    <w:tmpl w:val="EE6E8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F4791F"/>
    <w:multiLevelType w:val="multilevel"/>
    <w:tmpl w:val="CA7C9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F910BE"/>
    <w:multiLevelType w:val="multilevel"/>
    <w:tmpl w:val="EB409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AB204F"/>
    <w:multiLevelType w:val="multilevel"/>
    <w:tmpl w:val="3AA09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FC374A"/>
    <w:multiLevelType w:val="multilevel"/>
    <w:tmpl w:val="B298F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AA75CA"/>
    <w:multiLevelType w:val="multilevel"/>
    <w:tmpl w:val="502AD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CF639E3"/>
    <w:multiLevelType w:val="multilevel"/>
    <w:tmpl w:val="0D1AD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9966F9"/>
    <w:multiLevelType w:val="multilevel"/>
    <w:tmpl w:val="6464B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7"/>
  </w:num>
  <w:num w:numId="3">
    <w:abstractNumId w:val="8"/>
  </w:num>
  <w:num w:numId="4">
    <w:abstractNumId w:val="7"/>
  </w:num>
  <w:num w:numId="5">
    <w:abstractNumId w:val="5"/>
  </w:num>
  <w:num w:numId="6">
    <w:abstractNumId w:val="21"/>
  </w:num>
  <w:num w:numId="7">
    <w:abstractNumId w:val="22"/>
  </w:num>
  <w:num w:numId="8">
    <w:abstractNumId w:val="6"/>
  </w:num>
  <w:num w:numId="9">
    <w:abstractNumId w:val="20"/>
  </w:num>
  <w:num w:numId="10">
    <w:abstractNumId w:val="3"/>
  </w:num>
  <w:num w:numId="11">
    <w:abstractNumId w:val="15"/>
  </w:num>
  <w:num w:numId="12">
    <w:abstractNumId w:val="19"/>
  </w:num>
  <w:num w:numId="13">
    <w:abstractNumId w:val="9"/>
  </w:num>
  <w:num w:numId="14">
    <w:abstractNumId w:val="16"/>
  </w:num>
  <w:num w:numId="15">
    <w:abstractNumId w:val="2"/>
  </w:num>
  <w:num w:numId="16">
    <w:abstractNumId w:val="1"/>
  </w:num>
  <w:num w:numId="17">
    <w:abstractNumId w:val="18"/>
  </w:num>
  <w:num w:numId="18">
    <w:abstractNumId w:val="10"/>
  </w:num>
  <w:num w:numId="19">
    <w:abstractNumId w:val="12"/>
  </w:num>
  <w:num w:numId="20">
    <w:abstractNumId w:val="13"/>
  </w:num>
  <w:num w:numId="21">
    <w:abstractNumId w:val="11"/>
  </w:num>
  <w:num w:numId="22">
    <w:abstractNumId w:val="14"/>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2"/>
  </w:compat>
  <w:rsids>
    <w:rsidRoot w:val="004E612D"/>
    <w:rsid w:val="000201CA"/>
    <w:rsid w:val="00253969"/>
    <w:rsid w:val="004E612D"/>
    <w:rsid w:val="0055615D"/>
    <w:rsid w:val="005B22E6"/>
    <w:rsid w:val="00A23600"/>
    <w:rsid w:val="00B418F0"/>
    <w:rsid w:val="00C80177"/>
    <w:rsid w:val="00D24385"/>
    <w:rsid w:val="00E26795"/>
    <w:rsid w:val="00E87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docId w15:val="{9954DDEC-FAEA-447D-973E-0182CB240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74C1"/>
  </w:style>
  <w:style w:type="paragraph" w:styleId="1">
    <w:name w:val="heading 1"/>
    <w:basedOn w:val="a"/>
    <w:link w:val="10"/>
    <w:uiPriority w:val="9"/>
    <w:qFormat/>
    <w:rsid w:val="004E61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4E61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612D"/>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4E612D"/>
    <w:rPr>
      <w:rFonts w:ascii="Times New Roman" w:eastAsia="Times New Roman" w:hAnsi="Times New Roman" w:cs="Times New Roman"/>
      <w:b/>
      <w:bCs/>
      <w:sz w:val="27"/>
      <w:szCs w:val="27"/>
    </w:rPr>
  </w:style>
  <w:style w:type="character" w:customStyle="1" w:styleId="c3">
    <w:name w:val="c3"/>
    <w:basedOn w:val="a0"/>
    <w:rsid w:val="004E612D"/>
  </w:style>
  <w:style w:type="paragraph" w:customStyle="1" w:styleId="c6">
    <w:name w:val="c6"/>
    <w:basedOn w:val="a"/>
    <w:rsid w:val="004E61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4E612D"/>
  </w:style>
  <w:style w:type="character" w:customStyle="1" w:styleId="c1">
    <w:name w:val="c1"/>
    <w:basedOn w:val="a0"/>
    <w:rsid w:val="004E612D"/>
  </w:style>
  <w:style w:type="character" w:customStyle="1" w:styleId="c24">
    <w:name w:val="c24"/>
    <w:basedOn w:val="a0"/>
    <w:rsid w:val="004E612D"/>
  </w:style>
  <w:style w:type="paragraph" w:customStyle="1" w:styleId="c14">
    <w:name w:val="c14"/>
    <w:basedOn w:val="a"/>
    <w:rsid w:val="004E61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1">
    <w:name w:val="c41"/>
    <w:basedOn w:val="a0"/>
    <w:rsid w:val="004E612D"/>
  </w:style>
  <w:style w:type="character" w:customStyle="1" w:styleId="c35">
    <w:name w:val="c35"/>
    <w:basedOn w:val="a0"/>
    <w:rsid w:val="004E612D"/>
  </w:style>
  <w:style w:type="character" w:customStyle="1" w:styleId="c74">
    <w:name w:val="c74"/>
    <w:basedOn w:val="a0"/>
    <w:rsid w:val="004E612D"/>
  </w:style>
  <w:style w:type="paragraph" w:customStyle="1" w:styleId="c13">
    <w:name w:val="c13"/>
    <w:basedOn w:val="a"/>
    <w:rsid w:val="004E61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8">
    <w:name w:val="c18"/>
    <w:basedOn w:val="a0"/>
    <w:rsid w:val="004E612D"/>
  </w:style>
  <w:style w:type="character" w:customStyle="1" w:styleId="c11">
    <w:name w:val="c11"/>
    <w:basedOn w:val="a0"/>
    <w:rsid w:val="004E612D"/>
  </w:style>
  <w:style w:type="paragraph" w:customStyle="1" w:styleId="c7">
    <w:name w:val="c7"/>
    <w:basedOn w:val="a"/>
    <w:rsid w:val="004E61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4E612D"/>
  </w:style>
  <w:style w:type="character" w:customStyle="1" w:styleId="c17">
    <w:name w:val="c17"/>
    <w:basedOn w:val="a0"/>
    <w:rsid w:val="004E612D"/>
  </w:style>
  <w:style w:type="character" w:styleId="a3">
    <w:name w:val="Hyperlink"/>
    <w:basedOn w:val="a0"/>
    <w:uiPriority w:val="99"/>
    <w:semiHidden/>
    <w:unhideWhenUsed/>
    <w:rsid w:val="004E612D"/>
    <w:rPr>
      <w:color w:val="0000FF"/>
      <w:u w:val="single"/>
    </w:rPr>
  </w:style>
  <w:style w:type="character" w:customStyle="1" w:styleId="c20">
    <w:name w:val="c20"/>
    <w:basedOn w:val="a0"/>
    <w:rsid w:val="004E612D"/>
  </w:style>
  <w:style w:type="character" w:customStyle="1" w:styleId="c25">
    <w:name w:val="c25"/>
    <w:basedOn w:val="a0"/>
    <w:rsid w:val="004E612D"/>
  </w:style>
  <w:style w:type="character" w:customStyle="1" w:styleId="c22">
    <w:name w:val="c22"/>
    <w:basedOn w:val="a0"/>
    <w:rsid w:val="004E612D"/>
  </w:style>
  <w:style w:type="character" w:customStyle="1" w:styleId="c19">
    <w:name w:val="c19"/>
    <w:basedOn w:val="a0"/>
    <w:rsid w:val="004E612D"/>
  </w:style>
  <w:style w:type="character" w:customStyle="1" w:styleId="c68">
    <w:name w:val="c68"/>
    <w:basedOn w:val="a0"/>
    <w:rsid w:val="004E612D"/>
  </w:style>
  <w:style w:type="paragraph" w:styleId="a4">
    <w:name w:val="Balloon Text"/>
    <w:basedOn w:val="a"/>
    <w:link w:val="a5"/>
    <w:uiPriority w:val="99"/>
    <w:semiHidden/>
    <w:unhideWhenUsed/>
    <w:rsid w:val="004E61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61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185645">
      <w:bodyDiv w:val="1"/>
      <w:marLeft w:val="0"/>
      <w:marRight w:val="0"/>
      <w:marTop w:val="0"/>
      <w:marBottom w:val="0"/>
      <w:divBdr>
        <w:top w:val="none" w:sz="0" w:space="0" w:color="auto"/>
        <w:left w:val="none" w:sz="0" w:space="0" w:color="auto"/>
        <w:bottom w:val="none" w:sz="0" w:space="0" w:color="auto"/>
        <w:right w:val="none" w:sz="0" w:space="0" w:color="auto"/>
      </w:divBdr>
      <w:divsChild>
        <w:div w:id="488599273">
          <w:marLeft w:val="0"/>
          <w:marRight w:val="0"/>
          <w:marTop w:val="0"/>
          <w:marBottom w:val="0"/>
          <w:divBdr>
            <w:top w:val="none" w:sz="0" w:space="0" w:color="auto"/>
            <w:left w:val="none" w:sz="0" w:space="0" w:color="auto"/>
            <w:bottom w:val="none" w:sz="0" w:space="0" w:color="auto"/>
            <w:right w:val="none" w:sz="0" w:space="0" w:color="auto"/>
          </w:divBdr>
          <w:divsChild>
            <w:div w:id="1157646228">
              <w:marLeft w:val="0"/>
              <w:marRight w:val="0"/>
              <w:marTop w:val="0"/>
              <w:marBottom w:val="0"/>
              <w:divBdr>
                <w:top w:val="none" w:sz="0" w:space="0" w:color="auto"/>
                <w:left w:val="none" w:sz="0" w:space="0" w:color="auto"/>
                <w:bottom w:val="none" w:sz="0" w:space="0" w:color="auto"/>
                <w:right w:val="none" w:sz="0" w:space="0" w:color="auto"/>
              </w:divBdr>
              <w:divsChild>
                <w:div w:id="831407050">
                  <w:marLeft w:val="0"/>
                  <w:marRight w:val="0"/>
                  <w:marTop w:val="0"/>
                  <w:marBottom w:val="0"/>
                  <w:divBdr>
                    <w:top w:val="none" w:sz="0" w:space="0" w:color="auto"/>
                    <w:left w:val="none" w:sz="0" w:space="0" w:color="auto"/>
                    <w:bottom w:val="none" w:sz="0" w:space="0" w:color="auto"/>
                    <w:right w:val="none" w:sz="0" w:space="0" w:color="auto"/>
                  </w:divBdr>
                  <w:divsChild>
                    <w:div w:id="388840667">
                      <w:marLeft w:val="0"/>
                      <w:marRight w:val="0"/>
                      <w:marTop w:val="0"/>
                      <w:marBottom w:val="0"/>
                      <w:divBdr>
                        <w:top w:val="none" w:sz="0" w:space="0" w:color="auto"/>
                        <w:left w:val="none" w:sz="0" w:space="0" w:color="auto"/>
                        <w:bottom w:val="none" w:sz="0" w:space="0" w:color="auto"/>
                        <w:right w:val="none" w:sz="0" w:space="0" w:color="auto"/>
                      </w:divBdr>
                      <w:divsChild>
                        <w:div w:id="1646541068">
                          <w:marLeft w:val="0"/>
                          <w:marRight w:val="0"/>
                          <w:marTop w:val="0"/>
                          <w:marBottom w:val="0"/>
                          <w:divBdr>
                            <w:top w:val="none" w:sz="0" w:space="0" w:color="auto"/>
                            <w:left w:val="none" w:sz="0" w:space="0" w:color="auto"/>
                            <w:bottom w:val="none" w:sz="0" w:space="0" w:color="auto"/>
                            <w:right w:val="none" w:sz="0" w:space="0" w:color="auto"/>
                          </w:divBdr>
                          <w:divsChild>
                            <w:div w:id="167058566">
                              <w:marLeft w:val="0"/>
                              <w:marRight w:val="0"/>
                              <w:marTop w:val="0"/>
                              <w:marBottom w:val="0"/>
                              <w:divBdr>
                                <w:top w:val="none" w:sz="0" w:space="0" w:color="auto"/>
                                <w:left w:val="none" w:sz="0" w:space="0" w:color="auto"/>
                                <w:bottom w:val="none" w:sz="0" w:space="0" w:color="auto"/>
                                <w:right w:val="none" w:sz="0" w:space="0" w:color="auto"/>
                              </w:divBdr>
                              <w:divsChild>
                                <w:div w:id="2040009159">
                                  <w:marLeft w:val="0"/>
                                  <w:marRight w:val="0"/>
                                  <w:marTop w:val="0"/>
                                  <w:marBottom w:val="0"/>
                                  <w:divBdr>
                                    <w:top w:val="none" w:sz="0" w:space="0" w:color="auto"/>
                                    <w:left w:val="none" w:sz="0" w:space="0" w:color="auto"/>
                                    <w:bottom w:val="none" w:sz="0" w:space="0" w:color="auto"/>
                                    <w:right w:val="none" w:sz="0" w:space="0" w:color="auto"/>
                                  </w:divBdr>
                                  <w:divsChild>
                                    <w:div w:id="155418533">
                                      <w:marLeft w:val="0"/>
                                      <w:marRight w:val="0"/>
                                      <w:marTop w:val="0"/>
                                      <w:marBottom w:val="0"/>
                                      <w:divBdr>
                                        <w:top w:val="none" w:sz="0" w:space="0" w:color="auto"/>
                                        <w:left w:val="none" w:sz="0" w:space="0" w:color="auto"/>
                                        <w:bottom w:val="none" w:sz="0" w:space="0" w:color="auto"/>
                                        <w:right w:val="none" w:sz="0" w:space="0" w:color="auto"/>
                                      </w:divBdr>
                                      <w:divsChild>
                                        <w:div w:id="1567762738">
                                          <w:marLeft w:val="0"/>
                                          <w:marRight w:val="0"/>
                                          <w:marTop w:val="0"/>
                                          <w:marBottom w:val="0"/>
                                          <w:divBdr>
                                            <w:top w:val="none" w:sz="0" w:space="0" w:color="auto"/>
                                            <w:left w:val="none" w:sz="0" w:space="0" w:color="auto"/>
                                            <w:bottom w:val="none" w:sz="0" w:space="0" w:color="auto"/>
                                            <w:right w:val="none" w:sz="0" w:space="0" w:color="auto"/>
                                          </w:divBdr>
                                          <w:divsChild>
                                            <w:div w:id="1490826760">
                                              <w:marLeft w:val="0"/>
                                              <w:marRight w:val="0"/>
                                              <w:marTop w:val="0"/>
                                              <w:marBottom w:val="0"/>
                                              <w:divBdr>
                                                <w:top w:val="none" w:sz="0" w:space="0" w:color="auto"/>
                                                <w:left w:val="none" w:sz="0" w:space="0" w:color="auto"/>
                                                <w:bottom w:val="none" w:sz="0" w:space="0" w:color="auto"/>
                                                <w:right w:val="none" w:sz="0" w:space="0" w:color="auto"/>
                                              </w:divBdr>
                                              <w:divsChild>
                                                <w:div w:id="92476406">
                                                  <w:marLeft w:val="0"/>
                                                  <w:marRight w:val="0"/>
                                                  <w:marTop w:val="0"/>
                                                  <w:marBottom w:val="0"/>
                                                  <w:divBdr>
                                                    <w:top w:val="none" w:sz="0" w:space="0" w:color="auto"/>
                                                    <w:left w:val="none" w:sz="0" w:space="0" w:color="auto"/>
                                                    <w:bottom w:val="none" w:sz="0" w:space="0" w:color="auto"/>
                                                    <w:right w:val="none" w:sz="0" w:space="0" w:color="auto"/>
                                                  </w:divBdr>
                                                  <w:divsChild>
                                                    <w:div w:id="1908417302">
                                                      <w:marLeft w:val="0"/>
                                                      <w:marRight w:val="0"/>
                                                      <w:marTop w:val="0"/>
                                                      <w:marBottom w:val="0"/>
                                                      <w:divBdr>
                                                        <w:top w:val="none" w:sz="0" w:space="0" w:color="auto"/>
                                                        <w:left w:val="none" w:sz="0" w:space="0" w:color="auto"/>
                                                        <w:bottom w:val="none" w:sz="0" w:space="0" w:color="auto"/>
                                                        <w:right w:val="none" w:sz="0" w:space="0" w:color="auto"/>
                                                      </w:divBdr>
                                                      <w:divsChild>
                                                        <w:div w:id="20740241">
                                                          <w:marLeft w:val="0"/>
                                                          <w:marRight w:val="0"/>
                                                          <w:marTop w:val="0"/>
                                                          <w:marBottom w:val="0"/>
                                                          <w:divBdr>
                                                            <w:top w:val="none" w:sz="0" w:space="0" w:color="auto"/>
                                                            <w:left w:val="none" w:sz="0" w:space="0" w:color="auto"/>
                                                            <w:bottom w:val="none" w:sz="0" w:space="0" w:color="auto"/>
                                                            <w:right w:val="none" w:sz="0" w:space="0" w:color="auto"/>
                                                          </w:divBdr>
                                                          <w:divsChild>
                                                            <w:div w:id="1432698768">
                                                              <w:marLeft w:val="0"/>
                                                              <w:marRight w:val="0"/>
                                                              <w:marTop w:val="0"/>
                                                              <w:marBottom w:val="0"/>
                                                              <w:divBdr>
                                                                <w:top w:val="none" w:sz="0" w:space="0" w:color="auto"/>
                                                                <w:left w:val="none" w:sz="0" w:space="0" w:color="auto"/>
                                                                <w:bottom w:val="none" w:sz="0" w:space="0" w:color="auto"/>
                                                                <w:right w:val="none" w:sz="0" w:space="0" w:color="auto"/>
                                                              </w:divBdr>
                                                              <w:divsChild>
                                                                <w:div w:id="848104111">
                                                                  <w:marLeft w:val="0"/>
                                                                  <w:marRight w:val="0"/>
                                                                  <w:marTop w:val="0"/>
                                                                  <w:marBottom w:val="0"/>
                                                                  <w:divBdr>
                                                                    <w:top w:val="none" w:sz="0" w:space="0" w:color="auto"/>
                                                                    <w:left w:val="none" w:sz="0" w:space="0" w:color="auto"/>
                                                                    <w:bottom w:val="none" w:sz="0" w:space="0" w:color="auto"/>
                                                                    <w:right w:val="none" w:sz="0" w:space="0" w:color="auto"/>
                                                                  </w:divBdr>
                                                                  <w:divsChild>
                                                                    <w:div w:id="394091471">
                                                                      <w:marLeft w:val="0"/>
                                                                      <w:marRight w:val="0"/>
                                                                      <w:marTop w:val="0"/>
                                                                      <w:marBottom w:val="0"/>
                                                                      <w:divBdr>
                                                                        <w:top w:val="none" w:sz="0" w:space="0" w:color="auto"/>
                                                                        <w:left w:val="none" w:sz="0" w:space="0" w:color="auto"/>
                                                                        <w:bottom w:val="none" w:sz="0" w:space="0" w:color="auto"/>
                                                                        <w:right w:val="none" w:sz="0" w:space="0" w:color="auto"/>
                                                                      </w:divBdr>
                                                                      <w:divsChild>
                                                                        <w:div w:id="1481462100">
                                                                          <w:marLeft w:val="0"/>
                                                                          <w:marRight w:val="0"/>
                                                                          <w:marTop w:val="0"/>
                                                                          <w:marBottom w:val="0"/>
                                                                          <w:divBdr>
                                                                            <w:top w:val="none" w:sz="0" w:space="0" w:color="auto"/>
                                                                            <w:left w:val="none" w:sz="0" w:space="0" w:color="auto"/>
                                                                            <w:bottom w:val="none" w:sz="0" w:space="0" w:color="auto"/>
                                                                            <w:right w:val="none" w:sz="0" w:space="0" w:color="auto"/>
                                                                          </w:divBdr>
                                                                          <w:divsChild>
                                                                            <w:div w:id="1454709386">
                                                                              <w:marLeft w:val="0"/>
                                                                              <w:marRight w:val="0"/>
                                                                              <w:marTop w:val="0"/>
                                                                              <w:marBottom w:val="0"/>
                                                                              <w:divBdr>
                                                                                <w:top w:val="none" w:sz="0" w:space="0" w:color="auto"/>
                                                                                <w:left w:val="none" w:sz="0" w:space="0" w:color="auto"/>
                                                                                <w:bottom w:val="none" w:sz="0" w:space="0" w:color="auto"/>
                                                                                <w:right w:val="none" w:sz="0" w:space="0" w:color="auto"/>
                                                                              </w:divBdr>
                                                                            </w:div>
                                                                            <w:div w:id="77412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sportal.ru/ap" TargetMode="External"/><Relationship Id="rId5" Type="http://schemas.openxmlformats.org/officeDocument/2006/relationships/hyperlink" Target="http://www.it-n.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23</Pages>
  <Words>5265</Words>
  <Characters>30015</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Serf</dc:creator>
  <cp:keywords/>
  <dc:description/>
  <cp:lastModifiedBy>MrFree</cp:lastModifiedBy>
  <cp:revision>8</cp:revision>
  <cp:lastPrinted>2015-02-05T03:18:00Z</cp:lastPrinted>
  <dcterms:created xsi:type="dcterms:W3CDTF">2015-02-04T19:18:00Z</dcterms:created>
  <dcterms:modified xsi:type="dcterms:W3CDTF">2024-06-04T14:35:00Z</dcterms:modified>
</cp:coreProperties>
</file>