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Технологическая карта урока учебной практики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Преподаватель (мастер п/о)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: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 w:eastAsia="zh-CN"/>
        </w:rPr>
        <w:t>Семкин Андрей Владимирович, мастер производственного обучения.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Профессия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 (специальность)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: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15.01.05</w:t>
      </w:r>
      <w:r>
        <w:rPr>
          <w:rFonts w:hint="default"/>
          <w:color w:val="auto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 w:eastAsia="zh-CN"/>
        </w:rPr>
        <w:t>с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варщик (ручной и частично механизированной сварки (наплавки). 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Учебная г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руппа: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  <w:t>2СВ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  <w:t>, к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урс-2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 w:eastAsia="zh-CN"/>
        </w:rPr>
        <w:t>.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 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Профессиональный модуль: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ПМ.02.«Ручная дуговая сварка (наплавка, резка) плавящимся покрытым электродом»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 w:eastAsia="zh-CN"/>
        </w:rPr>
        <w:t>.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Тема урока: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 w:eastAsia="zh-CN"/>
        </w:rPr>
        <w:t>В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ыполнение ручной дуговой сварки (наплавки, резки) плавящимся покрытым электродом различных деталей и конструкций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.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Оборудование: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 источник питания, электроды, пластины, молоток, щетка, рабочий стол, средства индивидуальной защиты, вентиляция. 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Характеристика учебных возможностей и предшествующих достижений обучающихся группы, для которой проектируется урок: 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Формирующие компетенции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урока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: 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ПК 2.1.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 Выполнять ручную дуговую сварку различных деталей из углеродистых и конструкционных сталей во всех пространственных положениях сварного шва. 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ОК 2.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 Организовывать собственную деятельность, исходя из цели и способов ее достижения, определенных руководителем. 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Цели урока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и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 планируемые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 уровень и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 результаты обучения: 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T" w:cs="Times New Roman"/>
          <w:b/>
          <w:bCs/>
          <w:color w:val="auto"/>
          <w:kern w:val="0"/>
          <w:sz w:val="28"/>
          <w:szCs w:val="28"/>
          <w:lang w:val="ru-RU" w:eastAsia="zh-CN" w:bidi="ar"/>
        </w:rPr>
        <w:t>К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омпетенция -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ПК 2.1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. Выполнять ручную дуговую сварку различных деталей из углеродистых и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конструкционных сталей во всех пространственных положениях сварного шва. 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Учебные действия студентов: 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-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  <w:t>г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  <w:t>отовит сварочное оборудование к работе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  <w:t xml:space="preserve">; 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  <w:t>-в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  <w:t>ыполняет подготовку деталей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  <w:t xml:space="preserve">; 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  <w:t>-п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  <w:t>роизводит регулирование силы сварочного тока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  <w:t xml:space="preserve">; 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  <w:t>-у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  <w:t>станавливает режим сварки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  <w:t xml:space="preserve">; 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  <w:t>-с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  <w:t>варивает стыковые соединения в вертикальном положении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  <w:t xml:space="preserve">; 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  <w:t>-производит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  <w:t xml:space="preserve"> зачистку сварных соединений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  <w:t xml:space="preserve">; 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zh-CN"/>
        </w:rPr>
        <w:t>-п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  <w:t xml:space="preserve">роверяет качество сварных швов на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наличие дефектов и устраняет их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 w:eastAsia="zh-CN"/>
        </w:rPr>
        <w:t>.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Планируемы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е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 результат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ы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 обучения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: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 </w:t>
      </w:r>
    </w:p>
    <w:p>
      <w:pPr>
        <w:numPr>
          <w:ilvl w:val="0"/>
          <w:numId w:val="1"/>
        </w:num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 w:eastAsia="zh-CN"/>
        </w:rPr>
        <w:t>С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амостоятельно готовит сварочное оборудование к работе, выполняет подготовку деталей, производит регулирование силы сварочного тока, устанавливает режимы сварки. </w:t>
      </w:r>
    </w:p>
    <w:p>
      <w:pPr>
        <w:numPr>
          <w:ilvl w:val="0"/>
          <w:numId w:val="1"/>
        </w:num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 w:eastAsia="zh-CN"/>
        </w:rPr>
        <w:t>С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варивает стыковые соединения в вертикальном положении. </w:t>
      </w:r>
    </w:p>
    <w:p>
      <w:pPr>
        <w:numPr>
          <w:ilvl w:val="0"/>
          <w:numId w:val="1"/>
        </w:num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 w:eastAsia="zh-CN"/>
        </w:rPr>
        <w:t>Производит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 зачистку сварных соединений, проверяет визуально качество сварных швов на наличие дефектов и устраняет их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 w:eastAsia="zh-CN"/>
        </w:rPr>
        <w:t>.</w:t>
      </w:r>
    </w:p>
    <w:p>
      <w:pPr>
        <w:numPr>
          <w:numId w:val="0"/>
        </w:num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Компетенция -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ОК 2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 Организовывать собственную деятельность, исходя из цели и способов ее достижения, определенных руководителем. </w:t>
      </w:r>
    </w:p>
    <w:p>
      <w:pPr>
        <w:numPr>
          <w:numId w:val="0"/>
        </w:num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Учебные действия студентов:</w:t>
      </w:r>
    </w:p>
    <w:p>
      <w:pPr>
        <w:numPr>
          <w:numId w:val="0"/>
        </w:numPr>
        <w:spacing w:line="360" w:lineRule="auto"/>
        <w:ind w:firstLine="800" w:firstLineChars="250"/>
        <w:jc w:val="both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lang w:val="ru-RU" w:eastAsia="zh-CN"/>
        </w:rPr>
        <w:t>-о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 w:eastAsia="zh-CN"/>
        </w:rPr>
        <w:t>рган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изует безопасные условия труда на рабочем месте</w:t>
      </w:r>
      <w:r>
        <w:rPr>
          <w:rFonts w:hint="default" w:ascii="Times New Roman" w:hAnsi="Times New Roman" w:cs="Times New Roman"/>
          <w:sz w:val="32"/>
          <w:szCs w:val="32"/>
          <w:lang w:val="ru-RU" w:eastAsia="zh-CN"/>
        </w:rPr>
        <w:t>;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 </w:t>
      </w:r>
    </w:p>
    <w:p>
      <w:pPr>
        <w:numPr>
          <w:numId w:val="0"/>
        </w:numPr>
        <w:spacing w:line="360" w:lineRule="auto"/>
        <w:ind w:firstLine="800" w:firstLineChars="250"/>
        <w:jc w:val="both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ru-RU" w:eastAsia="zh-CN"/>
        </w:rPr>
        <w:t>-в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ыбирает нужные материалы, исходя из цели урока.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Планируемы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е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 результат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ы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 обучения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:</w:t>
      </w:r>
    </w:p>
    <w:p>
      <w:pPr>
        <w:numPr>
          <w:ilvl w:val="0"/>
          <w:numId w:val="2"/>
        </w:num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zh-CN"/>
        </w:rPr>
        <w:t>С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 xml:space="preserve">амостоятельно организует свое рабочее место, обеспечивает безопасные условия труда. </w:t>
      </w:r>
    </w:p>
    <w:p>
      <w:pPr>
        <w:numPr>
          <w:ilvl w:val="0"/>
          <w:numId w:val="2"/>
        </w:num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zh-CN"/>
        </w:rPr>
        <w:t>С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амостоятельно выбирает нужные материалы</w:t>
      </w:r>
      <w:r>
        <w:rPr>
          <w:rFonts w:hint="default" w:ascii="Times New Roman" w:hAnsi="Times New Roman" w:cs="Times New Roman"/>
          <w:sz w:val="28"/>
          <w:szCs w:val="28"/>
          <w:lang w:val="ru-RU" w:eastAsia="zh-CN"/>
        </w:rPr>
        <w:t>.</w:t>
      </w:r>
    </w:p>
    <w:p>
      <w:pPr>
        <w:numPr>
          <w:numId w:val="0"/>
        </w:num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План урока</w:t>
      </w:r>
    </w:p>
    <w:p>
      <w:pPr>
        <w:numPr>
          <w:numId w:val="0"/>
        </w:num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Организационная часть (2-3 минуты):</w:t>
      </w:r>
    </w:p>
    <w:p>
      <w:pPr>
        <w:numPr>
          <w:numId w:val="0"/>
        </w:num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Организация деятельности обучающихся,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фронтальная форма работы;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 построение, приветствие, проверка отсутствующих, назначение дежурных, проверка внешнего вида (спецодежды);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 (формируемые компетенции ОК 2).</w:t>
      </w:r>
    </w:p>
    <w:p>
      <w:pPr>
        <w:numPr>
          <w:numId w:val="0"/>
        </w:num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Вводный инструктаж (40 минут):</w:t>
      </w:r>
    </w:p>
    <w:p>
      <w:pPr>
        <w:numPr>
          <w:ilvl w:val="0"/>
          <w:numId w:val="0"/>
        </w:num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Вызвать интерес к теме урока, беседа по вопросам,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фронтальная форма работы;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показ макетов, уточнение информации, определение целей урока;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(формируемые компетенции ПК2.1).</w:t>
      </w:r>
    </w:p>
    <w:p>
      <w:pPr>
        <w:numPr>
          <w:numId w:val="0"/>
        </w:num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Мотивационный этап (5-7 минут):</w:t>
      </w:r>
    </w:p>
    <w:p>
      <w:pPr>
        <w:numPr>
          <w:ilvl w:val="0"/>
          <w:numId w:val="0"/>
        </w:num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Актуализация опорных знаний, ответы на карточки с вопросами,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индивидуальная и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фронтальная формы работы;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фиксирование ответов на карточки в рабочих листах;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(формируемые компетенции ПК2.1).</w:t>
      </w:r>
    </w:p>
    <w:p>
      <w:pPr>
        <w:numPr>
          <w:ilvl w:val="0"/>
          <w:numId w:val="0"/>
        </w:num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Ориентировочный этап (10 минут):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zh-CN"/>
        </w:rPr>
        <w:t xml:space="preserve">Выявление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сложностей выполнения процесса сварки в вертикальном положении, ориентация на выполнение сварки в новом пространственном положении, демонстраци</w:t>
      </w:r>
      <w:r>
        <w:rPr>
          <w:rFonts w:hint="default" w:ascii="Times New Roman" w:hAnsi="Times New Roman" w:cs="Times New Roman"/>
          <w:sz w:val="28"/>
          <w:szCs w:val="28"/>
          <w:lang w:val="ru-RU" w:eastAsia="zh-CN"/>
        </w:rPr>
        <w:t xml:space="preserve">я мастером п/о приемов работы, инструктаж обучающихся по обеспечению безопасных условий труда на рабочем месте;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индивидуальная и фронтальная формы работы;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 о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  <w:t>тве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ты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 xml:space="preserve"> на вопросы, размыш</w:t>
      </w:r>
      <w:r>
        <w:rPr>
          <w:rFonts w:hint="default" w:ascii="Times New Roman" w:hAnsi="Times New Roman" w:cs="Times New Roman"/>
          <w:sz w:val="28"/>
          <w:szCs w:val="28"/>
          <w:lang w:val="ru-RU" w:eastAsia="zh-CN"/>
        </w:rPr>
        <w:t>ление обучающихся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, образно</w:t>
      </w:r>
      <w:r>
        <w:rPr>
          <w:rFonts w:hint="default" w:ascii="Times New Roman" w:hAnsi="Times New Roman" w:cs="Times New Roman"/>
          <w:sz w:val="28"/>
          <w:szCs w:val="28"/>
          <w:lang w:val="ru-RU" w:eastAsia="zh-CN"/>
        </w:rPr>
        <w:t>е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 xml:space="preserve"> представ</w:t>
      </w:r>
      <w:r>
        <w:rPr>
          <w:rFonts w:hint="default" w:ascii="Times New Roman" w:hAnsi="Times New Roman" w:cs="Times New Roman"/>
          <w:sz w:val="28"/>
          <w:szCs w:val="28"/>
          <w:lang w:val="ru-RU" w:eastAsia="zh-CN"/>
        </w:rPr>
        <w:t>ление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, наблюд</w:t>
      </w:r>
      <w:r>
        <w:rPr>
          <w:rFonts w:hint="default" w:ascii="Times New Roman" w:hAnsi="Times New Roman" w:cs="Times New Roman"/>
          <w:sz w:val="28"/>
          <w:szCs w:val="28"/>
          <w:lang w:val="ru-RU" w:eastAsia="zh-CN"/>
        </w:rPr>
        <w:t>ение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 xml:space="preserve"> за </w:t>
      </w:r>
      <w:r>
        <w:rPr>
          <w:rFonts w:hint="default" w:ascii="Times New Roman" w:hAnsi="Times New Roman" w:cs="Times New Roman"/>
          <w:sz w:val="28"/>
          <w:szCs w:val="28"/>
          <w:lang w:val="ru-RU" w:eastAsia="zh-CN"/>
        </w:rPr>
        <w:t xml:space="preserve">работой мастера производственного обучения по формированию сварного шва на макете, выявление типичных ошибок;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(формируемые компетенции ПК2.1).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Поисково-исследовательский этап (30 минут):</w:t>
      </w:r>
      <w:r>
        <w:rPr>
          <w:rFonts w:hint="default" w:ascii="Times New Roman" w:hAnsi="Times New Roman" w:cs="Times New Roman"/>
          <w:sz w:val="28"/>
          <w:szCs w:val="28"/>
          <w:lang w:val="ru-RU" w:eastAsia="zh-CN"/>
        </w:rPr>
        <w:t xml:space="preserve"> 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zh-CN"/>
        </w:rPr>
        <w:t xml:space="preserve">Выявление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сложностей выполнения процесса сварки в вертикальном положении, ориентация на выполнение сварки в новом пространственном положении,</w:t>
      </w:r>
      <w:r>
        <w:rPr>
          <w:rFonts w:hint="default" w:ascii="Times New Roman" w:hAnsi="Times New Roman" w:cs="Times New Roman"/>
          <w:sz w:val="28"/>
          <w:szCs w:val="28"/>
          <w:lang w:val="ru-RU" w:eastAsia="zh-CN"/>
        </w:rPr>
        <w:t xml:space="preserve"> выдача заданий обучающимся; инструктаж обучающихся по обеспечению безопасных условий труда на рабочем месте;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индивидуальная и фронтальная формы работы;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 получение обучающимися расходных материалов, определение рабочих мест;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(формируемые компетенции ПК2.1).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Текущий инструктаж (240 минут):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Практический этап: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Формирование первоначальных навыков по сварке в вертикальном положении, показ и проверка рабочих действий обучающихся; беседа, анализ и исправление ошибок;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индивидуальная форма работы;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 обход рабочих мест, проверка качества, оценивание результатов, самоконтроль обучающихся;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(формируемые компетенции ОК 2, ПК2.1).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Заключительный инструктаж (15 минут):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Осмысление результатов деятельности, демонстрация работ;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индивидуальная и фронтальная формы работы;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выдача индивидуальных заданий обучающимся для самостоятельной работы;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(формируемые компетенции ОК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2, ПК2.1).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Дата «_____» __________ 20____г.                              Мастер п/о: ___________ Семкин Андрей Владимирович</w:t>
      </w:r>
    </w:p>
    <w:sectPr>
      <w:footerReference r:id="rId3" w:type="default"/>
      <w:pgSz w:w="16838" w:h="11906" w:orient="landscape"/>
      <w:pgMar w:top="1701" w:right="1134" w:bottom="850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Franklin Gothic Demi Cond">
    <w:panose1 w:val="020B0706030402020204"/>
    <w:charset w:val="00"/>
    <w:family w:val="auto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A7B065"/>
    <w:multiLevelType w:val="singleLevel"/>
    <w:tmpl w:val="ABA7B065"/>
    <w:lvl w:ilvl="0" w:tentative="0">
      <w:start w:val="1"/>
      <w:numFmt w:val="decimal"/>
      <w:suff w:val="space"/>
      <w:lvlText w:val="%1)"/>
      <w:lvlJc w:val="left"/>
    </w:lvl>
  </w:abstractNum>
  <w:abstractNum w:abstractNumId="1">
    <w:nsid w:val="573F4CDE"/>
    <w:multiLevelType w:val="singleLevel"/>
    <w:tmpl w:val="573F4CDE"/>
    <w:lvl w:ilvl="0" w:tentative="0">
      <w:start w:val="1"/>
      <w:numFmt w:val="decimal"/>
      <w:suff w:val="space"/>
      <w:lvlText w:val="%1)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0227F9"/>
    <w:rsid w:val="27C77D4E"/>
    <w:rsid w:val="4A5C73A1"/>
    <w:rsid w:val="5C54593A"/>
    <w:rsid w:val="7161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6">
    <w:name w:val="Normal (Web)"/>
    <w:basedOn w:val="1"/>
    <w:qFormat/>
    <w:uiPriority w:val="0"/>
    <w:rPr>
      <w:sz w:val="24"/>
      <w:szCs w:val="24"/>
    </w:rPr>
  </w:style>
  <w:style w:type="table" w:styleId="7">
    <w:name w:val="Table Grid"/>
    <w:basedOn w:val="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2022-12-08T09:21:00Z</dcterms:created>
  <dc:creator>Оксана</dc:creator>
  <cp:lastModifiedBy>Оксана</cp:lastModifiedBy>
  <dcterms:modified xsi:type="dcterms:W3CDTF">2022-12-10T18:50:23Z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3B469C8B2D484407B906F98FC0A97E88</vt:lpwstr>
  </property>
</Properties>
</file>