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Государственное бюджетное профессиональное образовательное учреждение</w:t>
      </w:r>
    </w:p>
    <w:p>
      <w:pPr>
        <w:pStyle w:val="Normal"/>
        <w:spacing w:before="0" w:after="0"/>
        <w:jc w:val="center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 </w:t>
      </w:r>
      <w:r>
        <w:rPr>
          <w:rFonts w:eastAsia="Calibri" w:cs="Times New Roman" w:ascii="Times New Roman" w:hAnsi="Times New Roman"/>
          <w:sz w:val="24"/>
          <w:szCs w:val="24"/>
        </w:rPr>
        <w:t>«Сахалинский политехнический центр № 2»</w:t>
      </w:r>
    </w:p>
    <w:p>
      <w:pPr>
        <w:pStyle w:val="Normal"/>
        <w:spacing w:before="0" w:after="0"/>
        <w:jc w:val="center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true"/>
        <w:spacing w:before="0" w:after="0"/>
        <w:jc w:val="center"/>
        <w:rPr>
          <w:rFonts w:ascii="Times New Roman" w:hAnsi="Times New Roman" w:eastAsia="Calibri" w:cs="Times New Roman"/>
          <w:b/>
          <w:b/>
          <w:caps/>
          <w:sz w:val="24"/>
          <w:szCs w:val="24"/>
        </w:rPr>
      </w:pPr>
      <w:r>
        <w:rPr>
          <w:rFonts w:eastAsia="Calibri" w:cs="Times New Roman" w:ascii="Times New Roman" w:hAnsi="Times New Roman"/>
          <w:b/>
          <w:caps/>
          <w:sz w:val="24"/>
          <w:szCs w:val="24"/>
        </w:rPr>
      </w:r>
    </w:p>
    <w:tbl>
      <w:tblPr>
        <w:tblW w:w="994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59"/>
        <w:gridCol w:w="3724"/>
        <w:gridCol w:w="922"/>
        <w:gridCol w:w="187"/>
        <w:gridCol w:w="4571"/>
        <w:gridCol w:w="388"/>
        <w:gridCol w:w="89"/>
      </w:tblGrid>
      <w:tr>
        <w:trPr>
          <w:trHeight w:val="182" w:hRule="atLeast"/>
        </w:trPr>
        <w:tc>
          <w:tcPr>
            <w:tcW w:w="59" w:type="dxa"/>
            <w:tcBorders/>
          </w:tcPr>
          <w:p>
            <w:pPr>
              <w:pStyle w:val="Normal"/>
              <w:widowControl w:val="false"/>
              <w:spacing w:before="0" w:after="0"/>
              <w:ind w:left="283" w:hanging="0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</w:r>
          </w:p>
        </w:tc>
        <w:tc>
          <w:tcPr>
            <w:tcW w:w="3724" w:type="dxa"/>
            <w:tcBorders/>
          </w:tcPr>
          <w:p>
            <w:pPr>
              <w:pStyle w:val="Normal"/>
              <w:widowControl w:val="false"/>
              <w:spacing w:before="0" w:after="0"/>
              <w:ind w:left="283" w:hanging="0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</w:r>
          </w:p>
          <w:p>
            <w:pPr>
              <w:pStyle w:val="Normal"/>
              <w:widowControl w:val="false"/>
              <w:spacing w:before="0" w:after="0"/>
              <w:ind w:left="283" w:hanging="0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</w:r>
          </w:p>
          <w:p>
            <w:pPr>
              <w:pStyle w:val="Normal"/>
              <w:widowControl w:val="false"/>
              <w:spacing w:before="0" w:after="0"/>
              <w:ind w:left="283" w:hanging="0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</w:r>
          </w:p>
          <w:p>
            <w:pPr>
              <w:pStyle w:val="Normal"/>
              <w:widowControl w:val="false"/>
              <w:spacing w:before="0" w:after="0"/>
              <w:ind w:left="283" w:hanging="0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</w:r>
          </w:p>
        </w:tc>
        <w:tc>
          <w:tcPr>
            <w:tcW w:w="5680" w:type="dxa"/>
            <w:gridSpan w:val="3"/>
            <w:tcBorders/>
          </w:tcPr>
          <w:p>
            <w:pPr>
              <w:pStyle w:val="Normal"/>
              <w:widowControl w:val="false"/>
              <w:spacing w:before="0" w:after="0"/>
              <w:ind w:left="45" w:hanging="0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</w:r>
          </w:p>
          <w:p>
            <w:pPr>
              <w:pStyle w:val="Normal"/>
              <w:widowControl w:val="false"/>
              <w:spacing w:before="0" w:after="0"/>
              <w:ind w:left="45" w:hanging="0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Утверждаю</w:t>
            </w:r>
          </w:p>
          <w:p>
            <w:pPr>
              <w:pStyle w:val="Normal"/>
              <w:widowControl w:val="false"/>
              <w:spacing w:before="0" w:after="0"/>
              <w:ind w:left="45" w:hanging="0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Директор ____________________А.А. Чупров</w:t>
            </w:r>
          </w:p>
          <w:p>
            <w:pPr>
              <w:pStyle w:val="Normal"/>
              <w:widowControl w:val="false"/>
              <w:spacing w:before="0" w:after="0"/>
              <w:ind w:left="45" w:hanging="0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«____»_________20</w:t>
            </w:r>
            <w:r>
              <w:rPr>
                <w:rFonts w:eastAsia="Calibri" w:cs="Times New Roman" w:ascii="Times New Roman" w:hAnsi="Times New Roman"/>
              </w:rPr>
              <w:t>20</w:t>
            </w:r>
            <w:r>
              <w:rPr>
                <w:rFonts w:eastAsia="Calibri" w:cs="Times New Roman" w:ascii="Times New Roman" w:hAnsi="Times New Roman"/>
              </w:rPr>
              <w:t>г.</w:t>
            </w:r>
          </w:p>
          <w:p>
            <w:pPr>
              <w:pStyle w:val="Normal"/>
              <w:widowControl w:val="false"/>
              <w:spacing w:before="0" w:after="0"/>
              <w:ind w:left="45" w:hanging="0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</w:r>
          </w:p>
        </w:tc>
        <w:tc>
          <w:tcPr>
            <w:tcW w:w="388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  <w:tc>
          <w:tcPr>
            <w:tcW w:w="89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84" w:hRule="atLeast"/>
        </w:trPr>
        <w:tc>
          <w:tcPr>
            <w:tcW w:w="59" w:type="dxa"/>
            <w:tcBorders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</w:r>
          </w:p>
        </w:tc>
        <w:tc>
          <w:tcPr>
            <w:tcW w:w="4833" w:type="dxa"/>
            <w:gridSpan w:val="3"/>
            <w:tcBorders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</w:r>
          </w:p>
        </w:tc>
        <w:tc>
          <w:tcPr>
            <w:tcW w:w="5048" w:type="dxa"/>
            <w:gridSpan w:val="3"/>
            <w:tcBorders/>
          </w:tcPr>
          <w:p>
            <w:pPr>
              <w:pStyle w:val="Normal"/>
              <w:widowControl w:val="false"/>
              <w:spacing w:before="0" w:after="0"/>
              <w:ind w:left="283" w:hanging="0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</w:r>
          </w:p>
        </w:tc>
      </w:tr>
      <w:tr>
        <w:trPr>
          <w:trHeight w:val="181" w:hRule="atLeast"/>
        </w:trPr>
        <w:tc>
          <w:tcPr>
            <w:tcW w:w="4705" w:type="dxa"/>
            <w:gridSpan w:val="3"/>
            <w:tcBorders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</w:r>
          </w:p>
        </w:tc>
        <w:tc>
          <w:tcPr>
            <w:tcW w:w="5146" w:type="dxa"/>
            <w:gridSpan w:val="3"/>
            <w:tcBorders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</w:r>
          </w:p>
        </w:tc>
        <w:tc>
          <w:tcPr>
            <w:tcW w:w="89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</w:tbl>
    <w:p>
      <w:pPr>
        <w:pStyle w:val="Normal"/>
        <w:widowControl w:val="false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true"/>
        <w:spacing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Calibri" w:cs="Times New Roman"/>
          <w:b/>
          <w:b/>
          <w:b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Calibri" w:cs="Times New Roman"/>
          <w:b/>
          <w:b/>
          <w:b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Calibri" w:cs="Times New Roman"/>
          <w:b/>
          <w:b/>
          <w:b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Calibri" w:cs="Times New Roman"/>
          <w:b/>
          <w:b/>
          <w:b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  <w:t>Программа практической подготовки ( учебной практики)</w:t>
      </w:r>
    </w:p>
    <w:p>
      <w:pPr>
        <w:pStyle w:val="Normal"/>
        <w:spacing w:before="0" w:after="0"/>
        <w:jc w:val="center"/>
        <w:rPr>
          <w:rFonts w:ascii="Times New Roman" w:hAnsi="Times New Roman" w:eastAsia="Calibri" w:cs="Times New Roman"/>
          <w:b/>
          <w:b/>
          <w:b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Calibri" w:cs="Times New Roman"/>
          <w:b/>
          <w:b/>
          <w:b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</w:r>
    </w:p>
    <w:tbl>
      <w:tblPr>
        <w:tblStyle w:val="a3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785"/>
        <w:gridCol w:w="4785"/>
      </w:tblGrid>
      <w:tr>
        <w:trPr/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b/>
                <w:b/>
                <w:b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Профессия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35.01.13Тракторист-машинист сельскохозяйственного производства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Профессиональный модуль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ПМ.02Выполнение слесарных работ по ремонту и техническому обслуживанию сельскохозяйственных машин и оборудования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</w:tbl>
    <w:p>
      <w:pPr>
        <w:pStyle w:val="Normal"/>
        <w:spacing w:before="0" w:after="0"/>
        <w:jc w:val="center"/>
        <w:rPr>
          <w:rFonts w:ascii="Times New Roman" w:hAnsi="Times New Roman" w:eastAsia="Calibri" w:cs="Times New Roman"/>
          <w:b/>
          <w:b/>
          <w:b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Calibri" w:cs="Times New Roman"/>
          <w:sz w:val="18"/>
          <w:szCs w:val="18"/>
        </w:rPr>
      </w:pPr>
      <w:r>
        <w:rPr>
          <w:rFonts w:eastAsia="Calibri" w:cs="Times New Roman" w:ascii="Times New Roman" w:hAnsi="Times New Roman"/>
          <w:sz w:val="18"/>
          <w:szCs w:val="18"/>
        </w:rPr>
      </w:r>
    </w:p>
    <w:tbl>
      <w:tblPr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785"/>
        <w:gridCol w:w="4785"/>
      </w:tblGrid>
      <w:tr>
        <w:trPr/>
        <w:tc>
          <w:tcPr>
            <w:tcW w:w="4785" w:type="dxa"/>
            <w:tcBorders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before="0" w:after="0"/>
        <w:jc w:val="center"/>
        <w:rPr>
          <w:rFonts w:ascii="Times New Roman" w:hAnsi="Times New Roman" w:eastAsia="Calibri" w:cs="Times New Roman"/>
          <w:sz w:val="18"/>
          <w:szCs w:val="18"/>
        </w:rPr>
      </w:pPr>
      <w:r>
        <w:rPr>
          <w:rFonts w:eastAsia="Calibri"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Calibri" w:cs="Times New Roman"/>
          <w:sz w:val="18"/>
          <w:szCs w:val="18"/>
        </w:rPr>
      </w:pPr>
      <w:r>
        <w:rPr>
          <w:rFonts w:eastAsia="Calibri"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Calibri" w:cs="Times New Roman"/>
          <w:sz w:val="18"/>
          <w:szCs w:val="18"/>
        </w:rPr>
      </w:pPr>
      <w:r>
        <w:rPr>
          <w:rFonts w:eastAsia="Calibri" w:cs="Times New Roman" w:ascii="Times New Roman" w:hAnsi="Times New Roman"/>
          <w:sz w:val="18"/>
          <w:szCs w:val="18"/>
        </w:rPr>
      </w:r>
    </w:p>
    <w:p>
      <w:pPr>
        <w:pStyle w:val="Normal"/>
        <w:widowControl w:val="false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true"/>
        <w:spacing w:before="0" w:after="0"/>
        <w:jc w:val="center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true"/>
        <w:spacing w:before="0" w:after="0"/>
        <w:jc w:val="center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true"/>
        <w:spacing w:before="0" w:after="0"/>
        <w:jc w:val="center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true"/>
        <w:spacing w:before="0" w:after="0"/>
        <w:jc w:val="center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true"/>
        <w:spacing w:before="0" w:after="0"/>
        <w:jc w:val="center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true"/>
        <w:spacing w:before="0" w:after="0"/>
        <w:jc w:val="center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true"/>
        <w:spacing w:before="0" w:after="0"/>
        <w:jc w:val="center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true"/>
        <w:spacing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true"/>
        <w:spacing w:before="0" w:after="0"/>
        <w:jc w:val="center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true"/>
        <w:spacing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center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eastAsia="Calibri" w:cs="Times New Roman" w:ascii="Times New Roman" w:hAnsi="Times New Roman"/>
          <w:bCs/>
          <w:sz w:val="24"/>
          <w:szCs w:val="24"/>
        </w:rPr>
        <w:t>20</w:t>
      </w:r>
      <w:bookmarkStart w:id="0" w:name="_GoBack"/>
      <w:bookmarkEnd w:id="0"/>
      <w:r>
        <w:rPr>
          <w:rFonts w:eastAsia="Calibri" w:cs="Times New Roman" w:ascii="Times New Roman" w:hAnsi="Times New Roman"/>
          <w:bCs/>
          <w:sz w:val="24"/>
          <w:szCs w:val="24"/>
        </w:rPr>
        <w:t>20</w:t>
      </w:r>
      <w:r>
        <w:rPr>
          <w:rFonts w:eastAsia="Calibri" w:cs="Times New Roman" w:ascii="Times New Roman" w:hAnsi="Times New Roman"/>
          <w:bCs/>
          <w:sz w:val="24"/>
          <w:szCs w:val="24"/>
        </w:rPr>
        <w:t xml:space="preserve"> год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center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eastAsia="Calibri" w:cs="Times New Roman" w:ascii="Times New Roman" w:hAnsi="Times New Roman"/>
        </w:rPr>
        <w:t>пгт. Тымовское</w:t>
      </w:r>
    </w:p>
    <w:p>
      <w:pPr>
        <w:pStyle w:val="Normal"/>
        <w:spacing w:before="0" w:after="0"/>
        <w:jc w:val="both"/>
        <w:rPr>
          <w:rFonts w:ascii="Times New Roman" w:hAnsi="Times New Roman" w:eastAsia="Calibri" w:cs="Times New Roman"/>
          <w:b/>
          <w:b/>
        </w:rPr>
      </w:pPr>
      <w:r>
        <w:rPr>
          <w:rFonts w:eastAsia="Calibri" w:cs="Times New Roman" w:ascii="Times New Roman" w:hAnsi="Times New Roman"/>
          <w:b/>
        </w:rPr>
      </w:r>
    </w:p>
    <w:p>
      <w:pPr>
        <w:pStyle w:val="Normal"/>
        <w:spacing w:before="0" w:after="0"/>
        <w:jc w:val="both"/>
        <w:rPr>
          <w:rFonts w:ascii="Times New Roman" w:hAnsi="Times New Roman" w:eastAsia="Calibri" w:cs="Times New Roman"/>
          <w:b/>
          <w:b/>
        </w:rPr>
      </w:pPr>
      <w:r>
        <w:rPr>
          <w:rFonts w:eastAsia="Calibri" w:cs="Times New Roman" w:ascii="Times New Roman" w:hAnsi="Times New Roman"/>
          <w:b/>
        </w:rPr>
      </w:r>
    </w:p>
    <w:p>
      <w:pPr>
        <w:pStyle w:val="Normal"/>
        <w:spacing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b/>
        </w:rPr>
        <w:t>Организация-разработчик:</w:t>
      </w:r>
      <w:r>
        <w:rPr>
          <w:rFonts w:eastAsia="Calibri" w:cs="Times New Roman" w:ascii="Times New Roman" w:hAnsi="Times New Roman"/>
          <w:sz w:val="24"/>
          <w:szCs w:val="24"/>
        </w:rPr>
        <w:t>Государственное бюджетное профессиональное образовательное учреждение «Сахалинский политехнический центр № 2»</w:t>
      </w:r>
    </w:p>
    <w:p>
      <w:pPr>
        <w:pStyle w:val="Normal"/>
        <w:spacing w:before="0" w:after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 w:eastAsia="Calibri" w:cs="Times New Roman"/>
          <w:b/>
          <w:b/>
        </w:rPr>
      </w:pPr>
      <w:r>
        <w:rPr>
          <w:rFonts w:eastAsia="Calibri" w:cs="Times New Roman" w:ascii="Times New Roman" w:hAnsi="Times New Roman"/>
          <w:b/>
        </w:rPr>
        <w:t xml:space="preserve">Разработчики:  </w:t>
      </w:r>
    </w:p>
    <w:p>
      <w:pPr>
        <w:pStyle w:val="Normal"/>
        <w:spacing w:before="0" w:after="0"/>
        <w:ind w:left="720" w:hanging="72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>Ионов Николай Николаевич</w:t>
      </w:r>
      <w:r>
        <w:rPr>
          <w:rFonts w:eastAsia="Calibri" w:cs="Times New Roman" w:ascii="Times New Roman" w:hAnsi="Times New Roman"/>
        </w:rPr>
        <w:t>, мастер производственного обучения ГБПОУ СПЦ № 2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</w:r>
    </w:p>
    <w:p>
      <w:pPr>
        <w:pStyle w:val="Normal"/>
        <w:widowControl w:val="false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true"/>
        <w:ind w:firstLine="708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 xml:space="preserve">Рабочая программа практической подготовки ( учебной практики) разработана на основе Федерального государственного образовательного стандарта среднего профессионального образования по профессии </w:t>
      </w:r>
      <w:r>
        <w:rPr>
          <w:rFonts w:eastAsia="Calibri" w:cs="Times New Roman" w:ascii="Times New Roman" w:hAnsi="Times New Roman"/>
          <w:u w:val="single"/>
        </w:rPr>
        <w:t>35.01.13</w:t>
      </w:r>
      <w:r>
        <w:rPr>
          <w:rFonts w:ascii="Times New Roman" w:hAnsi="Times New Roman"/>
          <w:sz w:val="24"/>
          <w:szCs w:val="24"/>
          <w:u w:val="single"/>
        </w:rPr>
        <w:t>Тракторист-машинист сельскохозяйственного производства</w:t>
      </w:r>
      <w:r>
        <w:rPr>
          <w:rFonts w:eastAsia="Calibri" w:cs="Times New Roman" w:ascii="Times New Roman" w:hAnsi="Times New Roman"/>
        </w:rPr>
        <w:t xml:space="preserve">, стандартов </w:t>
      </w:r>
      <w:r>
        <w:rPr>
          <w:rFonts w:eastAsia="Calibri" w:cs="Times New Roman" w:ascii="Times New Roman" w:hAnsi="Times New Roman"/>
          <w:lang w:val="en-US"/>
        </w:rPr>
        <w:t>WorldSkills</w:t>
      </w:r>
      <w:r>
        <w:rPr>
          <w:rFonts w:eastAsia="Calibri" w:cs="Times New Roman" w:ascii="Times New Roman" w:hAnsi="Times New Roman"/>
        </w:rPr>
        <w:t xml:space="preserve"> </w:t>
      </w:r>
      <w:r>
        <w:rPr>
          <w:rFonts w:eastAsia="Calibri" w:cs="Times New Roman" w:ascii="Times New Roman" w:hAnsi="Times New Roman"/>
          <w:lang w:val="en-US"/>
        </w:rPr>
        <w:t>Russia</w:t>
      </w:r>
      <w:r>
        <w:rPr>
          <w:rFonts w:eastAsia="Calibri" w:cs="Times New Roman" w:ascii="Times New Roman" w:hAnsi="Times New Roman"/>
        </w:rPr>
        <w:t xml:space="preserve">  Положения о практике обучающихся, осваивающих основные профессиональные образовательные программы среднего профессионального образования, утверждённого приказом  Министерства науки и высшего образования Российской Федерации и Минестерства просвещения Российской Федерации  от 05.08.2020 г. № 885/390.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</w:r>
    </w:p>
    <w:p>
      <w:pPr>
        <w:pStyle w:val="Normal"/>
        <w:tabs>
          <w:tab w:val="clear" w:pos="708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ab/>
      </w:r>
      <w:r>
        <w:rPr>
          <w:rFonts w:eastAsia="Calibri" w:cs="Times New Roman" w:ascii="Times New Roman" w:hAnsi="Times New Roman"/>
          <w:bCs/>
        </w:rPr>
        <w:t xml:space="preserve">Рабочая программа предназначена для мастеров производственного обучения, преподавателей дисциплин профессионального цикла, осуществляющих подготовку квалифицированных рабочих, служащих по профессии </w:t>
      </w:r>
      <w:r>
        <w:rPr>
          <w:rFonts w:eastAsia="Calibri" w:cs="Times New Roman" w:ascii="Times New Roman" w:hAnsi="Times New Roman"/>
          <w:u w:val="single"/>
        </w:rPr>
        <w:t>35.01.13</w:t>
      </w:r>
      <w:r>
        <w:rPr>
          <w:rFonts w:ascii="Times New Roman" w:hAnsi="Times New Roman"/>
          <w:sz w:val="24"/>
          <w:szCs w:val="24"/>
          <w:u w:val="single"/>
        </w:rPr>
        <w:t>Трактост-машинист сельскохозяйственного производства.</w:t>
      </w:r>
    </w:p>
    <w:p>
      <w:pPr>
        <w:pStyle w:val="Normal"/>
        <w:widowControl w:val="false"/>
        <w:tabs>
          <w:tab w:val="clear" w:pos="708"/>
          <w:tab w:val="left" w:pos="0" w:leader="none"/>
        </w:tabs>
        <w:suppressAutoHyphens w:val="true"/>
        <w:spacing w:before="0" w:after="0"/>
        <w:rPr>
          <w:rFonts w:ascii="Times New Roman" w:hAnsi="Times New Roman" w:eastAsia="Calibri" w:cs="Times New Roman"/>
          <w:i/>
          <w:i/>
          <w:vertAlign w:val="superscript"/>
        </w:rPr>
      </w:pPr>
      <w:r>
        <w:rPr>
          <w:rFonts w:eastAsia="Calibri" w:cs="Times New Roman" w:ascii="Times New Roman" w:hAnsi="Times New Roman"/>
          <w:i/>
          <w:vertAlign w:val="superscript"/>
        </w:rPr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ab/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ind w:left="566" w:hanging="283"/>
        <w:jc w:val="center"/>
        <w:rPr>
          <w:rFonts w:ascii="Times New Roman" w:hAnsi="Times New Roman" w:eastAsia="Times New Roman" w:cs="Times New Roman"/>
          <w:b/>
          <w:b/>
          <w:lang w:eastAsia="ru-RU"/>
        </w:rPr>
      </w:pPr>
      <w:r>
        <w:rPr>
          <w:rFonts w:eastAsia="Times New Roman" w:cs="Times New Roman" w:ascii="Times New Roman" w:hAnsi="Times New Roman"/>
          <w:b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ind w:left="566" w:hanging="283"/>
        <w:jc w:val="center"/>
        <w:rPr>
          <w:rFonts w:ascii="Times New Roman" w:hAnsi="Times New Roman" w:eastAsia="Times New Roman" w:cs="Times New Roman"/>
          <w:b/>
          <w:b/>
          <w:lang w:eastAsia="ru-RU"/>
        </w:rPr>
      </w:pPr>
      <w:r>
        <w:rPr>
          <w:rFonts w:eastAsia="Times New Roman" w:cs="Times New Roman" w:ascii="Times New Roman" w:hAnsi="Times New Roman"/>
          <w:b/>
          <w:lang w:eastAsia="ru-RU"/>
        </w:rPr>
        <w:t>ПРОГРАММА ПРАКТИЧЕСКОЙ ПОДГОТОВКИ ( УЧЕБНОЙ ПРАКТИКИ)</w:t>
      </w:r>
    </w:p>
    <w:p>
      <w:pPr>
        <w:pStyle w:val="Normal"/>
        <w:widowControl w:val="false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284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left="0" w:hanging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Цель практической подготовки ( учебной практики )</w:t>
      </w:r>
      <w:r>
        <w:rPr>
          <w:rFonts w:eastAsia="Calibri" w:cs="Times New Roman" w:ascii="Times New Roman" w:hAnsi="Times New Roman"/>
          <w:sz w:val="24"/>
          <w:szCs w:val="24"/>
          <w:u w:val="single"/>
        </w:rPr>
        <w:t>ПМ 02.Выполнение слесарных работ по ремонту и техническому обслуживанию сельскохозяйственных машин и оборудования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- приобретение практических навыков и компетенций в сфере  выполнения слесарных работ по ремонту и техническому обслуживанию сельскохозяйственных машин и оборудования.</w:t>
      </w:r>
    </w:p>
    <w:p>
      <w:pPr>
        <w:pStyle w:val="ListParagraph"/>
        <w:widowControl w:val="false"/>
        <w:numPr>
          <w:ilvl w:val="0"/>
          <w:numId w:val="5"/>
        </w:numPr>
        <w:tabs>
          <w:tab w:val="clear" w:pos="708"/>
          <w:tab w:val="left" w:pos="142" w:leader="none"/>
          <w:tab w:val="left" w:pos="284" w:leader="none"/>
          <w:tab w:val="left" w:pos="42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ind w:left="0" w:hanging="0"/>
        <w:contextualSpacing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Задачи практической подготовки ( учебной практики)</w:t>
      </w:r>
      <w:r>
        <w:rPr>
          <w:rFonts w:eastAsia="Times New Roman" w:cs="Times New Roman" w:ascii="Times New Roman" w:hAnsi="Times New Roman"/>
          <w:bCs/>
          <w:sz w:val="24"/>
          <w:szCs w:val="24"/>
          <w:u w:val="single"/>
          <w:lang w:eastAsia="ru-RU"/>
        </w:rPr>
        <w:t xml:space="preserve">ПМ 02. </w:t>
      </w:r>
      <w:r>
        <w:rPr>
          <w:rFonts w:eastAsia="Calibri" w:cs="Times New Roman" w:ascii="Times New Roman" w:hAnsi="Times New Roman"/>
          <w:sz w:val="24"/>
          <w:szCs w:val="24"/>
          <w:u w:val="single"/>
        </w:rPr>
        <w:t>Выполнение слесарных работ по ремонту и техническому обслуживанию сельскохозяйственных машин</w:t>
      </w:r>
      <w:r>
        <w:rPr>
          <w:rFonts w:eastAsia="Times New Roman" w:cs="Times New Roman" w:ascii="Times New Roman" w:hAnsi="Times New Roman"/>
          <w:bCs/>
          <w:sz w:val="24"/>
          <w:szCs w:val="24"/>
          <w:u w:val="single"/>
          <w:lang w:eastAsia="ru-RU"/>
        </w:rPr>
        <w:t>:</w:t>
      </w:r>
    </w:p>
    <w:p>
      <w:pPr>
        <w:pStyle w:val="Normal"/>
        <w:numPr>
          <w:ilvl w:val="0"/>
          <w:numId w:val="9"/>
        </w:numPr>
        <w:tabs>
          <w:tab w:val="clear" w:pos="708"/>
          <w:tab w:val="left" w:pos="284" w:leader="none"/>
          <w:tab w:val="left" w:pos="426" w:leader="none"/>
        </w:tabs>
        <w:ind w:left="0" w:hanging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>Научиться выполнять работы по техническому обслуживанию сельскохозяйственных машин и оборудования при помощи стационарных и передвижных средств технического обслуживания и ремонта.</w:t>
      </w:r>
    </w:p>
    <w:p>
      <w:pPr>
        <w:pStyle w:val="Normal"/>
        <w:numPr>
          <w:ilvl w:val="0"/>
          <w:numId w:val="9"/>
        </w:numPr>
        <w:tabs>
          <w:tab w:val="clear" w:pos="708"/>
          <w:tab w:val="left" w:pos="284" w:leader="none"/>
          <w:tab w:val="left" w:pos="426" w:leader="none"/>
        </w:tabs>
        <w:ind w:left="0" w:hanging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>Научиться проводить ремонт, наладку и регулировку отдельных узлов и деталей тракторов, самоходных и других сельскохозяйственных машин, прицепных и навесных устройств, оборудования животноводческих ферм и комплексов с заменой отдельных частей и деталей.</w:t>
      </w:r>
    </w:p>
    <w:p>
      <w:pPr>
        <w:pStyle w:val="Normal"/>
        <w:numPr>
          <w:ilvl w:val="0"/>
          <w:numId w:val="9"/>
        </w:numPr>
        <w:tabs>
          <w:tab w:val="clear" w:pos="708"/>
          <w:tab w:val="left" w:pos="284" w:leader="none"/>
          <w:tab w:val="left" w:pos="426" w:leader="none"/>
        </w:tabs>
        <w:ind w:left="0" w:hanging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>Научиться проводить профилактические осмотры тракторов, самоходных и других сельскохозяйственных машин, прицепных и навесных устройств, оборудования животноводческих ферм и комплексов.</w:t>
      </w:r>
    </w:p>
    <w:p>
      <w:pPr>
        <w:pStyle w:val="Normal"/>
        <w:numPr>
          <w:ilvl w:val="0"/>
          <w:numId w:val="9"/>
        </w:numPr>
        <w:tabs>
          <w:tab w:val="clear" w:pos="708"/>
          <w:tab w:val="left" w:pos="284" w:leader="none"/>
          <w:tab w:val="left" w:pos="426" w:leader="none"/>
        </w:tabs>
        <w:ind w:left="0" w:hanging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>Научиться выявлять причины несложных неисправностей тракторов, самоходных и других сельскохозяйственных машин, прицепных и навесных устройств, оборудования животноводческих ферм и комплексов и устранять их.</w:t>
      </w:r>
    </w:p>
    <w:p>
      <w:pPr>
        <w:pStyle w:val="Normal"/>
        <w:numPr>
          <w:ilvl w:val="0"/>
          <w:numId w:val="9"/>
        </w:numPr>
        <w:tabs>
          <w:tab w:val="clear" w:pos="708"/>
          <w:tab w:val="left" w:pos="284" w:leader="none"/>
          <w:tab w:val="left" w:pos="426" w:leader="none"/>
        </w:tabs>
        <w:ind w:left="0" w:hanging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>Научиться проверять на точность и испытывать под нагрузкой отремонтированные сельскохозяйственные машины и оборудование.</w:t>
      </w:r>
    </w:p>
    <w:p>
      <w:pPr>
        <w:pStyle w:val="Normal"/>
        <w:numPr>
          <w:ilvl w:val="0"/>
          <w:numId w:val="9"/>
        </w:numPr>
        <w:tabs>
          <w:tab w:val="clear" w:pos="708"/>
          <w:tab w:val="left" w:pos="284" w:leader="none"/>
          <w:tab w:val="left" w:pos="426" w:leader="none"/>
        </w:tabs>
        <w:ind w:left="0" w:hanging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>Научиться выполнять работы по консервации и сезонному хранению сельскохозяйственных машин и оборудования.</w:t>
      </w:r>
    </w:p>
    <w:p>
      <w:pPr>
        <w:pStyle w:val="ListParagraph"/>
        <w:widowControl w:val="false"/>
        <w:numPr>
          <w:ilvl w:val="0"/>
          <w:numId w:val="5"/>
        </w:numPr>
        <w:tabs>
          <w:tab w:val="clear" w:pos="708"/>
          <w:tab w:val="left" w:pos="142" w:leader="none"/>
          <w:tab w:val="left" w:pos="284" w:leader="none"/>
          <w:tab w:val="left" w:pos="426" w:leader="none"/>
          <w:tab w:val="left" w:pos="1134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ind w:left="0" w:hanging="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Место практической подготовки ( учебной практики) в структуре освоения профессионального модуля  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практическая подготовка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 ( </w:t>
      </w:r>
      <w:r>
        <w:rPr>
          <w:rFonts w:eastAsia="Calibri" w:cs="Times New Roman" w:ascii="Times New Roman" w:hAnsi="Times New Roman"/>
          <w:sz w:val="24"/>
          <w:szCs w:val="24"/>
        </w:rPr>
        <w:t>учебная практика)  является обязательным разделом ППКРС. Она представляет собой вид учебных занятий, обеспечивающих практико–ориентированную подготовку обучающихся. Практической подготовки (учебная практика) данного профессионального модуля реализуется рассредоточено, чередуясь с  теоретическими занятиями.</w:t>
      </w:r>
    </w:p>
    <w:p>
      <w:pPr>
        <w:pStyle w:val="Normal"/>
        <w:widowControl w:val="false"/>
        <w:numPr>
          <w:ilvl w:val="0"/>
          <w:numId w:val="5"/>
        </w:numPr>
        <w:tabs>
          <w:tab w:val="clear" w:pos="708"/>
          <w:tab w:val="left" w:pos="142" w:leader="none"/>
          <w:tab w:val="left" w:pos="284" w:leader="none"/>
          <w:tab w:val="left" w:pos="42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ind w:left="0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Формы проведения практической подготовки ( учебной практики) - </w:t>
      </w:r>
      <w:r>
        <w:rPr>
          <w:rFonts w:ascii="Times New Roman" w:hAnsi="Times New Roman"/>
          <w:sz w:val="24"/>
          <w:szCs w:val="24"/>
        </w:rPr>
        <w:t xml:space="preserve">практические занятия 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284" w:leader="none"/>
        </w:tabs>
        <w:spacing w:before="0" w:after="0"/>
        <w:ind w:left="0" w:hanging="0"/>
        <w:contextualSpacing/>
        <w:jc w:val="both"/>
        <w:rPr>
          <w:rFonts w:ascii="Times New Roman" w:hAnsi="Times New Roman" w:eastAsia="Calibri" w:cs="Times New Roman"/>
          <w:sz w:val="24"/>
          <w:szCs w:val="24"/>
          <w:u w:val="single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Место и время проведения практической подготовки ( учебной практики).</w:t>
      </w:r>
    </w:p>
    <w:p>
      <w:pPr>
        <w:pStyle w:val="ListParagraph"/>
        <w:tabs>
          <w:tab w:val="clear" w:pos="708"/>
          <w:tab w:val="left" w:pos="567" w:leader="none"/>
        </w:tabs>
        <w:spacing w:before="0" w:after="0"/>
        <w:ind w:left="0" w:hanging="0"/>
        <w:contextualSpacing/>
        <w:jc w:val="both"/>
        <w:rPr>
          <w:rFonts w:ascii="Times New Roman" w:hAnsi="Times New Roman" w:eastAsia="Calibri" w:cs="Times New Roman"/>
          <w:sz w:val="24"/>
          <w:szCs w:val="24"/>
          <w:u w:val="single"/>
        </w:rPr>
      </w:pPr>
      <w:r>
        <w:rPr>
          <w:rFonts w:eastAsia="Calibri" w:cs="Times New Roman" w:ascii="Times New Roman" w:hAnsi="Times New Roman"/>
          <w:sz w:val="24"/>
          <w:szCs w:val="24"/>
        </w:rPr>
        <w:tab/>
        <w:t xml:space="preserve">ГБПОУ СПЦ № 2, реализующее программу подготовки квалифицированных рабочих, служащих по профессии среднего профессионального образования </w:t>
      </w:r>
      <w:r>
        <w:rPr>
          <w:rFonts w:eastAsia="Calibri" w:cs="Times New Roman" w:ascii="Times New Roman" w:hAnsi="Times New Roman"/>
          <w:sz w:val="24"/>
          <w:szCs w:val="24"/>
          <w:u w:val="single"/>
        </w:rPr>
        <w:t>35.01.13 Тракторист-машинист сельскохозяйственного производства</w:t>
      </w:r>
      <w:r>
        <w:rPr>
          <w:rFonts w:eastAsia="Calibri" w:cs="Times New Roman" w:ascii="Times New Roman" w:hAnsi="Times New Roman"/>
          <w:sz w:val="24"/>
          <w:szCs w:val="24"/>
        </w:rPr>
        <w:t xml:space="preserve"> располагает слесарной мастерской, лабораторией тракторов и самоходных сельскохозяйственных машин, пунктом технического обслуживания.</w:t>
      </w:r>
    </w:p>
    <w:p>
      <w:pPr>
        <w:pStyle w:val="Normal"/>
        <w:tabs>
          <w:tab w:val="clear" w:pos="708"/>
          <w:tab w:val="left" w:pos="567" w:leader="none"/>
        </w:tabs>
        <w:spacing w:before="0" w:after="20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ab/>
        <w:t>Учебная практика проводится в образовательном учреждении в соответствии с учебным планом в четвертом (в объеме 240 часов)семестре.</w:t>
      </w:r>
    </w:p>
    <w:p>
      <w:pPr>
        <w:pStyle w:val="Normal"/>
        <w:widowControl w:val="false"/>
        <w:numPr>
          <w:ilvl w:val="0"/>
          <w:numId w:val="5"/>
        </w:numPr>
        <w:tabs>
          <w:tab w:val="clear" w:pos="708"/>
          <w:tab w:val="left" w:pos="142" w:leader="none"/>
          <w:tab w:val="left" w:pos="284" w:leader="none"/>
          <w:tab w:val="left" w:pos="42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ind w:left="0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Компетенции обучающегося, формируемые в результате прохождения практической подготовки ( учебной практики)</w:t>
      </w:r>
    </w:p>
    <w:p>
      <w:pPr>
        <w:pStyle w:val="Normal"/>
        <w:widowControl w:val="false"/>
        <w:tabs>
          <w:tab w:val="clear" w:pos="708"/>
          <w:tab w:val="left" w:pos="709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ab/>
        <w:t>С целью овладения указанным видом профессиональной  деятельности и соответствующими  профессиональными компетенциями обучающийся в ходе освоения профессионального модуля должен:</w:t>
      </w:r>
    </w:p>
    <w:p>
      <w:pPr>
        <w:pStyle w:val="Normal"/>
        <w:widowControl w:val="false"/>
        <w:tabs>
          <w:tab w:val="clear" w:pos="708"/>
          <w:tab w:val="left" w:pos="284" w:leader="none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u w:val="single"/>
          <w:lang w:eastAsia="ru-RU"/>
        </w:rPr>
        <w:t>иметь практический опыт</w:t>
      </w:r>
      <w:r>
        <w:rPr>
          <w:rFonts w:eastAsia="Times New Roman" w:cs="Times New Roman" w:ascii="Times New Roman" w:hAnsi="Times New Roman"/>
          <w:lang w:eastAsia="ru-RU"/>
        </w:rPr>
        <w:t>:</w:t>
      </w:r>
    </w:p>
    <w:p>
      <w:pPr>
        <w:pStyle w:val="ListParagraph"/>
        <w:widowControl w:val="false"/>
        <w:numPr>
          <w:ilvl w:val="0"/>
          <w:numId w:val="6"/>
        </w:numPr>
        <w:tabs>
          <w:tab w:val="clear" w:pos="708"/>
          <w:tab w:val="left" w:pos="284" w:leader="none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ind w:left="0" w:hanging="0"/>
        <w:contextualSpacing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выполнения слесарных работ по ремонту и техническому обслуживанию сельскохозяйственной техники;</w:t>
      </w:r>
    </w:p>
    <w:p>
      <w:pPr>
        <w:pStyle w:val="Normal"/>
        <w:widowControl w:val="false"/>
        <w:tabs>
          <w:tab w:val="clear" w:pos="708"/>
          <w:tab w:val="left" w:pos="284" w:leader="none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Times New Roman" w:cs="Times New Roman"/>
          <w:u w:val="single"/>
          <w:lang w:eastAsia="ru-RU"/>
        </w:rPr>
      </w:pPr>
      <w:r>
        <w:rPr>
          <w:rFonts w:eastAsia="Times New Roman" w:cs="Times New Roman" w:ascii="Times New Roman" w:hAnsi="Times New Roman"/>
          <w:u w:val="single"/>
          <w:lang w:eastAsia="ru-RU"/>
        </w:rPr>
        <w:t>уметь:</w:t>
      </w:r>
    </w:p>
    <w:p>
      <w:pPr>
        <w:pStyle w:val="ListParagraph"/>
        <w:widowControl w:val="false"/>
        <w:numPr>
          <w:ilvl w:val="0"/>
          <w:numId w:val="6"/>
        </w:numPr>
        <w:tabs>
          <w:tab w:val="clear" w:pos="708"/>
          <w:tab w:val="left" w:pos="284" w:leader="none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ind w:left="0" w:hanging="0"/>
        <w:contextualSpacing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пользоваться нормативно-технической и технологической документацией;</w:t>
      </w:r>
    </w:p>
    <w:p>
      <w:pPr>
        <w:pStyle w:val="ListParagraph"/>
        <w:widowControl w:val="false"/>
        <w:numPr>
          <w:ilvl w:val="0"/>
          <w:numId w:val="6"/>
        </w:numPr>
        <w:tabs>
          <w:tab w:val="clear" w:pos="708"/>
          <w:tab w:val="left" w:pos="284" w:leader="none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ind w:left="0" w:hanging="0"/>
        <w:contextualSpacing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проводить техническое обслуживание и текущий ремонт сельскохозяйственной техники с применением современных контрольно-измерительных приборов, инструментов и средств технического оснащения;</w:t>
      </w:r>
    </w:p>
    <w:p>
      <w:pPr>
        <w:pStyle w:val="ListParagraph"/>
        <w:widowControl w:val="false"/>
        <w:numPr>
          <w:ilvl w:val="0"/>
          <w:numId w:val="6"/>
        </w:numPr>
        <w:tabs>
          <w:tab w:val="clear" w:pos="708"/>
          <w:tab w:val="left" w:pos="284" w:leader="none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ind w:left="0" w:hanging="0"/>
        <w:contextualSpacing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выявлять и устранять причины несложных неисправностей сельскохозяйственной техники в производственных условиях;</w:t>
      </w:r>
    </w:p>
    <w:p>
      <w:pPr>
        <w:pStyle w:val="ListParagraph"/>
        <w:widowControl w:val="false"/>
        <w:numPr>
          <w:ilvl w:val="0"/>
          <w:numId w:val="6"/>
        </w:numPr>
        <w:tabs>
          <w:tab w:val="clear" w:pos="708"/>
          <w:tab w:val="left" w:pos="284" w:leader="none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ind w:left="0" w:hanging="0"/>
        <w:contextualSpacing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осуществлять самоконтроль по выполнению техобслуживания и ремонта машин;</w:t>
      </w:r>
    </w:p>
    <w:p>
      <w:pPr>
        <w:pStyle w:val="ListParagraph"/>
        <w:widowControl w:val="false"/>
        <w:numPr>
          <w:ilvl w:val="0"/>
          <w:numId w:val="6"/>
        </w:numPr>
        <w:tabs>
          <w:tab w:val="clear" w:pos="708"/>
          <w:tab w:val="left" w:pos="284" w:leader="none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ind w:left="0" w:hanging="0"/>
        <w:contextualSpacing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проводить консервацию и сезонное хранение сельскохозяйственной техники;</w:t>
      </w:r>
    </w:p>
    <w:p>
      <w:pPr>
        <w:pStyle w:val="ListParagraph"/>
        <w:widowControl w:val="false"/>
        <w:numPr>
          <w:ilvl w:val="0"/>
          <w:numId w:val="6"/>
        </w:numPr>
        <w:tabs>
          <w:tab w:val="clear" w:pos="708"/>
          <w:tab w:val="left" w:pos="284" w:leader="none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ind w:left="0" w:hanging="0"/>
        <w:contextualSpacing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выполнять работы с соблюдением требований безопасности;</w:t>
      </w:r>
    </w:p>
    <w:p>
      <w:pPr>
        <w:pStyle w:val="ListParagraph"/>
        <w:widowControl w:val="false"/>
        <w:numPr>
          <w:ilvl w:val="0"/>
          <w:numId w:val="6"/>
        </w:numPr>
        <w:tabs>
          <w:tab w:val="clear" w:pos="708"/>
          <w:tab w:val="left" w:pos="284" w:leader="none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ind w:left="0" w:hanging="0"/>
        <w:contextualSpacing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соблюдать экологическую безопасность производства;</w:t>
      </w:r>
    </w:p>
    <w:p>
      <w:pPr>
        <w:pStyle w:val="Normal"/>
        <w:widowControl w:val="false"/>
        <w:tabs>
          <w:tab w:val="clear" w:pos="708"/>
          <w:tab w:val="left" w:pos="284" w:leader="none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u w:val="single"/>
          <w:lang w:eastAsia="ru-RU"/>
        </w:rPr>
        <w:t>знать</w:t>
      </w:r>
      <w:r>
        <w:rPr>
          <w:rFonts w:eastAsia="Times New Roman" w:cs="Times New Roman" w:ascii="Times New Roman" w:hAnsi="Times New Roman"/>
          <w:lang w:eastAsia="ru-RU"/>
        </w:rPr>
        <w:t>:</w:t>
      </w:r>
    </w:p>
    <w:p>
      <w:pPr>
        <w:pStyle w:val="ListParagraph"/>
        <w:widowControl w:val="false"/>
        <w:numPr>
          <w:ilvl w:val="0"/>
          <w:numId w:val="7"/>
        </w:numPr>
        <w:tabs>
          <w:tab w:val="clear" w:pos="708"/>
          <w:tab w:val="left" w:pos="284" w:leader="none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ind w:left="0" w:hanging="0"/>
        <w:contextualSpacing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виды нормативно-технической и технологической документации, необходимой для выполнения производственных работ;</w:t>
      </w:r>
    </w:p>
    <w:p>
      <w:pPr>
        <w:pStyle w:val="ListParagraph"/>
        <w:widowControl w:val="false"/>
        <w:numPr>
          <w:ilvl w:val="0"/>
          <w:numId w:val="7"/>
        </w:numPr>
        <w:tabs>
          <w:tab w:val="clear" w:pos="708"/>
          <w:tab w:val="left" w:pos="284" w:leader="none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ind w:left="0" w:hanging="0"/>
        <w:contextualSpacing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правила применения современных контрольно- измерительных приборов, инструментов и средств технического оснащения;</w:t>
      </w:r>
    </w:p>
    <w:p>
      <w:pPr>
        <w:pStyle w:val="ListParagraph"/>
        <w:widowControl w:val="false"/>
        <w:numPr>
          <w:ilvl w:val="0"/>
          <w:numId w:val="7"/>
        </w:numPr>
        <w:tabs>
          <w:tab w:val="clear" w:pos="708"/>
          <w:tab w:val="left" w:pos="284" w:leader="none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ind w:left="0" w:hanging="0"/>
        <w:contextualSpacing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технологии технического обслуживания и ремонта сельскохозяйственных машин и оборудования;</w:t>
      </w:r>
    </w:p>
    <w:p>
      <w:pPr>
        <w:pStyle w:val="ListParagraph"/>
        <w:widowControl w:val="false"/>
        <w:numPr>
          <w:ilvl w:val="0"/>
          <w:numId w:val="7"/>
        </w:numPr>
        <w:tabs>
          <w:tab w:val="clear" w:pos="708"/>
          <w:tab w:val="left" w:pos="284" w:leader="none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ind w:left="0" w:hanging="0"/>
        <w:contextualSpacing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общие положения контроля качества технического обслуживания и ремонта машин;</w:t>
      </w:r>
    </w:p>
    <w:p>
      <w:pPr>
        <w:pStyle w:val="ListParagraph"/>
        <w:widowControl w:val="false"/>
        <w:numPr>
          <w:ilvl w:val="0"/>
          <w:numId w:val="7"/>
        </w:numPr>
        <w:tabs>
          <w:tab w:val="clear" w:pos="708"/>
          <w:tab w:val="left" w:pos="284" w:leader="none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ind w:left="0" w:hanging="0"/>
        <w:contextualSpacing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свойства, правила хранения и использования топлива, смазочных материалов и технических жидкостей;</w:t>
      </w:r>
    </w:p>
    <w:p>
      <w:pPr>
        <w:pStyle w:val="ListParagraph"/>
        <w:widowControl w:val="false"/>
        <w:numPr>
          <w:ilvl w:val="0"/>
          <w:numId w:val="7"/>
        </w:numPr>
        <w:tabs>
          <w:tab w:val="clear" w:pos="708"/>
          <w:tab w:val="left" w:pos="284" w:leader="none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ind w:left="0" w:hanging="0"/>
        <w:contextualSpacing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правила и нормы охраны труда, техники безопасности, производственной санитарии и пожарной безопасности.</w:t>
      </w:r>
    </w:p>
    <w:p>
      <w:pPr>
        <w:pStyle w:val="ListParagraph"/>
        <w:widowControl w:val="false"/>
        <w:numPr>
          <w:ilvl w:val="0"/>
          <w:numId w:val="7"/>
        </w:numPr>
        <w:tabs>
          <w:tab w:val="clear" w:pos="708"/>
          <w:tab w:val="left" w:pos="284" w:leader="none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ind w:left="0" w:hanging="0"/>
        <w:contextualSpacing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</w:r>
    </w:p>
    <w:p>
      <w:pPr>
        <w:pStyle w:val="Normal"/>
        <w:widowControl w:val="false"/>
        <w:numPr>
          <w:ilvl w:val="0"/>
          <w:numId w:val="5"/>
        </w:numPr>
        <w:tabs>
          <w:tab w:val="clear" w:pos="708"/>
          <w:tab w:val="left" w:pos="284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ind w:left="0" w:firstLine="567"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Результаты освоения программы практической подготовки ( учебной практики)</w:t>
      </w:r>
    </w:p>
    <w:p>
      <w:pPr>
        <w:pStyle w:val="Normal"/>
        <w:widowControl w:val="false"/>
        <w:tabs>
          <w:tab w:val="clear" w:pos="708"/>
          <w:tab w:val="left" w:pos="284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Times New Roman" w:cs="Times New Roman"/>
          <w:b/>
          <w:b/>
          <w:lang w:eastAsia="ru-RU"/>
        </w:rPr>
      </w:pPr>
      <w:r>
        <w:rPr>
          <w:rFonts w:eastAsia="Times New Roman" w:cs="Times New Roman" w:ascii="Times New Roman" w:hAnsi="Times New Roman"/>
          <w:b/>
          <w:lang w:eastAsia="ru-RU"/>
        </w:rPr>
        <w:tab/>
      </w:r>
    </w:p>
    <w:p>
      <w:pPr>
        <w:pStyle w:val="Normal"/>
        <w:widowControl w:val="false"/>
        <w:tabs>
          <w:tab w:val="clear" w:pos="708"/>
          <w:tab w:val="left" w:pos="284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Times New Roman" w:cs="Times New Roman"/>
          <w:b/>
          <w:b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Результатом освоения программы учебной практики является овладение обучающимися видом профессиональной деятельности</w:t>
      </w:r>
      <w:r>
        <w:rPr>
          <w:rFonts w:eastAsia="Calibri" w:cs="Times New Roman" w:ascii="Times New Roman" w:hAnsi="Times New Roman"/>
          <w:sz w:val="24"/>
          <w:szCs w:val="24"/>
          <w:u w:val="single"/>
        </w:rPr>
        <w:t>Выполнение слесарных работ по ремонту и техническому обслуживанию сельскохозяйственных машин и оборудования</w:t>
      </w:r>
    </w:p>
    <w:p>
      <w:pPr>
        <w:pStyle w:val="Normal"/>
        <w:widowControl w:val="false"/>
        <w:tabs>
          <w:tab w:val="clear" w:pos="708"/>
          <w:tab w:val="left" w:pos="284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Times New Roman" w:cs="Times New Roman"/>
          <w:b/>
          <w:b/>
          <w:lang w:eastAsia="ru-RU"/>
        </w:rPr>
      </w:pPr>
      <w:r>
        <w:rPr>
          <w:rFonts w:eastAsia="Times New Roman" w:cs="Times New Roman" w:ascii="Times New Roman" w:hAnsi="Times New Roman"/>
          <w:b/>
          <w:lang w:eastAsia="ru-RU"/>
        </w:rPr>
        <w:t>профессиональными и общими компетенциями:</w:t>
      </w:r>
    </w:p>
    <w:p>
      <w:pPr>
        <w:pStyle w:val="Normal"/>
        <w:widowControl w:val="false"/>
        <w:tabs>
          <w:tab w:val="clear" w:pos="708"/>
          <w:tab w:val="left" w:pos="284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Times New Roman" w:cs="Times New Roman"/>
          <w:b/>
          <w:b/>
          <w:lang w:eastAsia="ru-RU"/>
        </w:rPr>
      </w:pPr>
      <w:r>
        <w:rPr>
          <w:rFonts w:eastAsia="Times New Roman" w:cs="Times New Roman" w:ascii="Times New Roman" w:hAnsi="Times New Roman"/>
          <w:b/>
          <w:lang w:eastAsia="ru-RU"/>
        </w:rPr>
      </w:r>
    </w:p>
    <w:tbl>
      <w:tblPr>
        <w:tblW w:w="927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1379"/>
        <w:gridCol w:w="7896"/>
      </w:tblGrid>
      <w:tr>
        <w:trPr/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84" w:leader="none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lang w:eastAsia="ru-RU"/>
              </w:rPr>
              <w:t xml:space="preserve">Код </w:t>
            </w:r>
          </w:p>
        </w:tc>
        <w:tc>
          <w:tcPr>
            <w:tcW w:w="7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84" w:leader="none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lang w:eastAsia="ru-RU"/>
              </w:rPr>
              <w:t>Наименование результата освоения практики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84" w:leader="none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lang w:eastAsia="ru-RU"/>
              </w:rPr>
            </w:r>
          </w:p>
        </w:tc>
      </w:tr>
      <w:tr>
        <w:trPr/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84" w:leader="none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ПК. 2.1</w:t>
            </w:r>
          </w:p>
        </w:tc>
        <w:tc>
          <w:tcPr>
            <w:tcW w:w="7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widowControl w:val="false"/>
              <w:tabs>
                <w:tab w:val="clear" w:pos="708"/>
                <w:tab w:val="left" w:pos="284" w:leader="none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Выполнять работы по техническому обслуживанию сельскохозяйственных машин и оборудования при помощи стационарных и передвижных средств технического обслуживания и ремонта</w:t>
            </w:r>
          </w:p>
        </w:tc>
      </w:tr>
      <w:tr>
        <w:trPr/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84" w:leader="none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ПК. 2.2</w:t>
            </w:r>
          </w:p>
        </w:tc>
        <w:tc>
          <w:tcPr>
            <w:tcW w:w="7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84" w:leader="none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cs="Times New Roman" w:ascii="Times New Roman" w:hAnsi="Times New Roman"/>
              </w:rPr>
              <w:t>Проводить ремонт, наладку и регулировку отдельных узлов и деталей тракторов, самоходных и других сельскохозяйственных машин, прицепных и навесных устройств, оборудования животноводческих ферм и комплексов с заменой отдельных частей и деталей.</w:t>
            </w:r>
          </w:p>
        </w:tc>
      </w:tr>
      <w:tr>
        <w:trPr/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84" w:leader="none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ПК. 2.3</w:t>
            </w:r>
          </w:p>
        </w:tc>
        <w:tc>
          <w:tcPr>
            <w:tcW w:w="7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84" w:leader="none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Проводить профилактические осмотры тракторов, самоходных и других сельскохозяйственных машин, прицепных и навесных устройств, оборудования животноводческих ферм и комплексов.</w:t>
            </w:r>
          </w:p>
        </w:tc>
      </w:tr>
      <w:tr>
        <w:trPr/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84" w:leader="none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ПК. 2.4</w:t>
            </w:r>
          </w:p>
        </w:tc>
        <w:tc>
          <w:tcPr>
            <w:tcW w:w="7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84" w:leader="none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Выявлять причины несложных неисправностей тракторов, самоходных и других сельскохозяйственных машин, прицепных и навесных устройств, оборудования животноводческих ферм и комплексов и устранять их.</w:t>
            </w:r>
          </w:p>
        </w:tc>
      </w:tr>
      <w:tr>
        <w:trPr/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84" w:leader="none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ПК. 2.5</w:t>
            </w:r>
          </w:p>
        </w:tc>
        <w:tc>
          <w:tcPr>
            <w:tcW w:w="7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84" w:leader="none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Проверять на точность и испытывать под нагрузкой отремонтированные сельскохозяйственные машины и оборудование.</w:t>
            </w:r>
          </w:p>
        </w:tc>
      </w:tr>
      <w:tr>
        <w:trPr/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84" w:leader="none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ПК. 2.6</w:t>
            </w:r>
          </w:p>
        </w:tc>
        <w:tc>
          <w:tcPr>
            <w:tcW w:w="7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84" w:leader="none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Выполнять работы по консервации и сезонному хранению сельскохозяйственных машин и оборудования.</w:t>
            </w:r>
          </w:p>
        </w:tc>
      </w:tr>
      <w:tr>
        <w:trPr/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84" w:leader="none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ОК. 1</w:t>
            </w:r>
          </w:p>
        </w:tc>
        <w:tc>
          <w:tcPr>
            <w:tcW w:w="7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widowControl w:val="false"/>
              <w:tabs>
                <w:tab w:val="clear" w:pos="708"/>
                <w:tab w:val="left" w:pos="284" w:leader="none"/>
              </w:tabs>
              <w:spacing w:lineRule="auto" w:line="276"/>
              <w:ind w:left="0" w:hang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Понимать сущность и социальную значимость своей будущей профессии, проявлять к ней устойчивый интерес.</w:t>
            </w:r>
          </w:p>
        </w:tc>
      </w:tr>
      <w:tr>
        <w:trPr/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84" w:leader="none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ОК. 2</w:t>
            </w:r>
          </w:p>
        </w:tc>
        <w:tc>
          <w:tcPr>
            <w:tcW w:w="7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84" w:leader="none"/>
              </w:tabs>
              <w:spacing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Организовывать собственную деятельность, исходя из цели и способов ее достижения, определенных руководителем.</w:t>
            </w:r>
          </w:p>
        </w:tc>
      </w:tr>
      <w:tr>
        <w:trPr/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84" w:leader="none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ОК.3</w:t>
            </w:r>
          </w:p>
        </w:tc>
        <w:tc>
          <w:tcPr>
            <w:tcW w:w="7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84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      </w:r>
          </w:p>
        </w:tc>
      </w:tr>
      <w:tr>
        <w:trPr/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84" w:leader="none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ОК.4</w:t>
            </w:r>
          </w:p>
        </w:tc>
        <w:tc>
          <w:tcPr>
            <w:tcW w:w="7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84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Осуществлять поиск информации, необходимой для эффективного выполнения профессиональных задач.</w:t>
            </w:r>
          </w:p>
        </w:tc>
      </w:tr>
      <w:tr>
        <w:trPr/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84" w:leader="none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ОК.5</w:t>
            </w:r>
          </w:p>
        </w:tc>
        <w:tc>
          <w:tcPr>
            <w:tcW w:w="7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84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информационно-коммуникационные технологии в профессиональной деятельности.</w:t>
            </w:r>
          </w:p>
        </w:tc>
      </w:tr>
      <w:tr>
        <w:trPr/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84" w:leader="none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ОК.6</w:t>
            </w:r>
          </w:p>
        </w:tc>
        <w:tc>
          <w:tcPr>
            <w:tcW w:w="7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84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Работать в команде, эффективно общаться с коллегами, руководством, клиентами.</w:t>
            </w:r>
          </w:p>
        </w:tc>
      </w:tr>
      <w:tr>
        <w:trPr/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84" w:leader="none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ОК.7</w:t>
            </w:r>
          </w:p>
        </w:tc>
        <w:tc>
          <w:tcPr>
            <w:tcW w:w="7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84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Организовать собственную деятельность с соблюдением требований охраны труда и экологической безопасности.</w:t>
            </w:r>
          </w:p>
        </w:tc>
      </w:tr>
      <w:tr>
        <w:trPr/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84" w:leader="none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ОК.8</w:t>
            </w:r>
          </w:p>
        </w:tc>
        <w:tc>
          <w:tcPr>
            <w:tcW w:w="7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84" w:leader="none"/>
              </w:tabs>
              <w:spacing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Исполнять воинскую обязанность, в том числе с применением полученных профессиональных знаний (для юношей).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284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Times New Roman" w:cs="Times New Roman"/>
          <w:b/>
          <w:b/>
          <w:lang w:eastAsia="ru-RU"/>
        </w:rPr>
      </w:pPr>
      <w:r>
        <w:rPr>
          <w:rFonts w:eastAsia="Times New Roman" w:cs="Times New Roman" w:ascii="Times New Roman" w:hAnsi="Times New Roman"/>
          <w:b/>
          <w:lang w:eastAsia="ru-RU"/>
        </w:rPr>
      </w:r>
    </w:p>
    <w:p>
      <w:pPr>
        <w:pStyle w:val="Normal"/>
        <w:widowControl w:val="false"/>
        <w:numPr>
          <w:ilvl w:val="0"/>
          <w:numId w:val="5"/>
        </w:numPr>
        <w:tabs>
          <w:tab w:val="clear" w:pos="708"/>
          <w:tab w:val="left" w:pos="284" w:leader="none"/>
          <w:tab w:val="left" w:pos="426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Структура и содержание практической подготовки ( учебной практики)</w:t>
      </w:r>
    </w:p>
    <w:p>
      <w:pPr>
        <w:pStyle w:val="Normal"/>
        <w:widowControl w:val="false"/>
        <w:tabs>
          <w:tab w:val="clear" w:pos="708"/>
          <w:tab w:val="left" w:pos="284" w:leader="none"/>
          <w:tab w:val="left" w:pos="426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284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Times New Roman" w:cs="Times New Roman"/>
          <w:b/>
          <w:b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Объем УП.02 практической подготовки (учебной практики) составляет 240 часов</w:t>
      </w:r>
    </w:p>
    <w:p>
      <w:pPr>
        <w:pStyle w:val="Normal"/>
        <w:widowControl w:val="false"/>
        <w:tabs>
          <w:tab w:val="clear" w:pos="708"/>
          <w:tab w:val="left" w:pos="284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</w:r>
    </w:p>
    <w:tbl>
      <w:tblPr>
        <w:tblW w:w="930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66"/>
        <w:gridCol w:w="6964"/>
        <w:gridCol w:w="1675"/>
      </w:tblGrid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84" w:leader="none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before="0" w:after="0"/>
              <w:jc w:val="both"/>
              <w:rPr>
                <w:rFonts w:ascii="Times New Roman" w:hAnsi="Times New Roman" w:eastAsia="Times New Roman" w:cs="Times New Roman"/>
                <w:i/>
                <w:i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lang w:eastAsia="ru-RU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i/>
                <w:lang w:eastAsia="ru-RU"/>
              </w:rPr>
              <w:t>п/п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84" w:leader="none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before="0" w:after="0"/>
              <w:jc w:val="both"/>
              <w:rPr>
                <w:rFonts w:ascii="Times New Roman" w:hAnsi="Times New Roman" w:eastAsia="Times New Roman" w:cs="Times New Roman"/>
                <w:i/>
                <w:i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lang w:eastAsia="ru-RU"/>
              </w:rPr>
              <w:t>Виды работ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84" w:leader="none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lang w:eastAsia="ru-RU"/>
              </w:rPr>
              <w:t>Объем работ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i/>
                <w:i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color w:val="000000"/>
              </w:rPr>
              <w:t>1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i/>
                <w:i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color w:val="000000"/>
              </w:rPr>
              <w:t>1. Ремонт механизмов и систем ДВС тракторов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i/>
                <w:i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color w:val="000000"/>
              </w:rPr>
              <w:t>60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1.1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Ремонт, комплектование и сборка КШМ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1.2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Ремонт, комплектование и сборка КШМ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1.3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Ремонт, комплектование и сборка ГРМ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1.4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Ремонт, комплектование и сборка ГРМ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1.5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 xml:space="preserve">Ремонт, комплектование и сборка агрегатов систем охлаждения 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1.6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 xml:space="preserve">Ремонт, комплектование и сборка агрегатов систем охлаждения 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1.7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Ремонт, комплектование и сборка агрегатов систем  смазки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1.8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Ремонт, комплектование и сборка агрегатов систем  смазки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1.9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Ремонт, комплектование и сборка агрегатов системы питания ДВС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1.10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Ремонт, комплектование и сборка агрегатов системы питания ДВС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i/>
                <w:i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color w:val="000000"/>
              </w:rPr>
              <w:t>2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i/>
                <w:i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color w:val="000000"/>
              </w:rPr>
              <w:t>2. Ремонт трансмиссии и ходовой части тракторов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i/>
                <w:i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color w:val="000000"/>
              </w:rPr>
              <w:t>96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2.1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Ремонт, комплектование и сборка сцепления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2.2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Ремонт, комплектование и сборка сцепления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2.3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Ремонт, комплектование и сборка механических коробок передач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2.4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Ремонт, комплектование и сборка механических коробок передач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2.5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Ремонт, комплектование и сборка ведущих мостов колесных тракторов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2.6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Ремонт, комплектование и сборка ведущих мостов колесных тракторов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2.7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Ремонт, комплектование и сборка ведущих мостов гусеничных тракторов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2.8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Ремонт, комплектование и сборка ведущих мостов гусеничных тракторов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2.9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Ремонт, комплектование и сборка передней оси колесных тракторов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2.10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Ремонт, комплектование и сборка передней оси колесных тракторов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2,11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Ремонт, комплектование и сборка колесных редукторов, полуосей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2.12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Ремонт, комплектование и сборка колесных редукторов, полуосей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2.13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Ремонт, комплектование и сборка колесных редукторов, полуосей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2.14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Ремонт, комплектование и сборка ходовой части колесных тракторов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2.15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Ремонт, комплектование и сборка ходовой части гусеничных тракторов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2.16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Ремонт, комплектование и сборка ходовой части гусеничных тракторов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i/>
                <w:i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color w:val="000000"/>
              </w:rPr>
              <w:t>3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i/>
                <w:i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color w:val="000000"/>
              </w:rPr>
              <w:t>3. Ремонт систем управления тракторов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84" w:leader="none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color w:val="000000"/>
              </w:rPr>
              <w:t>24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3.1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Ремонт, комплектование и сборка тормозов колесных тракторов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3.2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Ремонт, комплектование и сборка тормозов гусеничных тракторов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3.3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Ремонт, комплектование и сборка тормозов гусеничных тракторов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3.4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Ремонт, комплектование и сборка рулевых механизмов колесных тракторов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i/>
                <w:i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color w:val="000000"/>
              </w:rPr>
              <w:t>4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i/>
                <w:i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color w:val="000000"/>
              </w:rPr>
              <w:t>4. Ремонт электрооборудования и гидравлических систем тракторов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84" w:leader="none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color w:val="000000"/>
              </w:rPr>
              <w:t>12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4.1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Ремонт, комплектование и сборка приборов электрооборудования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4.2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Ремонт, комплектование и сборка элементов гидравлических систем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i/>
                <w:i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color w:val="000000"/>
              </w:rPr>
              <w:t>5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i/>
                <w:i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color w:val="000000"/>
              </w:rPr>
              <w:t>5. Ремонт сельскохозяйственных машин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84" w:leader="none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color w:val="000000"/>
              </w:rPr>
              <w:t>48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5.1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 типовых элементов с/х машин и оборудования (опорных колес, шин, ступиц, рам, валов, осей)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5.2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 типовых элементов с/х машин и оборудования (опорных колес, шин, ступиц, рам, валов, осей)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5.3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 почвообрабатывающих машин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5.4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 почвообрабатывающих машин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5.5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 посевных машин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5.6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 водополивных машин, машин для внесения удобрений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5.7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Ремонт кормозаготовительных машин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5.8</w:t>
            </w:r>
          </w:p>
        </w:tc>
        <w:tc>
          <w:tcPr>
            <w:tcW w:w="6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 xml:space="preserve">Ремонт машин для уборки картофеля. 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Дифференцированный зачет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6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284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Times New Roman" w:cs="Times New Roman"/>
          <w:b/>
          <w:b/>
          <w:lang w:eastAsia="ru-RU"/>
        </w:rPr>
      </w:pPr>
      <w:r>
        <w:rPr>
          <w:rFonts w:eastAsia="Times New Roman" w:cs="Times New Roman" w:ascii="Times New Roman" w:hAnsi="Times New Roman"/>
          <w:b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284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Times New Roman" w:cs="Times New Roman"/>
          <w:b/>
          <w:b/>
          <w:lang w:eastAsia="ru-RU"/>
        </w:rPr>
      </w:pPr>
      <w:r>
        <w:rPr>
          <w:rFonts w:eastAsia="Times New Roman" w:cs="Times New Roman" w:ascii="Times New Roman" w:hAnsi="Times New Roman"/>
          <w:b/>
          <w:lang w:eastAsia="ru-RU"/>
        </w:rPr>
      </w:r>
    </w:p>
    <w:p>
      <w:pPr>
        <w:pStyle w:val="Normal"/>
        <w:numPr>
          <w:ilvl w:val="0"/>
          <w:numId w:val="5"/>
        </w:numPr>
        <w:tabs>
          <w:tab w:val="clear" w:pos="708"/>
          <w:tab w:val="left" w:pos="567" w:leader="none"/>
        </w:tabs>
        <w:spacing w:before="0" w:after="0"/>
        <w:ind w:left="0" w:hanging="0"/>
        <w:jc w:val="both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Формы промежуточной аттестации (по итогам практической подготовки( учебной практики)</w:t>
      </w:r>
    </w:p>
    <w:p>
      <w:pPr>
        <w:pStyle w:val="Normal"/>
        <w:tabs>
          <w:tab w:val="clear" w:pos="708"/>
          <w:tab w:val="left" w:pos="284" w:leader="none"/>
          <w:tab w:val="left" w:pos="426" w:leader="none"/>
        </w:tabs>
        <w:spacing w:before="0" w:after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ab/>
        <w:t>Необходимым условием промежуточной аттестации (по итогам учебной практики) является сдача дифференцированного зачета, представленного по форме определённой  контрольно-оценочными средствами по профессиональному модулю.</w:t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ab/>
        <w:t>Дифференцированный зачет проводится за счет часов, отведенных  на учебную практику.</w:t>
      </w:r>
    </w:p>
    <w:p>
      <w:pPr>
        <w:pStyle w:val="Normal"/>
        <w:tabs>
          <w:tab w:val="clear" w:pos="708"/>
          <w:tab w:val="left" w:pos="0" w:leader="none"/>
        </w:tabs>
        <w:spacing w:before="0" w:after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</w:r>
    </w:p>
    <w:p>
      <w:pPr>
        <w:pStyle w:val="Normal"/>
        <w:numPr>
          <w:ilvl w:val="0"/>
          <w:numId w:val="5"/>
        </w:numPr>
        <w:tabs>
          <w:tab w:val="clear" w:pos="708"/>
          <w:tab w:val="left" w:pos="284" w:leader="none"/>
          <w:tab w:val="left" w:pos="426" w:leader="none"/>
        </w:tabs>
        <w:spacing w:before="0" w:after="0"/>
        <w:ind w:left="0" w:hanging="0"/>
        <w:jc w:val="both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Учебно-методическое и информационное обеспечение практической подготовки( учебной практики):</w:t>
      </w:r>
    </w:p>
    <w:p>
      <w:pPr>
        <w:pStyle w:val="Normal"/>
        <w:tabs>
          <w:tab w:val="clear" w:pos="708"/>
          <w:tab w:val="left" w:pos="284" w:leader="none"/>
          <w:tab w:val="left" w:pos="426" w:leader="none"/>
        </w:tabs>
        <w:spacing w:before="0" w:after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</w:r>
    </w:p>
    <w:p>
      <w:pPr>
        <w:pStyle w:val="Normal"/>
        <w:tabs>
          <w:tab w:val="clear" w:pos="708"/>
          <w:tab w:val="left" w:pos="284" w:leader="none"/>
          <w:tab w:val="left" w:pos="426" w:leader="none"/>
        </w:tabs>
        <w:spacing w:before="0" w:after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  <w:u w:val="single"/>
        </w:rPr>
        <w:t>Основные источники</w:t>
      </w:r>
      <w:r>
        <w:rPr>
          <w:rFonts w:eastAsia="Calibri" w:cs="Times New Roman" w:ascii="Times New Roman" w:hAnsi="Times New Roman"/>
        </w:rPr>
        <w:t>: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284" w:leader="none"/>
          <w:tab w:val="left" w:pos="426" w:leader="none"/>
        </w:tabs>
        <w:spacing w:before="0" w:after="0"/>
        <w:ind w:left="0" w:hanging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 xml:space="preserve">Гладков А.В. Трактора устройство и техническое обслуживание. Москва. Академия. 2013г. 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284" w:leader="none"/>
          <w:tab w:val="left" w:pos="426" w:leader="none"/>
        </w:tabs>
        <w:spacing w:before="0" w:after="0"/>
        <w:ind w:left="0" w:hanging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>Покровский Б.С. Общий курс слесарного дела. Москва. Академия. 2013г.</w:t>
      </w:r>
    </w:p>
    <w:p>
      <w:pPr>
        <w:pStyle w:val="Normal"/>
        <w:tabs>
          <w:tab w:val="clear" w:pos="708"/>
          <w:tab w:val="left" w:pos="284" w:leader="none"/>
          <w:tab w:val="left" w:pos="426" w:leader="none"/>
        </w:tabs>
        <w:spacing w:before="0" w:after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</w:r>
    </w:p>
    <w:p>
      <w:pPr>
        <w:pStyle w:val="Normal"/>
        <w:tabs>
          <w:tab w:val="clear" w:pos="708"/>
          <w:tab w:val="left" w:pos="284" w:leader="none"/>
          <w:tab w:val="left" w:pos="426" w:leader="none"/>
        </w:tabs>
        <w:spacing w:before="0" w:after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  <w:u w:val="single"/>
        </w:rPr>
        <w:t>Дополнительные источники</w:t>
      </w:r>
      <w:r>
        <w:rPr>
          <w:rFonts w:eastAsia="Calibri" w:cs="Times New Roman" w:ascii="Times New Roman" w:hAnsi="Times New Roman"/>
        </w:rPr>
        <w:t>: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284" w:leader="none"/>
          <w:tab w:val="left" w:pos="426" w:leader="none"/>
        </w:tabs>
        <w:spacing w:before="0" w:after="0"/>
        <w:ind w:left="0" w:hanging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>Курчаткин В.В. Техническое обслуживание и ремонт машин в сельском хозяйстве. Москва. Академия. 2011г.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284" w:leader="none"/>
          <w:tab w:val="left" w:pos="426" w:leader="none"/>
        </w:tabs>
        <w:spacing w:before="0" w:after="0"/>
        <w:ind w:left="0" w:hanging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>Устинов А.Н. Сельскохозяйственные машины. Москва.Академия. 2009 г.</w:t>
      </w:r>
    </w:p>
    <w:p>
      <w:pPr>
        <w:pStyle w:val="Normal"/>
        <w:tabs>
          <w:tab w:val="clear" w:pos="708"/>
          <w:tab w:val="left" w:pos="284" w:leader="none"/>
          <w:tab w:val="left" w:pos="426" w:leader="none"/>
        </w:tabs>
        <w:spacing w:before="0" w:after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>Интернет источники: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426" w:leader="none"/>
        </w:tabs>
        <w:spacing w:before="0" w:after="0"/>
        <w:ind w:left="0" w:hanging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  <w:lang w:val="en-US"/>
        </w:rPr>
        <w:t>STROYTEX.RU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426" w:leader="none"/>
        </w:tabs>
        <w:spacing w:before="0" w:after="0"/>
        <w:ind w:left="0" w:hanging="0"/>
        <w:jc w:val="both"/>
        <w:rPr>
          <w:rFonts w:ascii="Times New Roman" w:hAnsi="Times New Roman" w:eastAsia="Calibri"/>
        </w:rPr>
      </w:pPr>
      <w:r>
        <w:rPr>
          <w:rFonts w:eastAsia="Calibri" w:cs="Times New Roman" w:ascii="Times New Roman" w:hAnsi="Times New Roman"/>
          <w:lang w:val="en-US"/>
        </w:rPr>
        <w:t>TRAKTORA.ORG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426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left="0" w:hanging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ФГУ «Федеральный институт развития образования». </w:t>
      </w:r>
      <w:hyperlink r:id="rId2" w:tgtFrame="_blank">
        <w:r>
          <w:rPr>
            <w:rStyle w:val="Style14"/>
            <w:rFonts w:ascii="Times New Roman" w:hAnsi="Times New Roman"/>
            <w:bCs/>
            <w:color w:val="auto"/>
            <w:sz w:val="24"/>
            <w:szCs w:val="24"/>
          </w:rPr>
          <w:t>www.firo.ru</w:t>
        </w:r>
      </w:hyperlink>
    </w:p>
    <w:p>
      <w:pPr>
        <w:pStyle w:val="Normal"/>
        <w:numPr>
          <w:ilvl w:val="0"/>
          <w:numId w:val="2"/>
        </w:numPr>
        <w:tabs>
          <w:tab w:val="clear" w:pos="708"/>
          <w:tab w:val="left" w:pos="426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left="0" w:hanging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Федеральный портал «Российское образование». </w:t>
      </w:r>
      <w:hyperlink r:id="rId3" w:tgtFrame="_blank">
        <w:r>
          <w:rPr>
            <w:rStyle w:val="Style14"/>
            <w:rFonts w:ascii="Times New Roman" w:hAnsi="Times New Roman"/>
            <w:bCs/>
            <w:color w:val="auto"/>
            <w:sz w:val="24"/>
            <w:szCs w:val="24"/>
          </w:rPr>
          <w:t>www.edu.ru</w:t>
        </w:r>
      </w:hyperlink>
    </w:p>
    <w:p>
      <w:pPr>
        <w:pStyle w:val="Normal"/>
        <w:numPr>
          <w:ilvl w:val="0"/>
          <w:numId w:val="2"/>
        </w:numPr>
        <w:tabs>
          <w:tab w:val="clear" w:pos="708"/>
          <w:tab w:val="left" w:pos="426" w:leader="none"/>
        </w:tabs>
        <w:spacing w:before="0" w:after="0"/>
        <w:ind w:left="0" w:hanging="0"/>
        <w:jc w:val="both"/>
        <w:rPr>
          <w:rFonts w:ascii="Times New Roman" w:hAnsi="Times New Roman" w:eastAsia="Calibri" w:cs="Times New Roman"/>
        </w:rPr>
      </w:pPr>
      <w:r>
        <w:rPr>
          <w:rFonts w:ascii="Times New Roman" w:hAnsi="Times New Roman"/>
          <w:bCs/>
          <w:sz w:val="24"/>
          <w:szCs w:val="24"/>
        </w:rPr>
        <w:t>Образовательный сайт: www . kompas - edu . ru</w:t>
      </w:r>
    </w:p>
    <w:p>
      <w:pPr>
        <w:pStyle w:val="Normal"/>
        <w:tabs>
          <w:tab w:val="clear" w:pos="708"/>
          <w:tab w:val="left" w:pos="284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Периодическое издание – журнал «Сельскохозяйственная техника»</w:t>
      </w:r>
    </w:p>
    <w:p>
      <w:pPr>
        <w:pStyle w:val="Normal"/>
        <w:widowControl w:val="false"/>
        <w:numPr>
          <w:ilvl w:val="0"/>
          <w:numId w:val="5"/>
        </w:numPr>
        <w:tabs>
          <w:tab w:val="clear" w:pos="708"/>
          <w:tab w:val="left" w:pos="284" w:leader="none"/>
          <w:tab w:val="left" w:pos="709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ind w:left="0" w:hanging="0"/>
        <w:jc w:val="both"/>
        <w:rPr>
          <w:rFonts w:ascii="Times New Roman" w:hAnsi="Times New Roman" w:eastAsia="Times New Roman" w:cs="Times New Roman"/>
          <w:b/>
          <w:b/>
          <w:i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iCs/>
          <w:sz w:val="24"/>
          <w:szCs w:val="24"/>
          <w:lang w:eastAsia="ru-RU"/>
        </w:rPr>
        <w:t>Материально-техническое обеспечение практической подготовки ( учебной практики)</w:t>
      </w:r>
    </w:p>
    <w:p>
      <w:pPr>
        <w:pStyle w:val="Normal"/>
        <w:widowControl w:val="false"/>
        <w:tabs>
          <w:tab w:val="clear" w:pos="708"/>
          <w:tab w:val="left" w:pos="284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Times New Roman" w:cs="Times New Roman"/>
          <w:b/>
          <w:b/>
          <w:lang w:eastAsia="ru-RU"/>
        </w:rPr>
      </w:pPr>
      <w:r>
        <w:rPr>
          <w:rFonts w:eastAsia="Times New Roman" w:cs="Times New Roman" w:ascii="Times New Roman" w:hAnsi="Times New Roman"/>
          <w:b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ab/>
        <w:t>Государственное бюджетное профессиональное образовательное учреждение «Сахалинский политехнический центр № 2» реализующее рабочую программу учебной практики по профессии среднего профессионального образования</w:t>
      </w:r>
      <w:r>
        <w:rPr>
          <w:rFonts w:eastAsia="Calibri" w:cs="Times New Roman" w:ascii="Times New Roman" w:hAnsi="Times New Roman"/>
          <w:sz w:val="24"/>
          <w:szCs w:val="24"/>
          <w:u w:val="single"/>
        </w:rPr>
        <w:t>35.01.13 Тракторист-машинист сельскохозяйственного производства</w:t>
      </w:r>
      <w:r>
        <w:rPr>
          <w:rFonts w:eastAsia="Times New Roman" w:cs="Times New Roman" w:ascii="Times New Roman" w:hAnsi="Times New Roman"/>
          <w:lang w:eastAsia="ru-RU"/>
        </w:rPr>
        <w:t>располагает следующей материально-технической базой:</w:t>
      </w:r>
    </w:p>
    <w:p>
      <w:pPr>
        <w:pStyle w:val="Normal"/>
        <w:tabs>
          <w:tab w:val="clear" w:pos="708"/>
          <w:tab w:val="left" w:pos="284" w:leader="none"/>
        </w:tabs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</w:r>
    </w:p>
    <w:p>
      <w:pPr>
        <w:pStyle w:val="Normal"/>
        <w:tabs>
          <w:tab w:val="clear" w:pos="708"/>
          <w:tab w:val="left" w:pos="284" w:leader="none"/>
        </w:tabs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u w:val="single"/>
          <w:lang w:eastAsia="ru-RU"/>
        </w:rPr>
        <w:t>Слесарная мастерская</w:t>
      </w:r>
      <w:r>
        <w:rPr>
          <w:rFonts w:eastAsia="Times New Roman" w:cs="Times New Roman" w:ascii="Times New Roman" w:hAnsi="Times New Roman"/>
          <w:lang w:eastAsia="ru-RU"/>
        </w:rPr>
        <w:t>: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284" w:leader="none"/>
          <w:tab w:val="left" w:pos="426" w:leader="none"/>
        </w:tabs>
        <w:spacing w:before="0" w:after="0"/>
        <w:ind w:left="0" w:hanging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>рабочее место мастера;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284" w:leader="none"/>
          <w:tab w:val="left" w:pos="426" w:leader="none"/>
        </w:tabs>
        <w:spacing w:before="0" w:after="0"/>
        <w:ind w:left="0" w:hanging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>рабочие места обучающихся;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284" w:leader="none"/>
          <w:tab w:val="left" w:pos="426" w:leader="none"/>
        </w:tabs>
        <w:spacing w:before="0" w:after="0"/>
        <w:ind w:left="0" w:hanging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>комплект учебно-методической документации (инструкционно-технологические карты);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284" w:leader="none"/>
          <w:tab w:val="left" w:pos="426" w:leader="none"/>
        </w:tabs>
        <w:spacing w:before="0" w:after="0"/>
        <w:ind w:left="0" w:hanging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>комплект плакатов;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284" w:leader="none"/>
          <w:tab w:val="left" w:pos="426" w:leader="none"/>
        </w:tabs>
        <w:spacing w:before="0" w:after="0"/>
        <w:ind w:left="0" w:hanging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>комплект инструментов и  приспособлений (линейки, чертилки, молотки, зубила, штангенциркули, ножовки по металлу, наборы для нарезания резьбы, наборы сверл, керны, зенковки, развертки, напильники, инструменты для клепки, железо листовое).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284" w:leader="none"/>
          <w:tab w:val="left" w:pos="426" w:leader="none"/>
        </w:tabs>
        <w:spacing w:before="0" w:after="0"/>
        <w:ind w:left="0" w:hanging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>станки сверлильные.</w:t>
      </w:r>
    </w:p>
    <w:p>
      <w:pPr>
        <w:pStyle w:val="Normal"/>
        <w:tabs>
          <w:tab w:val="clear" w:pos="708"/>
          <w:tab w:val="left" w:pos="284" w:leader="none"/>
          <w:tab w:val="left" w:pos="426" w:leader="none"/>
        </w:tabs>
        <w:spacing w:before="0" w:after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</w:r>
    </w:p>
    <w:p>
      <w:pPr>
        <w:pStyle w:val="Normal"/>
        <w:tabs>
          <w:tab w:val="clear" w:pos="708"/>
          <w:tab w:val="left" w:pos="284" w:leader="none"/>
          <w:tab w:val="left" w:pos="426" w:leader="none"/>
        </w:tabs>
        <w:spacing w:before="0" w:after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  <w:u w:val="single"/>
        </w:rPr>
        <w:t>Лаборатория тракторов и самоходных сельскохозяйственных машин</w:t>
      </w:r>
      <w:r>
        <w:rPr>
          <w:rFonts w:eastAsia="Calibri" w:cs="Times New Roman" w:ascii="Times New Roman" w:hAnsi="Times New Roman"/>
        </w:rPr>
        <w:t>:</w:t>
      </w:r>
    </w:p>
    <w:p>
      <w:pPr>
        <w:pStyle w:val="Normal"/>
        <w:tabs>
          <w:tab w:val="clear" w:pos="708"/>
          <w:tab w:val="left" w:pos="284" w:leader="none"/>
          <w:tab w:val="left" w:pos="426" w:leader="none"/>
        </w:tabs>
        <w:spacing w:before="0" w:after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</w:r>
    </w:p>
    <w:tbl>
      <w:tblPr>
        <w:tblStyle w:val="a3"/>
        <w:tblW w:w="9214" w:type="dxa"/>
        <w:jc w:val="left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522"/>
        <w:gridCol w:w="1676"/>
        <w:gridCol w:w="16"/>
      </w:tblGrid>
      <w:tr>
        <w:trPr/>
        <w:tc>
          <w:tcPr>
            <w:tcW w:w="91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284" w:leader="none"/>
                <w:tab w:val="left" w:pos="5280" w:leader="none"/>
              </w:tabs>
              <w:spacing w:lineRule="auto" w:line="240" w:before="0" w:after="0"/>
              <w:contextualSpacing/>
              <w:jc w:val="both"/>
              <w:rPr>
                <w:rFonts w:ascii="Times New Roman" w:hAnsi="Times New Roman" w:eastAsia="Calibri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Тракторы:</w:t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5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/>
              <w:numPr>
                <w:ilvl w:val="0"/>
                <w:numId w:val="3"/>
              </w:numPr>
              <w:tabs>
                <w:tab w:val="clear" w:pos="708"/>
                <w:tab w:val="left" w:pos="284" w:leader="none"/>
                <w:tab w:val="left" w:pos="5280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eastAsia="Calibri" w:cs="Times New Roman"/>
                <w:b/>
                <w:b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ХТЗ-150 К-09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5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/>
              <w:numPr>
                <w:ilvl w:val="0"/>
                <w:numId w:val="3"/>
              </w:numPr>
              <w:tabs>
                <w:tab w:val="clear" w:pos="708"/>
                <w:tab w:val="left" w:pos="284" w:leader="none"/>
                <w:tab w:val="left" w:pos="5280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eastAsia="Calibri" w:cs="Times New Roman"/>
                <w:b/>
                <w:b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ДТ-75ДЕРС 4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5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/>
              <w:numPr>
                <w:ilvl w:val="0"/>
                <w:numId w:val="3"/>
              </w:numPr>
              <w:tabs>
                <w:tab w:val="clear" w:pos="708"/>
                <w:tab w:val="left" w:pos="284" w:leader="none"/>
                <w:tab w:val="left" w:pos="5280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ДТ 75 на гусеничном ходу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5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/>
              <w:numPr>
                <w:ilvl w:val="0"/>
                <w:numId w:val="3"/>
              </w:numPr>
              <w:tabs>
                <w:tab w:val="clear" w:pos="708"/>
                <w:tab w:val="left" w:pos="284" w:leader="none"/>
                <w:tab w:val="left" w:pos="5280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eastAsia="Calibri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МТЗ-82.1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5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/>
              <w:numPr>
                <w:ilvl w:val="0"/>
                <w:numId w:val="3"/>
              </w:numPr>
              <w:tabs>
                <w:tab w:val="clear" w:pos="708"/>
                <w:tab w:val="left" w:pos="284" w:leader="none"/>
                <w:tab w:val="left" w:pos="5280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eastAsia="Calibri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МТЗ -82 на колесном ходу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5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/>
              <w:numPr>
                <w:ilvl w:val="0"/>
                <w:numId w:val="3"/>
              </w:numPr>
              <w:tabs>
                <w:tab w:val="clear" w:pos="708"/>
                <w:tab w:val="left" w:pos="284" w:leader="none"/>
                <w:tab w:val="left" w:pos="5280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eastAsia="Calibri" w:cs="Times New Roman"/>
                <w:b/>
                <w:b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МТЗ-1221 «Беларус»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5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/>
              <w:numPr>
                <w:ilvl w:val="0"/>
                <w:numId w:val="3"/>
              </w:numPr>
              <w:tabs>
                <w:tab w:val="clear" w:pos="708"/>
                <w:tab w:val="left" w:pos="284" w:leader="none"/>
                <w:tab w:val="left" w:pos="5280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eastAsia="Calibri" w:cs="Times New Roman"/>
                <w:b/>
                <w:b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Бульдозер УТО-Т-80</w:t>
            </w:r>
          </w:p>
          <w:p>
            <w:pPr>
              <w:pStyle w:val="ListParagraph"/>
              <w:widowControl/>
              <w:tabs>
                <w:tab w:val="clear" w:pos="708"/>
                <w:tab w:val="left" w:pos="284" w:leader="none"/>
                <w:tab w:val="left" w:pos="5280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eastAsia="Calibri" w:cs="Times New Roman"/>
                <w:b/>
                <w:b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92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284" w:leader="none"/>
                <w:tab w:val="left" w:pos="5280" w:leader="none"/>
              </w:tabs>
              <w:spacing w:lineRule="auto" w:line="240" w:before="0" w:after="0"/>
              <w:contextualSpacing/>
              <w:jc w:val="both"/>
              <w:rPr>
                <w:rFonts w:ascii="Times New Roman" w:hAnsi="Times New Roman" w:eastAsia="Calibri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Сельскохозяйственные машины:</w:t>
            </w:r>
          </w:p>
        </w:tc>
      </w:tr>
      <w:tr>
        <w:trPr/>
        <w:tc>
          <w:tcPr>
            <w:tcW w:w="75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/>
              <w:numPr>
                <w:ilvl w:val="0"/>
                <w:numId w:val="4"/>
              </w:numPr>
              <w:tabs>
                <w:tab w:val="clear" w:pos="708"/>
                <w:tab w:val="left" w:pos="284" w:leader="none"/>
                <w:tab w:val="left" w:pos="5280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eastAsia="Calibri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УМВК-2,8, (универсальная машина со сменными рабочими органами для возделывания картофеля и овощей);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5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/>
              <w:numPr>
                <w:ilvl w:val="0"/>
                <w:numId w:val="4"/>
              </w:numPr>
              <w:tabs>
                <w:tab w:val="clear" w:pos="708"/>
                <w:tab w:val="left" w:pos="284" w:leader="none"/>
                <w:tab w:val="left" w:pos="5280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eastAsia="Calibri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Картофелекопатель КСТ- 1,4;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5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/>
              <w:numPr>
                <w:ilvl w:val="0"/>
                <w:numId w:val="4"/>
              </w:numPr>
              <w:tabs>
                <w:tab w:val="clear" w:pos="708"/>
                <w:tab w:val="left" w:pos="284" w:leader="none"/>
                <w:tab w:val="left" w:pos="5280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eastAsia="Calibri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Культиватор - окучник КОН- 2,8;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5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/>
              <w:numPr>
                <w:ilvl w:val="0"/>
                <w:numId w:val="4"/>
              </w:numPr>
              <w:tabs>
                <w:tab w:val="clear" w:pos="708"/>
                <w:tab w:val="left" w:pos="284" w:leader="none"/>
                <w:tab w:val="left" w:pos="5280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eastAsia="Calibri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Плуг оборотный IBIS L3+1;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5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/>
              <w:numPr>
                <w:ilvl w:val="0"/>
                <w:numId w:val="4"/>
              </w:numPr>
              <w:tabs>
                <w:tab w:val="clear" w:pos="708"/>
                <w:tab w:val="left" w:pos="284" w:leader="none"/>
                <w:tab w:val="left" w:pos="5280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eastAsia="Calibri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Картофелесажалка Л- 207;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5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/>
              <w:numPr>
                <w:ilvl w:val="0"/>
                <w:numId w:val="4"/>
              </w:numPr>
              <w:tabs>
                <w:tab w:val="clear" w:pos="708"/>
                <w:tab w:val="left" w:pos="284" w:leader="none"/>
                <w:tab w:val="left" w:pos="5280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eastAsia="Calibri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Картофелеуборочный комбайн ПТК-2 «Полессе»;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5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/>
              <w:numPr>
                <w:ilvl w:val="0"/>
                <w:numId w:val="4"/>
              </w:numPr>
              <w:tabs>
                <w:tab w:val="clear" w:pos="708"/>
                <w:tab w:val="left" w:pos="284" w:leader="none"/>
                <w:tab w:val="left" w:pos="5280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eastAsia="Calibri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Дискатор прицепной БДМ 4*2П;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5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/>
              <w:numPr>
                <w:ilvl w:val="0"/>
                <w:numId w:val="4"/>
              </w:numPr>
              <w:tabs>
                <w:tab w:val="clear" w:pos="708"/>
                <w:tab w:val="left" w:pos="284" w:leader="none"/>
                <w:tab w:val="left" w:pos="5280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eastAsia="Calibri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Косилка КС-2,1;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5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/>
              <w:numPr>
                <w:ilvl w:val="0"/>
                <w:numId w:val="4"/>
              </w:numPr>
              <w:tabs>
                <w:tab w:val="clear" w:pos="708"/>
                <w:tab w:val="left" w:pos="284" w:leader="none"/>
                <w:tab w:val="left" w:pos="5280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eastAsia="Calibri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Пресс-подборщик ПР-Ф-180;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5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/>
              <w:numPr>
                <w:ilvl w:val="0"/>
                <w:numId w:val="4"/>
              </w:numPr>
              <w:tabs>
                <w:tab w:val="clear" w:pos="708"/>
                <w:tab w:val="left" w:pos="284" w:leader="none"/>
                <w:tab w:val="left" w:pos="5280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eastAsia="Calibri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Рассадопосадочная машина 6 - рядная с поливом;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5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/>
              <w:numPr>
                <w:ilvl w:val="0"/>
                <w:numId w:val="4"/>
              </w:numPr>
              <w:tabs>
                <w:tab w:val="clear" w:pos="708"/>
                <w:tab w:val="left" w:pos="284" w:leader="none"/>
                <w:tab w:val="left" w:pos="5280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eastAsia="Calibri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Грабли - ворошилка ГВР- 6Р;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5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/>
              <w:numPr>
                <w:ilvl w:val="0"/>
                <w:numId w:val="4"/>
              </w:numPr>
              <w:tabs>
                <w:tab w:val="clear" w:pos="708"/>
                <w:tab w:val="left" w:pos="284" w:leader="none"/>
                <w:tab w:val="left" w:pos="5280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eastAsia="Calibri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Опрыскиватель ОНШ-600;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5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/>
              <w:numPr>
                <w:ilvl w:val="0"/>
                <w:numId w:val="4"/>
              </w:numPr>
              <w:tabs>
                <w:tab w:val="clear" w:pos="708"/>
                <w:tab w:val="left" w:pos="284" w:leader="none"/>
                <w:tab w:val="left" w:pos="5280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eastAsia="Calibri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Сеялка овощная СО-НП-2,8;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5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/>
              <w:numPr>
                <w:ilvl w:val="0"/>
                <w:numId w:val="4"/>
              </w:numPr>
              <w:tabs>
                <w:tab w:val="clear" w:pos="708"/>
                <w:tab w:val="left" w:pos="284" w:leader="none"/>
                <w:tab w:val="left" w:pos="5280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eastAsia="Calibri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Дождеватель дальнеструйный навесной;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5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/>
              <w:numPr>
                <w:ilvl w:val="0"/>
                <w:numId w:val="4"/>
              </w:numPr>
              <w:tabs>
                <w:tab w:val="clear" w:pos="708"/>
                <w:tab w:val="left" w:pos="284" w:leader="none"/>
                <w:tab w:val="left" w:pos="5280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eastAsia="Calibri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КИР-1,5 (косилка-измельчитель)</w:t>
            </w:r>
          </w:p>
          <w:p>
            <w:pPr>
              <w:pStyle w:val="ListParagraph"/>
              <w:widowControl/>
              <w:tabs>
                <w:tab w:val="clear" w:pos="708"/>
                <w:tab w:val="left" w:pos="284" w:leader="none"/>
                <w:tab w:val="left" w:pos="5280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eastAsia="Calibri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</w:tbl>
    <w:p>
      <w:pPr>
        <w:pStyle w:val="ListParagraph"/>
        <w:tabs>
          <w:tab w:val="clear" w:pos="708"/>
          <w:tab w:val="left" w:pos="284" w:leader="none"/>
          <w:tab w:val="left" w:pos="426" w:leader="none"/>
        </w:tabs>
        <w:spacing w:before="0" w:after="0"/>
        <w:ind w:left="0" w:hanging="0"/>
        <w:contextualSpacing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>Материалы и приспособления: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284" w:leader="none"/>
          <w:tab w:val="left" w:pos="426" w:leader="none"/>
        </w:tabs>
        <w:spacing w:before="0" w:after="0"/>
        <w:ind w:left="0" w:hanging="0"/>
        <w:contextualSpacing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>горюче-смазочные материалы;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284" w:leader="none"/>
          <w:tab w:val="left" w:pos="426" w:leader="none"/>
        </w:tabs>
        <w:spacing w:before="0" w:after="0"/>
        <w:ind w:left="0" w:hanging="0"/>
        <w:contextualSpacing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>монтажные лопатки;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284" w:leader="none"/>
          <w:tab w:val="left" w:pos="426" w:leader="none"/>
        </w:tabs>
        <w:spacing w:before="0" w:after="0"/>
        <w:ind w:left="0" w:hanging="0"/>
        <w:contextualSpacing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>наборы головок;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284" w:leader="none"/>
          <w:tab w:val="left" w:pos="426" w:leader="none"/>
        </w:tabs>
        <w:spacing w:before="0" w:after="0"/>
        <w:ind w:left="0" w:hanging="0"/>
        <w:contextualSpacing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>наборы рожковых ключей;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284" w:leader="none"/>
          <w:tab w:val="left" w:pos="426" w:leader="none"/>
        </w:tabs>
        <w:spacing w:before="0" w:after="0"/>
        <w:ind w:left="0" w:hanging="0"/>
        <w:contextualSpacing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>нагнетатель;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284" w:leader="none"/>
          <w:tab w:val="left" w:pos="426" w:leader="none"/>
        </w:tabs>
        <w:spacing w:before="0" w:after="0"/>
        <w:ind w:left="0" w:hanging="0"/>
        <w:contextualSpacing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>шприц;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284" w:leader="none"/>
          <w:tab w:val="left" w:pos="426" w:leader="none"/>
        </w:tabs>
        <w:spacing w:before="0" w:after="0"/>
        <w:ind w:left="0" w:hanging="0"/>
        <w:contextualSpacing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>домкрат.</w:t>
      </w:r>
    </w:p>
    <w:p>
      <w:pPr>
        <w:pStyle w:val="Normal"/>
        <w:tabs>
          <w:tab w:val="clear" w:pos="708"/>
          <w:tab w:val="left" w:pos="284" w:leader="none"/>
        </w:tabs>
        <w:spacing w:before="0" w:after="200"/>
        <w:jc w:val="both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swiss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rFonts w:eastAsia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bullet"/>
      <w:lvlText w:val=""/>
      <w:lvlJc w:val="left"/>
      <w:pPr>
        <w:tabs>
          <w:tab w:val="num" w:pos="0"/>
        </w:tabs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"/>
      <w:lvlJc w:val="left"/>
      <w:pPr>
        <w:tabs>
          <w:tab w:val="num" w:pos="0"/>
        </w:tabs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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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c30d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1"/>
    <w:uiPriority w:val="9"/>
    <w:qFormat/>
    <w:rsid w:val="00007e44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Основной текст_"/>
    <w:link w:val="12"/>
    <w:qFormat/>
    <w:rsid w:val="00be4a96"/>
    <w:rPr>
      <w:sz w:val="25"/>
      <w:szCs w:val="25"/>
      <w:shd w:fill="FFFFFF" w:val="clear"/>
    </w:rPr>
  </w:style>
  <w:style w:type="character" w:styleId="11" w:customStyle="1">
    <w:name w:val="Заголовок 1 Знак"/>
    <w:basedOn w:val="DefaultParagraphFont"/>
    <w:uiPriority w:val="9"/>
    <w:qFormat/>
    <w:rsid w:val="00007e44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Style14">
    <w:name w:val="Hyperlink"/>
    <w:uiPriority w:val="99"/>
    <w:unhideWhenUsed/>
    <w:rsid w:val="00435f4c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a3442a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Open Sans" w:hAnsi="Open Sans" w:eastAsia="WenQuanYi Micro Hei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Normal"/>
    <w:rsid w:val="0029196b"/>
    <w:pPr>
      <w:spacing w:lineRule="auto" w:line="240" w:before="0" w:after="0"/>
      <w:ind w:left="283" w:hanging="283"/>
      <w:contextualSpacing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6f1fea"/>
    <w:pPr>
      <w:spacing w:before="0" w:after="200"/>
      <w:ind w:left="720" w:hanging="0"/>
      <w:contextualSpacing/>
    </w:pPr>
    <w:rPr/>
  </w:style>
  <w:style w:type="paragraph" w:styleId="12" w:customStyle="1">
    <w:name w:val="Основной текст1"/>
    <w:basedOn w:val="Normal"/>
    <w:link w:val="Style13"/>
    <w:qFormat/>
    <w:rsid w:val="00be4a96"/>
    <w:pPr>
      <w:shd w:val="clear" w:color="auto" w:fill="FFFFFF"/>
      <w:spacing w:lineRule="exact" w:line="283" w:before="0" w:after="0"/>
      <w:ind w:firstLine="680"/>
      <w:jc w:val="both"/>
    </w:pPr>
    <w:rPr>
      <w:sz w:val="25"/>
      <w:szCs w:val="25"/>
      <w:shd w:fill="FFFFFF" w:val="clear"/>
    </w:rPr>
  </w:style>
  <w:style w:type="paragraph" w:styleId="ConsPlusNormal" w:customStyle="1">
    <w:name w:val="ConsPlusNormal"/>
    <w:qFormat/>
    <w:rsid w:val="006f40ab"/>
    <w:pPr>
      <w:widowControl w:val="fals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ru-RU" w:val="ru-RU" w:bidi="ar-SA"/>
    </w:rPr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a3442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rsid w:val="0076054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roshkolu.ru/golink/www.firo.ru" TargetMode="External"/><Relationship Id="rId3" Type="http://schemas.openxmlformats.org/officeDocument/2006/relationships/hyperlink" Target="http://www.proshkolu.ru/golink/www.edu.ru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DA279-DDF6-4F44-BF64-AF562AE78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LibreOffice/7.4.4.2$Linux_X86_64 LibreOffice_project/40$Build-2</Application>
  <AppVersion>15.0000</AppVersion>
  <Pages>7</Pages>
  <Words>1659</Words>
  <Characters>12448</Characters>
  <CharactersWithSpaces>13781</CharactersWithSpaces>
  <Paragraphs>286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2018-12-04T06:01:00Z</dcterms:created>
  <dc:creator>Admin</dc:creator>
  <dc:description/>
  <dc:language>ru-RU</dc:language>
  <cp:lastModifiedBy/>
  <cp:lastPrinted>2016-07-12T04:47:00Z</cp:lastPrinted>
  <dcterms:modified xsi:type="dcterms:W3CDTF">2023-05-16T09:17:25Z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