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B2A" w:rsidRPr="005B7633" w:rsidRDefault="002E2B2A" w:rsidP="002E2B2A">
      <w:pPr>
        <w:pStyle w:val="ParagraphStyle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7633">
        <w:rPr>
          <w:rFonts w:ascii="Times New Roman" w:hAnsi="Times New Roman" w:cs="Times New Roman"/>
          <w:b/>
          <w:sz w:val="28"/>
          <w:szCs w:val="28"/>
        </w:rPr>
        <w:t>Вариант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1. Определите причины победы Москвы над Тверью: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Золотая Орда поддерживала политику московских князей;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московские князья проводили умную, дальновидную политику;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Московское княжество поддерживалось другими русскими княжествами;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выгодность географического положения.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2. События, в результате которых произошло присоединение Новгорода к Московскому княжеству, – это: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сражение на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471 г"/>
        </w:smartTagPr>
        <w:r>
          <w:rPr>
            <w:rFonts w:ascii="Times New Roman" w:hAnsi="Times New Roman" w:cs="Times New Roman"/>
            <w:sz w:val="28"/>
            <w:szCs w:val="28"/>
          </w:rPr>
          <w:t>1471 г</w:t>
        </w:r>
      </w:smartTag>
      <w:r>
        <w:rPr>
          <w:rFonts w:ascii="Times New Roman" w:hAnsi="Times New Roman" w:cs="Times New Roman"/>
          <w:sz w:val="28"/>
          <w:szCs w:val="28"/>
        </w:rPr>
        <w:t>. и походы 1475 и 1478 гг.;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подавление новгородского восстания Иваном Грозным;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вмешательство Золотой Орды.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3. Укажите причины образования единого Русского государства: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усиление экономических связей внутри страны;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восстановление и развитие сельского хозяйства, рост городов;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необходимость борьбы с Золотой Ордой за независимость государства;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верны все ответы.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4. Предпосылки к объединению русских земель: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интересы торгового люда;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развитие городов;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стремление князей занять царский трон.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5. Укажите автора идеи «Москва – третий Рим»:</w:t>
      </w: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монах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Филофей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Сергий Радонежский;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митрополит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Макарий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6. По Судебнику </w:t>
      </w:r>
      <w:smartTag w:uri="urn:schemas-microsoft-com:office:smarttags" w:element="metricconverter">
        <w:smartTagPr>
          <w:attr w:name="ProductID" w:val="1497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1497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срок перехода крестьян от одного феодала к другому назывался: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«заповедные лета»;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Юрьев день;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«урочные лета».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7. Укажите причины победы русских войск на Куликовом поле: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удачно разработанный план сражения Дмитрием Донским;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численное превосходство русских войск;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участие в битве почти всех русских княжеств.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8. Определите, с 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именем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какого князя связана победа на Куликовом поле: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Дмитрия Донского;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Александра Невского;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Владимира Мономаха.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Местничество – это: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право распоряжения землей, полученной по наследству;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система распределения государственных должностей с учетом происхождения;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право на управление местностью.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10. После распада Золотой Орды на ее территории образовались ханства: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Астраханское;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Татарское;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Казанское.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11. XIV в. на Руси характеризуется: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возрождением ремесел;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введением новой технологии в земледелии – трехполья;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зарождением и развитием ярмарочной торговли.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12. Соотнесите место и год, когда русские войска впервые нанесли поражение монголо-татарам:</w:t>
      </w:r>
    </w:p>
    <w:p w:rsidR="002E2B2A" w:rsidRDefault="002E2B2A" w:rsidP="002E2B2A">
      <w:pPr>
        <w:pStyle w:val="ParagraphStyle"/>
        <w:tabs>
          <w:tab w:val="left" w:pos="3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Куликовом поле;</w:t>
      </w:r>
      <w:r>
        <w:rPr>
          <w:rFonts w:ascii="Times New Roman" w:hAnsi="Times New Roman" w:cs="Times New Roman"/>
          <w:sz w:val="28"/>
          <w:szCs w:val="28"/>
        </w:rPr>
        <w:tab/>
        <w:t xml:space="preserve">а) </w:t>
      </w:r>
      <w:smartTag w:uri="urn:schemas-microsoft-com:office:smarttags" w:element="metricconverter">
        <w:smartTagPr>
          <w:attr w:name="ProductID" w:val="1240 г"/>
        </w:smartTagPr>
        <w:r>
          <w:rPr>
            <w:rFonts w:ascii="Times New Roman" w:hAnsi="Times New Roman" w:cs="Times New Roman"/>
            <w:sz w:val="28"/>
            <w:szCs w:val="28"/>
          </w:rPr>
          <w:t>1240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2E2B2A" w:rsidRDefault="002E2B2A" w:rsidP="002E2B2A">
      <w:pPr>
        <w:pStyle w:val="ParagraphStyle"/>
        <w:tabs>
          <w:tab w:val="left" w:pos="3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 время осады Киева;</w:t>
      </w:r>
      <w:r>
        <w:rPr>
          <w:rFonts w:ascii="Times New Roman" w:hAnsi="Times New Roman" w:cs="Times New Roman"/>
          <w:sz w:val="28"/>
          <w:szCs w:val="28"/>
        </w:rPr>
        <w:tab/>
        <w:t xml:space="preserve">б) </w:t>
      </w:r>
      <w:smartTag w:uri="urn:schemas-microsoft-com:office:smarttags" w:element="metricconverter">
        <w:smartTagPr>
          <w:attr w:name="ProductID" w:val="1380 г"/>
        </w:smartTagPr>
        <w:r>
          <w:rPr>
            <w:rFonts w:ascii="Times New Roman" w:hAnsi="Times New Roman" w:cs="Times New Roman"/>
            <w:sz w:val="28"/>
            <w:szCs w:val="28"/>
          </w:rPr>
          <w:t>1380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2E2B2A" w:rsidRDefault="002E2B2A" w:rsidP="002E2B2A">
      <w:pPr>
        <w:pStyle w:val="ParagraphStyle"/>
        <w:tabs>
          <w:tab w:val="left" w:pos="3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битве на Калке;</w:t>
      </w:r>
      <w:r>
        <w:rPr>
          <w:rFonts w:ascii="Times New Roman" w:hAnsi="Times New Roman" w:cs="Times New Roman"/>
          <w:sz w:val="28"/>
          <w:szCs w:val="28"/>
        </w:rPr>
        <w:tab/>
        <w:t xml:space="preserve">в) </w:t>
      </w:r>
      <w:smartTag w:uri="urn:schemas-microsoft-com:office:smarttags" w:element="metricconverter">
        <w:smartTagPr>
          <w:attr w:name="ProductID" w:val="1223 г"/>
        </w:smartTagPr>
        <w:r>
          <w:rPr>
            <w:rFonts w:ascii="Times New Roman" w:hAnsi="Times New Roman" w:cs="Times New Roman"/>
            <w:sz w:val="28"/>
            <w:szCs w:val="28"/>
          </w:rPr>
          <w:t>1223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13. В XIII–XIV вв. возрастание роли князя в управлении княжеством связано: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 нарушением единства «вече – бояре – князь»;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 политикой Золотой Орды –  выдачей ярлыка на княжение;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 узурпацией власти князя.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14. В своей внутренней политике Иван III ставил целью: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объединение русских земель вокруг Москвы и борьбу за ликвидацию независимости Орды;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укрепление личной власти;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укрепление дипломатических отношений с Западной Европой.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Соперничество Москвы и Твери проявилось: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феодальной усобице;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борьбе за торговые интересы;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борьбе за право стать центром объединения русских земель.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2E2B2A" w:rsidRPr="005B7633" w:rsidRDefault="002E2B2A" w:rsidP="002E2B2A">
      <w:pPr>
        <w:pStyle w:val="ParagraphStyle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2B2A" w:rsidRDefault="002E2B2A" w:rsidP="002E2B2A">
      <w:pPr>
        <w:pStyle w:val="ParagraphStyle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147203984"/>
      <w:bookmarkStart w:id="1" w:name="_GoBack"/>
      <w:bookmarkEnd w:id="0"/>
      <w:bookmarkEnd w:id="1"/>
      <w:r w:rsidRPr="005B7633"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1. Укажите причины образования единого Русского государства: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усиление экономических связей внутри страны;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восстановление и развитие сельского хозяйства, рост городов;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необходимость борьбы с Золотой Ордой за независимость государства;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верны все ответы.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2. События, в результате которых произошло присоединение Новгорода к Московскому княжеству: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сражение на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Шелони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1471 г"/>
        </w:smartTagPr>
        <w:r>
          <w:rPr>
            <w:rFonts w:ascii="Times New Roman" w:hAnsi="Times New Roman" w:cs="Times New Roman"/>
            <w:sz w:val="28"/>
            <w:szCs w:val="28"/>
          </w:rPr>
          <w:t>1471 г</w:t>
        </w:r>
      </w:smartTag>
      <w:r>
        <w:rPr>
          <w:rFonts w:ascii="Times New Roman" w:hAnsi="Times New Roman" w:cs="Times New Roman"/>
          <w:sz w:val="28"/>
          <w:szCs w:val="28"/>
        </w:rPr>
        <w:t>. и походы 1475 и 1478 гг.;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подавление новгородского восстания Иваном Грозным;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вмешательство Золотой Орды.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sz w:val="28"/>
          <w:szCs w:val="28"/>
        </w:rPr>
        <w:t>3</w:t>
      </w: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Соперничество Москвы и Твери проявилось: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феодальной усобице;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борьбе за торговые интересы;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борьбе за право стать центром объединения русских земель.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4. В своей внутренней политике Иван III ставил целью: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объединение русских земель вокруг Москвы и борьбу за ликвидацию независимости Орды;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укрепление личной власти;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укрепление дипломатических отношений с Западной Европой.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К </w:t>
      </w:r>
      <w:smartTag w:uri="urn:schemas-microsoft-com:office:smarttags" w:element="metricconverter">
        <w:smartTagPr>
          <w:attr w:name="ProductID" w:val="1500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1500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на Руси было пять крупнейших городов. Укажите их: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Москва, Ростов, Нижний Новгород, Тверь, Псков;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Москва, Великий Новгород, Нижний Новгород, Тверь, Псков;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Рязань, Нижний Новгород, Ярославль, Владимир, Тверь.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6. Определите, с </w:t>
      </w:r>
      <w:proofErr w:type="gramStart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именем</w:t>
      </w:r>
      <w:proofErr w:type="gramEnd"/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какого князя связана победа на Куликовом поле: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Дмитрия Донского;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Александра Невского;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Владимира Мономаха.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7. Укажите причины победы русских войск на Куликовом поле: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удачно разработанный план сражения Дмитрием Донским;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численное превосходство русских войск;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участие в битве почти всех русских княжеств.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8. Определите историческое значение победы на Куликовом поле: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русские войска впервые нанесли поражение монголо-татарам;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Русь отстояла свою независимость;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это положительно сказалось на процессе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объе­динения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русских земель.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9. В XIV в. у русского народа формируется национальное самосознание. Выберите правильный ответ, который объясняет это понятие: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чувство единства народа;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осознание права на независимость;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сознание превосходства над другими народами.</w:t>
      </w:r>
    </w:p>
    <w:p w:rsidR="002E2B2A" w:rsidRPr="00083787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10. Определите, с каким событием связано понятие «стояние на Угре»: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с падением монгольского ига в </w:t>
      </w:r>
      <w:smartTag w:uri="urn:schemas-microsoft-com:office:smarttags" w:element="metricconverter">
        <w:smartTagPr>
          <w:attr w:name="ProductID" w:val="1480 г"/>
        </w:smartTagPr>
        <w:r>
          <w:rPr>
            <w:rFonts w:ascii="Times New Roman" w:hAnsi="Times New Roman" w:cs="Times New Roman"/>
            <w:sz w:val="28"/>
            <w:szCs w:val="28"/>
          </w:rPr>
          <w:t>1480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 противостоянием Новгорода Москве в </w:t>
      </w:r>
      <w:smartTag w:uri="urn:schemas-microsoft-com:office:smarttags" w:element="metricconverter">
        <w:smartTagPr>
          <w:attr w:name="ProductID" w:val="1471 г"/>
        </w:smartTagPr>
        <w:r>
          <w:rPr>
            <w:rFonts w:ascii="Times New Roman" w:hAnsi="Times New Roman" w:cs="Times New Roman"/>
            <w:sz w:val="28"/>
            <w:szCs w:val="28"/>
          </w:rPr>
          <w:t>1471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 отвоеванием Смоленска у Литвы в </w:t>
      </w:r>
      <w:smartTag w:uri="urn:schemas-microsoft-com:office:smarttags" w:element="metricconverter">
        <w:smartTagPr>
          <w:attr w:name="ProductID" w:val="1514 г"/>
        </w:smartTagPr>
        <w:r>
          <w:rPr>
            <w:rFonts w:ascii="Times New Roman" w:hAnsi="Times New Roman" w:cs="Times New Roman"/>
            <w:sz w:val="28"/>
            <w:szCs w:val="28"/>
          </w:rPr>
          <w:t>1514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sz w:val="28"/>
          <w:szCs w:val="28"/>
        </w:rPr>
        <w:t>11</w:t>
      </w: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После распада Золотой Орды на ее территории образовались ханства: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Астраханское;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Татарское;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Казанское.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По Судебнику </w:t>
      </w:r>
      <w:smartTag w:uri="urn:schemas-microsoft-com:office:smarttags" w:element="metricconverter">
        <w:smartTagPr>
          <w:attr w:name="ProductID" w:val="1497 г"/>
        </w:smartTagPr>
        <w:r w:rsidRPr="00083787">
          <w:rPr>
            <w:rFonts w:ascii="Times New Roman" w:hAnsi="Times New Roman" w:cs="Times New Roman"/>
            <w:b/>
            <w:i/>
            <w:iCs/>
            <w:sz w:val="28"/>
            <w:szCs w:val="28"/>
          </w:rPr>
          <w:t>1497 г</w:t>
        </w:r>
      </w:smartTag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. был введен Юрьев день. Он был выгоден: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боярам; 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крестьянам; 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дворянам.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13. Местничество – это: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право распоряжения землей, полученной по наследству;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система распределения государственных должностей с учетом происхождения;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право на управление местностью.</w:t>
      </w:r>
    </w:p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 xml:space="preserve">14. Купеческое сословие в XVI в. было разделено по состоятельности на три группы. Определите эти группы купцов и их привилегии: </w:t>
      </w:r>
    </w:p>
    <w:tbl>
      <w:tblPr>
        <w:tblW w:w="9000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465"/>
        <w:gridCol w:w="4535"/>
      </w:tblGrid>
      <w:tr w:rsidR="002E2B2A" w:rsidTr="00CE67B2">
        <w:trPr>
          <w:tblCellSpacing w:w="0" w:type="dxa"/>
        </w:trPr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</w:tcPr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гости, гостиная сотня, гильдия;</w:t>
            </w:r>
          </w:p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гости, суконная сотня, гостиная сотня;</w:t>
            </w:r>
          </w:p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купец 1-й гильдии, купец 2-й гильдии, купец 3-й гильдии.</w:t>
            </w:r>
          </w:p>
        </w:tc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</w:tcPr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льготное налогообложение;</w:t>
            </w:r>
          </w:p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освобождение от пошлины;</w:t>
            </w:r>
          </w:p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2B2A" w:rsidRDefault="002E2B2A" w:rsidP="00CE67B2">
            <w:pPr>
              <w:pStyle w:val="ParagraphStyle"/>
              <w:ind w:firstLine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право на вотчины.</w:t>
            </w:r>
          </w:p>
        </w:tc>
      </w:tr>
    </w:tbl>
    <w:p w:rsidR="002E2B2A" w:rsidRPr="00083787" w:rsidRDefault="002E2B2A" w:rsidP="002E2B2A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83787">
        <w:rPr>
          <w:rFonts w:ascii="Times New Roman" w:hAnsi="Times New Roman" w:cs="Times New Roman"/>
          <w:b/>
          <w:i/>
          <w:iCs/>
          <w:sz w:val="28"/>
          <w:szCs w:val="28"/>
        </w:rPr>
        <w:t>15. На Руси боевой клич «Ура!» появился: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от перебежчиков из Орды;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заимствован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византийцев;</w:t>
      </w:r>
    </w:p>
    <w:p w:rsidR="002E2B2A" w:rsidRDefault="002E2B2A" w:rsidP="002E2B2A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заимствован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половцев.</w:t>
      </w:r>
    </w:p>
    <w:p w:rsidR="00356AB4" w:rsidRDefault="002E2B2A"/>
    <w:sectPr w:rsidR="00356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026"/>
    <w:rsid w:val="002E2B2A"/>
    <w:rsid w:val="003F73F5"/>
    <w:rsid w:val="005F3026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E2B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2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2E2B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4968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2023-02-05T11:45:00Z</dcterms:created>
  <dcterms:modified xsi:type="dcterms:W3CDTF">2023-02-05T11:45:00Z</dcterms:modified>
</cp:coreProperties>
</file>