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DBA" w:rsidRPr="00083787" w:rsidRDefault="00A42DBA" w:rsidP="00A42DBA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1. Церковный собор </w:t>
      </w:r>
      <w:smartTag w:uri="urn:schemas-microsoft-com:office:smarttags" w:element="metricconverter">
        <w:smartTagPr>
          <w:attr w:name="ProductID" w:val="1551 г"/>
        </w:smartTagPr>
        <w:r w:rsidRPr="00083787">
          <w:rPr>
            <w:rFonts w:ascii="Times New Roman" w:hAnsi="Times New Roman" w:cs="Times New Roman"/>
            <w:b/>
            <w:i/>
            <w:iCs/>
            <w:sz w:val="28"/>
            <w:szCs w:val="28"/>
          </w:rPr>
          <w:t>1551 г</w:t>
        </w:r>
      </w:smartTag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. решил: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недавно приобретенные земли передать государству; 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впредь принимать земли только с разрешения царя; 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за церковью сохранить часть земель для обеспечения продуктами монастырской братии;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верно все указанное; 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верно лишь а) и б).</w:t>
      </w:r>
    </w:p>
    <w:p w:rsidR="00A42DBA" w:rsidRPr="00083787" w:rsidRDefault="00A42DBA" w:rsidP="00A42DBA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2. Во второй четверти XV в. образовалось Казанское ханство. В его состав помимо татар вошли: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часть башкир и мордвы; 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чуваши; 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мари и удмурты; 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верно а) и б); 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верно все указанное.</w:t>
      </w:r>
    </w:p>
    <w:p w:rsidR="00A42DBA" w:rsidRPr="00083787" w:rsidRDefault="00A42DBA" w:rsidP="00A42DBA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3. Перед третьим походом на Казань Иван IV посетил Владимир, где поклонился: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иконе Владимирской Богоматери; 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мощам святого Александра Невского; 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мощам святого Феодосия Печерского; 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могиле первого митрополита из русских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Киприана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мощам святого Антония.</w:t>
      </w:r>
    </w:p>
    <w:p w:rsidR="00A42DBA" w:rsidRDefault="00A42DBA" w:rsidP="00A42DBA">
      <w:pPr>
        <w:pStyle w:val="ParagraphStyle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4. Средства на организацию похода Ермака в Сибирь были выделены</w:t>
      </w:r>
      <w:r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лично царем Иваном IV; 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купцами Строгановыми; 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князьями Долгорукими; 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богатыми казаками Дона; 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боярином Б. И. Морозовым.</w:t>
      </w:r>
    </w:p>
    <w:p w:rsidR="00A42DBA" w:rsidRPr="00083787" w:rsidRDefault="00A42DBA" w:rsidP="00A42DBA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5. Военная экспедиция Ермака в Сибирь была организована в … году: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1580; 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1581; 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1583; 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1584; 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1585.</w:t>
      </w:r>
    </w:p>
    <w:p w:rsidR="00A42DBA" w:rsidRPr="00083787" w:rsidRDefault="00A42DBA" w:rsidP="00A42DBA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6. Введение опричнины привело: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к частичному ослаблению центральной власти; 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подрыву хозяйства страны; 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разорению десятков тысяч крестьян и ремесленников; 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верно а) и б); 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верно б) и в).</w:t>
      </w:r>
    </w:p>
    <w:p w:rsidR="00A42DBA" w:rsidRPr="00083787" w:rsidRDefault="00A42DBA" w:rsidP="00A42DBA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7. В борьбе с боярским самовластием Иван IV: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частично ограничил местничество; 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ликвидировал систему боярских кормлений; 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создал органы местного самоуправления; 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сократил привилегии крупных феодалов; 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верно все указанное.</w:t>
      </w:r>
    </w:p>
    <w:p w:rsidR="00A42DBA" w:rsidRPr="00083787" w:rsidRDefault="00A42DBA" w:rsidP="00A42DBA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lastRenderedPageBreak/>
        <w:t>8. Излюбленными головами при Иване IV называли: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близких помощников царя из состава Избранной рады; 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родственников царя со стороны Елены Глинской; 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митрополита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Макария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всех высших священнослужителей; 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людей, выбранных в органы местного самоуправления; 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командиров постоянного стрелецкого войска.</w:t>
      </w:r>
    </w:p>
    <w:p w:rsidR="00A42DBA" w:rsidRPr="00083787" w:rsidRDefault="00A42DBA" w:rsidP="00A42DBA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9. Избранной тысячей при Иване IV стали называть: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дворян (1070 человек), получивших землю в Московском уезде; 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специально выделенных 1070 чиновников, которые провели учет земель и хозяй</w:t>
      </w:r>
      <w:proofErr w:type="gramStart"/>
      <w:r>
        <w:rPr>
          <w:rFonts w:ascii="Times New Roman" w:hAnsi="Times New Roman" w:cs="Times New Roman"/>
          <w:sz w:val="28"/>
          <w:szCs w:val="28"/>
        </w:rPr>
        <w:t>ств дл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я взимания новых налогов; 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1070 излюбленных голов, выбранных в местные органы самоуправления; 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1070 наиболее знатных князей и феодалов; 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два стрелецких полка (по 535 человек), созданных на постоянной основе.</w:t>
      </w:r>
    </w:p>
    <w:p w:rsidR="00A42DBA" w:rsidRPr="00083787" w:rsidRDefault="00A42DBA" w:rsidP="00A42DBA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10. Кто из названных лиц относится к деятелям Избранной рады: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Алексей Адашев;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Борис Годунов;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Малюта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Скуратов;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Андрей Старицкий?</w:t>
      </w:r>
    </w:p>
    <w:p w:rsidR="00A42DBA" w:rsidRPr="00083787" w:rsidRDefault="00A42DBA" w:rsidP="00A42DBA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11. Что из названного относится к последствиям опричнины: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победа Российского государства в Ливонской войне;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создание стрелецкого войска;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ослабление военной мощи российского государства;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принятие «Уложения о службе»?</w:t>
      </w:r>
    </w:p>
    <w:p w:rsidR="00A42DBA" w:rsidRPr="00083787" w:rsidRDefault="00A42DBA" w:rsidP="00A42DBA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12. Главная задача Ливонской войны: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не допустить проникновения Швеции в Прибалтику;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ослабление Речи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Посполитой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уничтожение Ливонского ордена;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выход России к Балтийскому морю.</w:t>
      </w:r>
    </w:p>
    <w:p w:rsidR="00A42DBA" w:rsidRPr="00083787" w:rsidRDefault="00A42DBA" w:rsidP="00A42DBA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13. Иван IV начинал преобразование с реформы: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военной;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proofErr w:type="gramStart"/>
      <w:r>
        <w:rPr>
          <w:rFonts w:ascii="Times New Roman" w:hAnsi="Times New Roman" w:cs="Times New Roman"/>
          <w:sz w:val="28"/>
          <w:szCs w:val="28"/>
        </w:rPr>
        <w:t>церковной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местного управления; 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финансовой.</w:t>
      </w:r>
    </w:p>
    <w:p w:rsidR="00A42DBA" w:rsidRPr="00083787" w:rsidRDefault="00A42DBA" w:rsidP="00A42DBA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14. Во время опричнины страна была разделена на две части: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опричнину и </w:t>
      </w:r>
      <w:proofErr w:type="gramStart"/>
      <w:r>
        <w:rPr>
          <w:rFonts w:ascii="Times New Roman" w:hAnsi="Times New Roman" w:cs="Times New Roman"/>
          <w:sz w:val="28"/>
          <w:szCs w:val="28"/>
        </w:rPr>
        <w:t>боярщину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уезды и губернию;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воеводства и уезды;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proofErr w:type="gramStart"/>
      <w:r>
        <w:rPr>
          <w:rFonts w:ascii="Times New Roman" w:hAnsi="Times New Roman" w:cs="Times New Roman"/>
          <w:sz w:val="28"/>
          <w:szCs w:val="28"/>
        </w:rPr>
        <w:t>земщину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опричнину.</w:t>
      </w:r>
    </w:p>
    <w:p w:rsidR="00A42DBA" w:rsidRPr="00083787" w:rsidRDefault="00A42DBA" w:rsidP="00A42DBA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15. Правом Юрьева дня в России называли: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срок перехода крестьян от феодала к феодалу;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запрет перехода крестьян от феодала к феодалу;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одну из разновидностей повинностей крестьян;</w:t>
      </w:r>
    </w:p>
    <w:p w:rsidR="00A42DBA" w:rsidRDefault="00A42DBA" w:rsidP="00A42DB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размер компенсации крестьян феодалу за уход от него.</w:t>
      </w:r>
    </w:p>
    <w:p w:rsidR="00356AB4" w:rsidRDefault="00A42DBA">
      <w:bookmarkStart w:id="0" w:name="_GoBack"/>
      <w:bookmarkEnd w:id="0"/>
    </w:p>
    <w:sectPr w:rsidR="00356A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E14"/>
    <w:rsid w:val="003F73F5"/>
    <w:rsid w:val="00A42DBA"/>
    <w:rsid w:val="00A42E14"/>
    <w:rsid w:val="00F6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A42DB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A42DB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489</Words>
  <Characters>2792</Characters>
  <Application>Microsoft Office Word</Application>
  <DocSecurity>0</DocSecurity>
  <Lines>23</Lines>
  <Paragraphs>6</Paragraphs>
  <ScaleCrop>false</ScaleCrop>
  <Company>SPecialiST RePack</Company>
  <LinksUpToDate>false</LinksUpToDate>
  <CharactersWithSpaces>3275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Мусечка</dc:creator>
  <cp:keywords/>
  <dc:description/>
  <cp:lastModifiedBy>Мусечка</cp:lastModifiedBy>
  <cp:revision>2</cp:revision>
  <dcterms:created xsi:type="dcterms:W3CDTF">2023-02-05T11:46:00Z</dcterms:created>
  <dcterms:modified xsi:type="dcterms:W3CDTF">2023-02-05T11:47:00Z</dcterms:modified>
</cp:coreProperties>
</file>