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1. С резким осуждением боярского самовластия Иван IV впервые выступил: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</w:t>
      </w:r>
      <w:smartTag w:uri="urn:schemas-microsoft-com:office:smarttags" w:element="metricconverter">
        <w:smartTagPr>
          <w:attr w:name="ProductID" w:val="1547 г"/>
        </w:smartTagPr>
        <w:r>
          <w:rPr>
            <w:rFonts w:ascii="Times New Roman" w:hAnsi="Times New Roman" w:cs="Times New Roman"/>
            <w:sz w:val="28"/>
            <w:szCs w:val="28"/>
          </w:rPr>
          <w:t>1547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– при венчании на царство;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после подавления в </w:t>
      </w:r>
      <w:smartTag w:uri="urn:schemas-microsoft-com:office:smarttags" w:element="metricconverter">
        <w:smartTagPr>
          <w:attr w:name="ProductID" w:val="1547 г"/>
        </w:smartTagPr>
        <w:r>
          <w:rPr>
            <w:rFonts w:ascii="Times New Roman" w:hAnsi="Times New Roman" w:cs="Times New Roman"/>
            <w:sz w:val="28"/>
            <w:szCs w:val="28"/>
          </w:rPr>
          <w:t>1547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восстания в Москве;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на первом Земском соборе;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во время утверждения Судебника </w:t>
      </w:r>
      <w:smartTag w:uri="urn:schemas-microsoft-com:office:smarttags" w:element="metricconverter">
        <w:smartTagPr>
          <w:attr w:name="ProductID" w:val="1550 г"/>
        </w:smartTagPr>
        <w:r>
          <w:rPr>
            <w:rFonts w:ascii="Times New Roman" w:hAnsi="Times New Roman" w:cs="Times New Roman"/>
            <w:sz w:val="28"/>
            <w:szCs w:val="28"/>
          </w:rPr>
          <w:t>1550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на Церковном соборе в </w:t>
      </w:r>
      <w:smartTag w:uri="urn:schemas-microsoft-com:office:smarttags" w:element="metricconverter">
        <w:smartTagPr>
          <w:attr w:name="ProductID" w:val="1551 г"/>
        </w:smartTagPr>
        <w:r>
          <w:rPr>
            <w:rFonts w:ascii="Times New Roman" w:hAnsi="Times New Roman" w:cs="Times New Roman"/>
            <w:sz w:val="28"/>
            <w:szCs w:val="28"/>
          </w:rPr>
          <w:t>1551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2. После Земского собора </w:t>
      </w:r>
      <w:smartTag w:uri="urn:schemas-microsoft-com:office:smarttags" w:element="metricconverter">
        <w:smartTagPr>
          <w:attr w:name="ProductID" w:val="1549 г"/>
        </w:smartTagPr>
        <w:r w:rsidRPr="00AF53FD">
          <w:rPr>
            <w:rFonts w:ascii="Times New Roman" w:hAnsi="Times New Roman" w:cs="Times New Roman"/>
            <w:b/>
            <w:i/>
            <w:iCs/>
            <w:sz w:val="28"/>
            <w:szCs w:val="28"/>
          </w:rPr>
          <w:t>1549 г</w:t>
        </w:r>
      </w:smartTag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. дворяне почти за все свои провинности и проступки: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не подлежали суду бояр-наместников;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подлежали суду самого царя;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подлежали суду царского судьи;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лишь б) и в).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3. Местничество – это: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традиция эпохи феодальной раздробленности, когда каждый владелец удела или вотчины был и военачальником, и судьей на своей территории;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порядок занятия должностей по знатности происхождения;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порядок взимания пошлин за проезд и провоз товаров по территории феодала;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синоним термина боярин-наместник (кормленщик);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этот термин в XVI в. означал систему управления отдаленными, чаще всего пограничными, территориями, позднее появились приказы (Сибирский, Казанского дворца и др.).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4. Избранной радой в XVI в. называли: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группу запорожских казаков, участников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Переяславской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рады;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группу знатных бояр, избранных на первом Земском соборе для подготовки реформ;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местные органы самоуправления, пришедшие на смену системе боярских кормлений;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круг близких помощников Ивана IV, разрабатывавших проект реформ.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5. Опорным пунктом действий русских войск во время третьего похода на Казань стала: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территория дислокации наемной польской дивизии;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Свияжская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крепость;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искусственная насыпь, превышавшая высоту Казанской крепости;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специально построенная башня с круговым обстрелом;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г. Булгар. 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6. Русские войска при взятии Казани возглавлялись: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Иваном IV;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князем А. М. Курбским;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князем М. И. Воротынским;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б) и в).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7. На российском престоле не раз оказывались люди, демонстрировавшие незаурядные творческие способности. Кто из них одновременно с властностью сочетал способности шахматиста, сочинителя церковной музыки и писателя: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Ярослав Мудрый;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Иван Грозный;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Петр Великий;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Иван Калита?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8. Главным препятствием для Ивана IV на пути к овладению Балтийским побережьем был (было):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Ливонский орден;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сопротивление церкви;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сопротивление части дворянства;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сопротивление родственников по матери – Глинских – выходцев из Литвы;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все указанное.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9. В период опричнины тысячи бояр и дворян, не включенных в опричный корпус, были выселены со своих земель. Это привело: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 упорядочению земельных отношений;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 усилению зависимости феодалов от верховной власти;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к сумятице в жизни страны и земельных отношениях;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а) и б);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б) и в).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10. В </w:t>
      </w:r>
      <w:smartTag w:uri="urn:schemas-microsoft-com:office:smarttags" w:element="metricconverter">
        <w:smartTagPr>
          <w:attr w:name="ProductID" w:val="1570 г"/>
        </w:smartTagPr>
        <w:r w:rsidRPr="00AF53FD">
          <w:rPr>
            <w:rFonts w:ascii="Times New Roman" w:hAnsi="Times New Roman" w:cs="Times New Roman"/>
            <w:b/>
            <w:i/>
            <w:iCs/>
            <w:sz w:val="28"/>
            <w:szCs w:val="28"/>
          </w:rPr>
          <w:t>1570 г</w:t>
        </w:r>
      </w:smartTag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. Иван IV с опричным войском отправился в поход по стране.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Страшному разорению подверглись: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Клин и Тверь;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Новгород;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Псков;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верно все указанное;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лишь а) и б).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11. Крымский хан </w:t>
      </w:r>
      <w:proofErr w:type="spellStart"/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Девлет</w:t>
      </w:r>
      <w:proofErr w:type="spellEnd"/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-Гирей в </w:t>
      </w:r>
      <w:smartTag w:uri="urn:schemas-microsoft-com:office:smarttags" w:element="metricconverter">
        <w:smartTagPr>
          <w:attr w:name="ProductID" w:val="1572 г"/>
        </w:smartTagPr>
        <w:r w:rsidRPr="00AF53FD">
          <w:rPr>
            <w:rFonts w:ascii="Times New Roman" w:hAnsi="Times New Roman" w:cs="Times New Roman"/>
            <w:b/>
            <w:i/>
            <w:iCs/>
            <w:sz w:val="28"/>
            <w:szCs w:val="28"/>
          </w:rPr>
          <w:t>1572 г</w:t>
        </w:r>
      </w:smartTag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. повторил поход на Москву, но был разгромлен русским полководцем:</w:t>
      </w:r>
    </w:p>
    <w:p w:rsidR="003F1573" w:rsidRDefault="003F1573" w:rsidP="003F15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И.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Пересветовым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F1573" w:rsidRDefault="003F1573" w:rsidP="003F15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А. М. Курбским; </w:t>
      </w:r>
    </w:p>
    <w:p w:rsidR="003F1573" w:rsidRDefault="003F1573" w:rsidP="003F15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в) М. И. Воротынским; </w:t>
      </w:r>
    </w:p>
    <w:p w:rsidR="003F1573" w:rsidRDefault="003F1573" w:rsidP="003F15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г) И.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Щуйским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F1573" w:rsidRDefault="003F1573" w:rsidP="003F15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д) А. Ф. Адашевым.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12. Астраханское ханство было присоединено к России в … году:</w:t>
      </w:r>
    </w:p>
    <w:p w:rsidR="003F1573" w:rsidRPr="00AF53FD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53FD">
        <w:rPr>
          <w:rFonts w:ascii="Times New Roman" w:hAnsi="Times New Roman" w:cs="Times New Roman"/>
          <w:b/>
          <w:sz w:val="28"/>
          <w:szCs w:val="28"/>
        </w:rPr>
        <w:t xml:space="preserve">а) 1552;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1553;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1554;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1555;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1556.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13. Присоединение Казанского и Астраханского ханств было крупным успехом России: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обеспечивалась ее безопасность на Востоке;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весь Волжский путь оказался в ее пределах;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открылась возможность для прямых торговых, политических и культурных связей со странами Востока;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князья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пожелали перейти в подданство русскому царю;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все указанное.</w:t>
      </w:r>
    </w:p>
    <w:p w:rsidR="003F1573" w:rsidRPr="00AF53FD" w:rsidRDefault="003F1573" w:rsidP="003F15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14. Система управления через приказы развилась: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 Иване III;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>
        <w:rPr>
          <w:rFonts w:ascii="Times New Roman" w:hAnsi="Times New Roman" w:cs="Times New Roman"/>
          <w:sz w:val="28"/>
          <w:szCs w:val="28"/>
        </w:rPr>
        <w:t>Иване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IV;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Василии III;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Василии Шуйском; </w:t>
      </w:r>
    </w:p>
    <w:p w:rsidR="003F1573" w:rsidRDefault="003F1573" w:rsidP="003F15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proofErr w:type="gramStart"/>
      <w:r>
        <w:rPr>
          <w:rFonts w:ascii="Times New Roman" w:hAnsi="Times New Roman" w:cs="Times New Roman"/>
          <w:sz w:val="28"/>
          <w:szCs w:val="28"/>
        </w:rPr>
        <w:t>Михаиле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Романове.</w:t>
      </w:r>
    </w:p>
    <w:p w:rsidR="00356AB4" w:rsidRDefault="003F1573">
      <w:bookmarkStart w:id="0" w:name="_GoBack"/>
      <w:bookmarkEnd w:id="0"/>
    </w:p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177"/>
    <w:rsid w:val="003F1573"/>
    <w:rsid w:val="003F73F5"/>
    <w:rsid w:val="007E1177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F157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F157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3153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2023-02-05T11:49:00Z</dcterms:created>
  <dcterms:modified xsi:type="dcterms:W3CDTF">2023-02-05T11:49:00Z</dcterms:modified>
</cp:coreProperties>
</file>