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0327" w:rsidRPr="00083787" w:rsidRDefault="00AC0327" w:rsidP="00AC0327">
      <w:pPr>
        <w:pStyle w:val="ParagraphStyle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083787">
        <w:rPr>
          <w:rFonts w:ascii="Times New Roman" w:hAnsi="Times New Roman" w:cs="Times New Roman"/>
          <w:b/>
          <w:i/>
          <w:iCs/>
          <w:sz w:val="28"/>
          <w:szCs w:val="28"/>
        </w:rPr>
        <w:t>1. Как называлось учреждение, созванное Екатериной II для разработки нового свода законов:</w:t>
      </w:r>
    </w:p>
    <w:p w:rsidR="00AC0327" w:rsidRDefault="00AC0327" w:rsidP="00AC0327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Земский собор;</w:t>
      </w:r>
    </w:p>
    <w:p w:rsidR="00AC0327" w:rsidRDefault="00AC0327" w:rsidP="00AC0327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Уложенная комиссия;</w:t>
      </w:r>
    </w:p>
    <w:p w:rsidR="00AC0327" w:rsidRDefault="00AC0327" w:rsidP="00AC0327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Верховный тайный совет;</w:t>
      </w:r>
    </w:p>
    <w:p w:rsidR="00AC0327" w:rsidRDefault="00AC0327" w:rsidP="00AC0327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Правительствующий сенат?</w:t>
      </w:r>
    </w:p>
    <w:p w:rsidR="00AC0327" w:rsidRPr="00083787" w:rsidRDefault="00AC0327" w:rsidP="00AC0327">
      <w:pPr>
        <w:pStyle w:val="ParagraphStyle"/>
        <w:shd w:val="clear" w:color="auto" w:fill="FFFFFF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083787">
        <w:rPr>
          <w:rFonts w:ascii="Times New Roman" w:hAnsi="Times New Roman" w:cs="Times New Roman"/>
          <w:b/>
          <w:i/>
          <w:iCs/>
          <w:sz w:val="28"/>
          <w:szCs w:val="28"/>
        </w:rPr>
        <w:t>2. Е. И. Пугачев, объявив себя за чудесно спасшегося императора Петра III, смог привлечь на свою сторону яицких казаков. Это произошло:</w:t>
      </w:r>
    </w:p>
    <w:p w:rsidR="00AC0327" w:rsidRDefault="00AC0327" w:rsidP="00AC0327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proofErr w:type="gramStart"/>
      <w:r>
        <w:rPr>
          <w:rFonts w:ascii="Times New Roman" w:hAnsi="Times New Roman" w:cs="Times New Roman"/>
          <w:sz w:val="28"/>
          <w:szCs w:val="28"/>
        </w:rPr>
        <w:t>июне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1773; </w:t>
      </w:r>
    </w:p>
    <w:p w:rsidR="00AC0327" w:rsidRDefault="00AC0327" w:rsidP="00AC0327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proofErr w:type="gramStart"/>
      <w:r>
        <w:rPr>
          <w:rFonts w:ascii="Times New Roman" w:hAnsi="Times New Roman" w:cs="Times New Roman"/>
          <w:sz w:val="28"/>
          <w:szCs w:val="28"/>
        </w:rPr>
        <w:t>июле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1773; </w:t>
      </w:r>
    </w:p>
    <w:p w:rsidR="00AC0327" w:rsidRDefault="00AC0327" w:rsidP="00AC0327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proofErr w:type="gramStart"/>
      <w:r>
        <w:rPr>
          <w:rFonts w:ascii="Times New Roman" w:hAnsi="Times New Roman" w:cs="Times New Roman"/>
          <w:sz w:val="28"/>
          <w:szCs w:val="28"/>
        </w:rPr>
        <w:t>августе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1773; </w:t>
      </w:r>
    </w:p>
    <w:p w:rsidR="00AC0327" w:rsidRDefault="00AC0327" w:rsidP="00AC0327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proofErr w:type="gramStart"/>
      <w:r>
        <w:rPr>
          <w:rFonts w:ascii="Times New Roman" w:hAnsi="Times New Roman" w:cs="Times New Roman"/>
          <w:sz w:val="28"/>
          <w:szCs w:val="28"/>
        </w:rPr>
        <w:t>сентябре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1773; </w:t>
      </w:r>
    </w:p>
    <w:p w:rsidR="00AC0327" w:rsidRDefault="00AC0327" w:rsidP="00AC0327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</w:t>
      </w:r>
      <w:proofErr w:type="gramStart"/>
      <w:r>
        <w:rPr>
          <w:rFonts w:ascii="Times New Roman" w:hAnsi="Times New Roman" w:cs="Times New Roman"/>
          <w:sz w:val="28"/>
          <w:szCs w:val="28"/>
        </w:rPr>
        <w:t>октябре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1773.</w:t>
      </w:r>
    </w:p>
    <w:p w:rsidR="00AC0327" w:rsidRPr="00083787" w:rsidRDefault="00AC0327" w:rsidP="00AC0327">
      <w:pPr>
        <w:pStyle w:val="ParagraphStyle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083787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3. Среди соратников Е. И. Пугачева был бесстрашный воин и талантливый поэт: </w:t>
      </w:r>
    </w:p>
    <w:p w:rsidR="00AC0327" w:rsidRDefault="00AC0327" w:rsidP="00AC0327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И. Н. </w:t>
      </w:r>
      <w:proofErr w:type="spellStart"/>
      <w:r>
        <w:rPr>
          <w:rFonts w:ascii="Times New Roman" w:hAnsi="Times New Roman" w:cs="Times New Roman"/>
          <w:sz w:val="28"/>
          <w:szCs w:val="28"/>
        </w:rPr>
        <w:t>Чика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-Зарубин; </w:t>
      </w:r>
    </w:p>
    <w:p w:rsidR="00AC0327" w:rsidRDefault="00AC0327" w:rsidP="00AC0327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Салават </w:t>
      </w:r>
      <w:proofErr w:type="spellStart"/>
      <w:r>
        <w:rPr>
          <w:rFonts w:ascii="Times New Roman" w:hAnsi="Times New Roman" w:cs="Times New Roman"/>
          <w:sz w:val="28"/>
          <w:szCs w:val="28"/>
        </w:rPr>
        <w:t>Юлаев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; </w:t>
      </w:r>
    </w:p>
    <w:p w:rsidR="00AC0327" w:rsidRDefault="00AC0327" w:rsidP="00AC0327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Кинзя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Арсланов; </w:t>
      </w:r>
    </w:p>
    <w:p w:rsidR="00AC0327" w:rsidRDefault="00AC0327" w:rsidP="00AC0327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И. Н. Белобородов; </w:t>
      </w:r>
    </w:p>
    <w:p w:rsidR="00AC0327" w:rsidRDefault="00AC0327" w:rsidP="00AC0327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поэтов в окружении Е. И. Пугачева не было. </w:t>
      </w:r>
    </w:p>
    <w:p w:rsidR="00AC0327" w:rsidRPr="00083787" w:rsidRDefault="00AC0327" w:rsidP="00AC0327">
      <w:pPr>
        <w:pStyle w:val="ParagraphStyle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083787">
        <w:rPr>
          <w:rFonts w:ascii="Times New Roman" w:hAnsi="Times New Roman" w:cs="Times New Roman"/>
          <w:b/>
          <w:i/>
          <w:iCs/>
          <w:sz w:val="28"/>
          <w:szCs w:val="28"/>
        </w:rPr>
        <w:t>4. Что из названного относится к политике просвещенного абсолютизма:</w:t>
      </w:r>
    </w:p>
    <w:p w:rsidR="00AC0327" w:rsidRDefault="00AC0327" w:rsidP="00AC0327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разрешение помещикам ссылать в Сибирь;</w:t>
      </w:r>
    </w:p>
    <w:p w:rsidR="00AC0327" w:rsidRDefault="00AC0327" w:rsidP="00AC0327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манифест о свободе предпринимательства;</w:t>
      </w:r>
    </w:p>
    <w:p w:rsidR="00AC0327" w:rsidRDefault="00AC0327" w:rsidP="00AC0327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пожалования помещикам крепостных крестьян;</w:t>
      </w:r>
    </w:p>
    <w:p w:rsidR="00AC0327" w:rsidRDefault="00AC0327" w:rsidP="00AC0327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запрет крепостным крестьянам подавать жалобу на помещика?</w:t>
      </w:r>
    </w:p>
    <w:p w:rsidR="00AC0327" w:rsidRPr="00083787" w:rsidRDefault="00AC0327" w:rsidP="00AC0327">
      <w:pPr>
        <w:pStyle w:val="ParagraphStyle"/>
        <w:shd w:val="clear" w:color="auto" w:fill="FFFFFF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083787">
        <w:rPr>
          <w:rFonts w:ascii="Times New Roman" w:hAnsi="Times New Roman" w:cs="Times New Roman"/>
          <w:b/>
          <w:i/>
          <w:iCs/>
          <w:sz w:val="28"/>
          <w:szCs w:val="28"/>
        </w:rPr>
        <w:t>5. Всем крестьянским войнам присущи общие черты, и вместе с тем каждая имела свои особенности. Крестьянская война 1773–1775 гг.:</w:t>
      </w:r>
    </w:p>
    <w:p w:rsidR="00AC0327" w:rsidRDefault="00AC0327" w:rsidP="00AC0327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была самой мощной и отличалась высокой степенью организованности; </w:t>
      </w:r>
    </w:p>
    <w:p w:rsidR="00AC0327" w:rsidRDefault="00AC0327" w:rsidP="00AC0327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копировала некоторые органы государственного управления России; </w:t>
      </w:r>
    </w:p>
    <w:p w:rsidR="00AC0327" w:rsidRDefault="00AC0327" w:rsidP="00AC0327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даровала конституцию для территорий, находившихся под контролем восставших; </w:t>
      </w:r>
    </w:p>
    <w:p w:rsidR="00AC0327" w:rsidRDefault="00AC0327" w:rsidP="00AC0327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верно все указанное; </w:t>
      </w:r>
    </w:p>
    <w:p w:rsidR="00AC0327" w:rsidRDefault="00AC0327" w:rsidP="00AC0327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верно лишь а) и б).</w:t>
      </w:r>
    </w:p>
    <w:p w:rsidR="00AC0327" w:rsidRPr="00083787" w:rsidRDefault="00AC0327" w:rsidP="00AC0327">
      <w:pPr>
        <w:pStyle w:val="ParagraphStyle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083787">
        <w:rPr>
          <w:rFonts w:ascii="Times New Roman" w:hAnsi="Times New Roman" w:cs="Times New Roman"/>
          <w:b/>
          <w:i/>
          <w:iCs/>
          <w:sz w:val="28"/>
          <w:szCs w:val="28"/>
        </w:rPr>
        <w:t>6. Расположите в хронологической последовательности следующие события:</w:t>
      </w:r>
    </w:p>
    <w:p w:rsidR="00AC0327" w:rsidRDefault="00AC0327" w:rsidP="00AC0327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создание коллегий;</w:t>
      </w:r>
    </w:p>
    <w:p w:rsidR="00AC0327" w:rsidRDefault="00AC0327" w:rsidP="00AC0327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принятие Соборного уложения;</w:t>
      </w:r>
    </w:p>
    <w:p w:rsidR="00AC0327" w:rsidRDefault="00AC0327" w:rsidP="00AC0327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составление «Наказа» к Уложенной комиссии;</w:t>
      </w:r>
    </w:p>
    <w:p w:rsidR="00AC0327" w:rsidRDefault="00AC0327" w:rsidP="00AC0327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избрание Михаила Романова на царство.</w:t>
      </w:r>
    </w:p>
    <w:p w:rsidR="00AC0327" w:rsidRPr="00083787" w:rsidRDefault="00AC0327" w:rsidP="00AC0327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83787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7. В </w:t>
      </w:r>
      <w:smartTag w:uri="urn:schemas-microsoft-com:office:smarttags" w:element="metricconverter">
        <w:smartTagPr>
          <w:attr w:name="ProductID" w:val="1775 г"/>
        </w:smartTagPr>
        <w:r w:rsidRPr="00083787">
          <w:rPr>
            <w:rFonts w:ascii="Times New Roman" w:hAnsi="Times New Roman" w:cs="Times New Roman"/>
            <w:b/>
            <w:i/>
            <w:iCs/>
            <w:sz w:val="28"/>
            <w:szCs w:val="28"/>
          </w:rPr>
          <w:t>1775 г</w:t>
        </w:r>
      </w:smartTag>
      <w:r w:rsidRPr="00083787">
        <w:rPr>
          <w:rFonts w:ascii="Times New Roman" w:hAnsi="Times New Roman" w:cs="Times New Roman"/>
          <w:b/>
          <w:i/>
          <w:iCs/>
          <w:sz w:val="28"/>
          <w:szCs w:val="28"/>
        </w:rPr>
        <w:t>. правительство разделило страну на губерн</w:t>
      </w:r>
      <w:proofErr w:type="gramStart"/>
      <w:r w:rsidRPr="00083787">
        <w:rPr>
          <w:rFonts w:ascii="Times New Roman" w:hAnsi="Times New Roman" w:cs="Times New Roman"/>
          <w:b/>
          <w:i/>
          <w:iCs/>
          <w:sz w:val="28"/>
          <w:szCs w:val="28"/>
        </w:rPr>
        <w:t>ии и уе</w:t>
      </w:r>
      <w:proofErr w:type="gramEnd"/>
      <w:r w:rsidRPr="00083787">
        <w:rPr>
          <w:rFonts w:ascii="Times New Roman" w:hAnsi="Times New Roman" w:cs="Times New Roman"/>
          <w:b/>
          <w:i/>
          <w:iCs/>
          <w:sz w:val="28"/>
          <w:szCs w:val="28"/>
        </w:rPr>
        <w:t>зды с примерно равным числом мужских душ (300–400 тыс. и 30 тыс. душ соответственно). Число губерний было:</w:t>
      </w:r>
    </w:p>
    <w:p w:rsidR="00AC0327" w:rsidRDefault="00AC0327" w:rsidP="00AC0327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до 50; </w:t>
      </w:r>
    </w:p>
    <w:p w:rsidR="00AC0327" w:rsidRDefault="00AC0327" w:rsidP="00AC0327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до 40; </w:t>
      </w:r>
    </w:p>
    <w:p w:rsidR="00AC0327" w:rsidRDefault="00AC0327" w:rsidP="00AC0327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в) до 30; </w:t>
      </w:r>
    </w:p>
    <w:p w:rsidR="00AC0327" w:rsidRDefault="00AC0327" w:rsidP="00AC0327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до 20; </w:t>
      </w:r>
    </w:p>
    <w:p w:rsidR="00AC0327" w:rsidRDefault="00AC0327" w:rsidP="00AC0327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до 25.</w:t>
      </w:r>
    </w:p>
    <w:p w:rsidR="00AC0327" w:rsidRPr="00083787" w:rsidRDefault="00AC0327" w:rsidP="00AC0327">
      <w:pPr>
        <w:pStyle w:val="ParagraphStyle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083787">
        <w:rPr>
          <w:rFonts w:ascii="Times New Roman" w:hAnsi="Times New Roman" w:cs="Times New Roman"/>
          <w:b/>
          <w:i/>
          <w:iCs/>
          <w:sz w:val="28"/>
          <w:szCs w:val="28"/>
        </w:rPr>
        <w:t>8. Что из названного относится к политике Екатерины II:</w:t>
      </w:r>
    </w:p>
    <w:p w:rsidR="00AC0327" w:rsidRDefault="00AC0327" w:rsidP="00AC0327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принятие Манифеста о вольности дворянства;</w:t>
      </w:r>
    </w:p>
    <w:p w:rsidR="00AC0327" w:rsidRDefault="00AC0327" w:rsidP="00AC0327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принятие указа о единонаследии;</w:t>
      </w:r>
    </w:p>
    <w:p w:rsidR="00AC0327" w:rsidRDefault="00AC0327" w:rsidP="00AC0327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принятие Жалованной грамоты городам;</w:t>
      </w:r>
    </w:p>
    <w:p w:rsidR="00AC0327" w:rsidRDefault="00AC0327" w:rsidP="00AC0327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принятие Манифеста о незыблемости самодержавия.</w:t>
      </w:r>
    </w:p>
    <w:p w:rsidR="00AC0327" w:rsidRPr="00083787" w:rsidRDefault="00AC0327" w:rsidP="00AC0327">
      <w:pPr>
        <w:pStyle w:val="ParagraphStyle"/>
        <w:shd w:val="clear" w:color="auto" w:fill="FFFFFF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083787">
        <w:rPr>
          <w:rFonts w:ascii="Times New Roman" w:hAnsi="Times New Roman" w:cs="Times New Roman"/>
          <w:b/>
          <w:i/>
          <w:iCs/>
          <w:sz w:val="28"/>
          <w:szCs w:val="28"/>
        </w:rPr>
        <w:t>9. Правительство Екатерины II издало «Грамоту на права, вольности и преимущества благородного российского дворянства» в … году:</w:t>
      </w:r>
    </w:p>
    <w:p w:rsidR="00AC0327" w:rsidRDefault="00AC0327" w:rsidP="00AC0327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1762; </w:t>
      </w:r>
    </w:p>
    <w:p w:rsidR="00AC0327" w:rsidRDefault="00AC0327" w:rsidP="00AC0327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1765; </w:t>
      </w:r>
    </w:p>
    <w:p w:rsidR="00AC0327" w:rsidRDefault="00AC0327" w:rsidP="00AC0327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1775; </w:t>
      </w:r>
    </w:p>
    <w:p w:rsidR="00AC0327" w:rsidRDefault="00AC0327" w:rsidP="00AC0327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1785; </w:t>
      </w:r>
    </w:p>
    <w:p w:rsidR="00AC0327" w:rsidRDefault="00AC0327" w:rsidP="00AC0327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1767.</w:t>
      </w:r>
    </w:p>
    <w:p w:rsidR="00AC0327" w:rsidRPr="00083787" w:rsidRDefault="00AC0327" w:rsidP="00AC0327">
      <w:pPr>
        <w:pStyle w:val="ParagraphStyle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083787">
        <w:rPr>
          <w:rFonts w:ascii="Times New Roman" w:hAnsi="Times New Roman" w:cs="Times New Roman"/>
          <w:b/>
          <w:i/>
          <w:iCs/>
          <w:sz w:val="28"/>
          <w:szCs w:val="28"/>
        </w:rPr>
        <w:t>10. «Наказ» для Уложенной комиссии 1767–1768 гг. был написан:</w:t>
      </w:r>
    </w:p>
    <w:p w:rsidR="00AC0327" w:rsidRDefault="00AC0327" w:rsidP="00AC0327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Екатериной II;</w:t>
      </w:r>
    </w:p>
    <w:p w:rsidR="00AC0327" w:rsidRDefault="00AC0327" w:rsidP="00AC0327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Н. И. Паниным;</w:t>
      </w:r>
    </w:p>
    <w:p w:rsidR="00AC0327" w:rsidRDefault="00AC0327" w:rsidP="00AC0327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А. 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Безбородько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AC0327" w:rsidRDefault="00AC0327" w:rsidP="00AC0327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Н. И. Новиковым.</w:t>
      </w:r>
    </w:p>
    <w:p w:rsidR="00AC0327" w:rsidRPr="00083787" w:rsidRDefault="00AC0327" w:rsidP="00AC0327">
      <w:pPr>
        <w:pStyle w:val="ParagraphStyle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083787">
        <w:rPr>
          <w:rFonts w:ascii="Times New Roman" w:hAnsi="Times New Roman" w:cs="Times New Roman"/>
          <w:b/>
          <w:i/>
          <w:iCs/>
          <w:sz w:val="28"/>
          <w:szCs w:val="28"/>
        </w:rPr>
        <w:t>11. Что из названного относится к результатам деятельности Уложенной комиссии 1767–1768 гг.:</w:t>
      </w:r>
    </w:p>
    <w:p w:rsidR="00AC0327" w:rsidRDefault="00AC0327" w:rsidP="00AC0327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принятие нового Уложения;</w:t>
      </w:r>
    </w:p>
    <w:p w:rsidR="00AC0327" w:rsidRDefault="00AC0327" w:rsidP="00AC0327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одобрение Манифеста о вольности дворянства;</w:t>
      </w:r>
    </w:p>
    <w:p w:rsidR="00AC0327" w:rsidRDefault="00AC0327" w:rsidP="00AC0327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разработка Манифеста о незыблемости самодержавия;</w:t>
      </w:r>
    </w:p>
    <w:p w:rsidR="00AC0327" w:rsidRDefault="00AC0327" w:rsidP="00AC0327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роспуск комиссии, не сумевшей выработать новый свод законов?</w:t>
      </w:r>
    </w:p>
    <w:p w:rsidR="00AC0327" w:rsidRDefault="00AC0327" w:rsidP="00AC0327">
      <w:pPr>
        <w:pStyle w:val="ParagraphStyle"/>
        <w:shd w:val="clear" w:color="auto" w:fill="FFFFFF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083787">
        <w:rPr>
          <w:rFonts w:ascii="Times New Roman" w:hAnsi="Times New Roman" w:cs="Times New Roman"/>
          <w:b/>
          <w:i/>
          <w:iCs/>
          <w:sz w:val="28"/>
          <w:szCs w:val="28"/>
        </w:rPr>
        <w:t>12. «Жалованная грамота» городам, где купеческая верхушка получила больший доступ к городскому самоуправлению, освобождение от подушной подати и рекрутской повинности, появилась в … году</w:t>
      </w:r>
      <w:r>
        <w:rPr>
          <w:rFonts w:ascii="Times New Roman" w:hAnsi="Times New Roman" w:cs="Times New Roman"/>
          <w:i/>
          <w:iCs/>
          <w:sz w:val="28"/>
          <w:szCs w:val="28"/>
        </w:rPr>
        <w:t>:</w:t>
      </w:r>
    </w:p>
    <w:p w:rsidR="00AC0327" w:rsidRDefault="00AC0327" w:rsidP="00AC0327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1767; </w:t>
      </w:r>
    </w:p>
    <w:p w:rsidR="00AC0327" w:rsidRDefault="00AC0327" w:rsidP="00AC0327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1785; </w:t>
      </w:r>
    </w:p>
    <w:p w:rsidR="00AC0327" w:rsidRDefault="00AC0327" w:rsidP="00AC0327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1775; </w:t>
      </w:r>
    </w:p>
    <w:p w:rsidR="00AC0327" w:rsidRDefault="00AC0327" w:rsidP="00AC0327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1773; </w:t>
      </w:r>
    </w:p>
    <w:p w:rsidR="00AC0327" w:rsidRDefault="00AC0327" w:rsidP="00AC0327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1776.</w:t>
      </w:r>
    </w:p>
    <w:p w:rsidR="00AC0327" w:rsidRPr="00083787" w:rsidRDefault="00AC0327" w:rsidP="00AC0327">
      <w:pPr>
        <w:pStyle w:val="ParagraphStyle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083787">
        <w:rPr>
          <w:rFonts w:ascii="Times New Roman" w:hAnsi="Times New Roman" w:cs="Times New Roman"/>
          <w:b/>
          <w:i/>
          <w:iCs/>
          <w:sz w:val="28"/>
          <w:szCs w:val="28"/>
        </w:rPr>
        <w:t>13. Что из названного относится к политике Екатерины II в области образования:</w:t>
      </w:r>
    </w:p>
    <w:p w:rsidR="00AC0327" w:rsidRDefault="00AC0327" w:rsidP="00AC0327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открытие Московского университета;</w:t>
      </w:r>
    </w:p>
    <w:p w:rsidR="00AC0327" w:rsidRDefault="00AC0327" w:rsidP="00AC0327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учреждение Шляхетского (дворянского) корпуса для подготовки офицеров;</w:t>
      </w:r>
    </w:p>
    <w:p w:rsidR="00AC0327" w:rsidRDefault="00AC0327" w:rsidP="00AC0327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преобразование цифирных школ в </w:t>
      </w:r>
      <w:proofErr w:type="gramStart"/>
      <w:r>
        <w:rPr>
          <w:rFonts w:ascii="Times New Roman" w:hAnsi="Times New Roman" w:cs="Times New Roman"/>
          <w:sz w:val="28"/>
          <w:szCs w:val="28"/>
        </w:rPr>
        <w:t>солдатские</w:t>
      </w:r>
      <w:proofErr w:type="gramEnd"/>
      <w:r>
        <w:rPr>
          <w:rFonts w:ascii="Times New Roman" w:hAnsi="Times New Roman" w:cs="Times New Roman"/>
          <w:sz w:val="28"/>
          <w:szCs w:val="28"/>
        </w:rPr>
        <w:t>;</w:t>
      </w:r>
    </w:p>
    <w:p w:rsidR="00AC0327" w:rsidRDefault="00AC0327" w:rsidP="00AC0327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основание Славяно-греко-латинской академии?</w:t>
      </w:r>
    </w:p>
    <w:p w:rsidR="00AC0327" w:rsidRPr="00083787" w:rsidRDefault="00AC0327" w:rsidP="00AC0327">
      <w:pPr>
        <w:pStyle w:val="ParagraphStyle"/>
        <w:jc w:val="both"/>
        <w:rPr>
          <w:rFonts w:ascii="Times New Roman" w:hAnsi="Times New Roman" w:cs="Times New Roman"/>
          <w:sz w:val="28"/>
          <w:szCs w:val="28"/>
        </w:rPr>
      </w:pPr>
      <w:r w:rsidRPr="00083787">
        <w:rPr>
          <w:rFonts w:ascii="Times New Roman" w:hAnsi="Times New Roman" w:cs="Times New Roman"/>
          <w:b/>
          <w:sz w:val="28"/>
          <w:szCs w:val="28"/>
        </w:rPr>
        <w:t>14. Во внешней политике России второй половины XVIII в. решались задачи:</w:t>
      </w:r>
    </w:p>
    <w:p w:rsidR="00AC0327" w:rsidRDefault="00AC0327" w:rsidP="00AC0327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выхода на берега Черного моря; </w:t>
      </w:r>
    </w:p>
    <w:p w:rsidR="00AC0327" w:rsidRDefault="00AC0327" w:rsidP="00AC0327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б) продолжения линии на возвращение земель Древнерусского государства; </w:t>
      </w:r>
    </w:p>
    <w:p w:rsidR="00AC0327" w:rsidRDefault="00AC0327" w:rsidP="00AC0327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борьбы с революционной Францией; </w:t>
      </w:r>
    </w:p>
    <w:p w:rsidR="00AC0327" w:rsidRDefault="00AC0327" w:rsidP="00AC0327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верно все указанное; </w:t>
      </w:r>
    </w:p>
    <w:p w:rsidR="00AC0327" w:rsidRDefault="00AC0327" w:rsidP="00AC0327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верно б) и в).</w:t>
      </w:r>
    </w:p>
    <w:p w:rsidR="00AC0327" w:rsidRPr="00083787" w:rsidRDefault="00AC0327" w:rsidP="00AC0327">
      <w:pPr>
        <w:pStyle w:val="ParagraphStyle"/>
        <w:shd w:val="clear" w:color="auto" w:fill="FFFFFF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083787">
        <w:rPr>
          <w:rFonts w:ascii="Times New Roman" w:hAnsi="Times New Roman" w:cs="Times New Roman"/>
          <w:b/>
          <w:i/>
          <w:iCs/>
          <w:sz w:val="28"/>
          <w:szCs w:val="28"/>
        </w:rPr>
        <w:t>15. Во время войны за независимость Соединенных Штатов Америки Россия объявила вооруженный нейтралитет. Это означало на практике:</w:t>
      </w:r>
    </w:p>
    <w:p w:rsidR="00AC0327" w:rsidRDefault="00AC0327" w:rsidP="00AC0327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невмешательство в конфликт, но готовность к вмешательству на стороне Англии; </w:t>
      </w:r>
    </w:p>
    <w:p w:rsidR="00AC0327" w:rsidRDefault="00AC0327" w:rsidP="00AC0327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продолжение торговли с воюющими странами;</w:t>
      </w:r>
    </w:p>
    <w:p w:rsidR="00AC0327" w:rsidRDefault="00AC0327" w:rsidP="00AC0327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фактический подрыв морской блокады США, которую осуществляла Англия; </w:t>
      </w:r>
    </w:p>
    <w:p w:rsidR="00AC0327" w:rsidRDefault="00AC0327" w:rsidP="00AC0327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верно все указанное; </w:t>
      </w:r>
    </w:p>
    <w:p w:rsidR="00AC0327" w:rsidRDefault="00AC0327" w:rsidP="00AC0327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верно б) и в).</w:t>
      </w:r>
    </w:p>
    <w:p w:rsidR="00356AB4" w:rsidRDefault="00AC0327">
      <w:bookmarkStart w:id="0" w:name="_GoBack"/>
      <w:bookmarkEnd w:id="0"/>
    </w:p>
    <w:sectPr w:rsidR="00356A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168C"/>
    <w:rsid w:val="003F73F5"/>
    <w:rsid w:val="00AC0327"/>
    <w:rsid w:val="00F6615E"/>
    <w:rsid w:val="00FE1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Style">
    <w:name w:val="Paragraph Style"/>
    <w:rsid w:val="00AC0327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Style">
    <w:name w:val="Paragraph Style"/>
    <w:rsid w:val="00AC0327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550</Words>
  <Characters>3140</Characters>
  <Application>Microsoft Office Word</Application>
  <DocSecurity>0</DocSecurity>
  <Lines>26</Lines>
  <Paragraphs>7</Paragraphs>
  <ScaleCrop>false</ScaleCrop>
  <Company>SPecialiST RePack</Company>
  <LinksUpToDate>false</LinksUpToDate>
  <CharactersWithSpaces>3683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Мусечка</dc:creator>
  <cp:keywords/>
  <dc:description/>
  <cp:lastModifiedBy>Мусечка</cp:lastModifiedBy>
  <cp:revision>2</cp:revision>
  <dcterms:created xsi:type="dcterms:W3CDTF">2023-02-05T11:50:00Z</dcterms:created>
  <dcterms:modified xsi:type="dcterms:W3CDTF">2023-02-05T11:50:00Z</dcterms:modified>
</cp:coreProperties>
</file>