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Годовой отчёт учителя — логопеда Овчинниковой Н.Г. о проделанной работе, за 2022-2023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на логопункте МДОУ №1 (СП№9) г. Сретенск.</w:t>
      </w:r>
    </w:p>
    <w:p>
      <w:pPr>
        <w:pStyle w:val="Standard"/>
        <w:rPr>
          <w:rFonts w:ascii="Times New Roman" w:hAnsi="Times New Roman"/>
          <w:b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pStyle w:val="Standard"/>
        <w:rPr/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Цель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: раскрыть пути формирования у воспитанников МДОУ с речевыми нарушениями полноценной структуры речевой деятельности, создавая условия для овладения детьми родным языком в условиях логопункта.</w:t>
      </w:r>
    </w:p>
    <w:p>
      <w:pPr>
        <w:pStyle w:val="Standard"/>
        <w:rPr>
          <w:rFonts w:ascii="Times New Roman" w:hAnsi="Times New Roman"/>
          <w:b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Задачи: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1. Выявление, преодаление и своевременное предупреждение речевых нарушений у воспитанников МДОУ.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2. Формирование профессиональной компетентности педагогов в сфере эффективного взаимодействия с детьми, имеющими речевые нарушения, а также в сфере профилактики и выявления проблем в речевом развитии.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3. Обучение родителей эффективным приёмам воспитания ребёнка с нарушениями речи и организации коррекционно – развивающей среды в семейных условиях.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4. Развитие мотивации к обучению.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5. Профилактика нарушений письменной и устной речи, подготовка к обучению грамоте.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6. Развитие самоконтроля за своей речью.</w:t>
      </w:r>
    </w:p>
    <w:p>
      <w:pPr>
        <w:pStyle w:val="Standard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7. Развитие психических процессов, которые взаимосвязаны с развитием речевой функции и слухового внимания, памяти, восприятия; сенсомоторных координаций, пространственных ориентировок, наглядно – образного мышления, элементов словестно – логического мышления.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b/>
          <w:color w:val="1F282C"/>
          <w:sz w:val="28"/>
        </w:rPr>
        <w:t>I. Организационное, диагностическое и коррекционно-развивающее направления.</w:t>
        <w:br/>
      </w:r>
      <w:r>
        <w:rPr>
          <w:rFonts w:ascii="Open Sans;sans-serif" w:hAnsi="Open Sans;sans-serif"/>
          <w:color w:val="1F282C"/>
          <w:sz w:val="21"/>
        </w:rPr>
        <w:t xml:space="preserve"> </w:t>
      </w:r>
      <w:r>
        <w:rPr>
          <w:rFonts w:ascii="Times New Roman;serif" w:hAnsi="Times New Roman;serif"/>
          <w:color w:val="1F282C"/>
          <w:sz w:val="28"/>
        </w:rPr>
        <w:t>В период с 1 по 15 сентября 2022 г. было проведено  логопедическое обследование детей. На основании результатов  логопедического обследования речи, составлены индивидуальные коррекционные планы на каждого воспитанника. По результатам логопедического обследования и тяжести речевого дефекта было сформировано расписание индивидуальных и подгрупповых занятий. Также, были сформированы подгруппы детей в соответствии с выявленными нарушениями звукопроизношения, лексико-грамматического строя речи и с учетом психолого-педагогических особенностей детей. Занятия проводились не менее 2-3х раз в неделю индивидуально и с каждой подгруппой. Вся коррекционная работа (коррекционно-развивающие занятия, 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календарно-тематическим планированием на 2022-2023 уч.год.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color w:val="1F282C"/>
        </w:rPr>
      </w:pPr>
      <w:r>
        <w:rPr>
          <w:rFonts w:ascii="Times New Roman;serif" w:hAnsi="Times New Roman;serif"/>
          <w:color w:val="1F282C"/>
          <w:sz w:val="28"/>
        </w:rPr>
        <w:t xml:space="preserve"> </w:t>
      </w:r>
      <w:r>
        <w:rPr>
          <w:rFonts w:ascii="Times New Roman;serif" w:hAnsi="Times New Roman;serif"/>
          <w:color w:val="1F282C"/>
          <w:sz w:val="28"/>
        </w:rPr>
        <w:t>В запланированные сроки (декабрь-январь) был проведён логопедический мониторинг с целью выявления динамики развития речи в коррекционно-образовательном процессе каждого ребёнка. Итоговая диагностика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Количество детей, зачисленных в 2022-2023 учебном году на занятия составило 26 человек.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Из них 15 человек с подготовительной к школе группы с ФНР (11 человек), из них : 8 человек выпущены с чистой речью, 3 с улучшенной речью). Четверо детей имели тяжелые нарушения речи, трое из них выпущены с улучшенной речью, один без изменений (причина: непосещение детского сада)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5 человек со старшей группы, из которых 2 человека с ОНР первого и третьего уровня , 3 с ФНР — 2 выпущены с чистой речью, 1 с улучшенной. Вторая младшая группа -  на логопункте занимались  5 детей из них 3 с ЗРР, 2 человека с ФНР. Из них 2 выпущены с чистой речью, 1 ребёнок перешел в другой детский сад, 2 остаются  заниматься на 2023 — 2024 год. Ясельная группа 1 ребёнок, зачислен по рекомендациям ППК детского сада, речь отсутствует, по документам медицинское заключение ЗРР.</w:t>
      </w:r>
    </w:p>
    <w:p>
      <w:pPr>
        <w:pStyle w:val="Style17"/>
        <w:shd w:val="clear" w:color="auto" w:fill="FFFFFF"/>
        <w:spacing w:before="0" w:after="0"/>
        <w:jc w:val="both"/>
        <w:rPr>
          <w:rFonts w:ascii="Times New Roman;serif" w:hAnsi="Times New Roman;serif"/>
          <w:color w:val="000000"/>
          <w:sz w:val="28"/>
        </w:rPr>
      </w:pPr>
      <w:r>
        <w:rPr>
          <w:rFonts w:ascii="Times New Roman;serif" w:hAnsi="Times New Roman;serif"/>
          <w:color w:val="000000"/>
          <w:sz w:val="28"/>
        </w:rPr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/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Таким образом, количество детей, выпущенных с чистой речью составило 12 человек.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С улучшенной речью : 5 детей.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Пятеро продолжат заниматься на логопункте в 2023 — 2024 году, в связи с тяжестью речевого дефекта. (2 человека: речь не соответствует возрасту, 2 имеют ОНР разных уровней,  все дети стоят на учёте у невролога), 1 – с ТНР.</w:t>
      </w:r>
    </w:p>
    <w:p>
      <w:pPr>
        <w:pStyle w:val="Style17"/>
        <w:shd w:val="clear" w:color="auto" w:fill="FFFFFF"/>
        <w:spacing w:before="0" w:after="0"/>
        <w:jc w:val="both"/>
        <w:rPr>
          <w:color w:val="000000"/>
        </w:rPr>
      </w:pPr>
      <w:r>
        <w:rPr>
          <w:color w:val="000000"/>
        </w:rPr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/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Количество выбывших с логопункта детей – 21 человек, (15 выбыли в начальную школу, 8 с чистой речью, 6 с улучшенной речью, один без изменений).</w:t>
      </w:r>
    </w:p>
    <w:p>
      <w:pPr>
        <w:pStyle w:val="Style17"/>
        <w:shd w:val="clear" w:color="auto" w:fill="FFFFFF"/>
        <w:spacing w:before="0" w:after="0"/>
        <w:jc w:val="both"/>
        <w:rPr/>
      </w:pPr>
      <w:r>
        <w:rPr>
          <w:rFonts w:ascii="Times New Roman;serif" w:hAnsi="Times New Roman;serif"/>
          <w:color w:val="000000"/>
          <w:sz w:val="28"/>
        </w:rPr>
        <w:t>Итог: из 26 человек, 12 выпущены с чистой речью, 8 с улучшенной речью, 5 продолжат занятия на логопункте, 1 выбыл из детского сада.</w:t>
      </w:r>
    </w:p>
    <w:p>
      <w:pPr>
        <w:pStyle w:val="Style17"/>
        <w:shd w:val="clear" w:color="auto" w:fill="FFFFFF"/>
        <w:spacing w:before="0" w:after="0"/>
        <w:jc w:val="both"/>
        <w:rPr>
          <w:rFonts w:ascii="Times New Roman;serif" w:hAnsi="Times New Roman;serif"/>
          <w:color w:val="000000"/>
          <w:sz w:val="28"/>
          <w:lang w:val="en-US"/>
        </w:rPr>
      </w:pPr>
      <w:r>
        <w:rPr/>
      </w:r>
    </w:p>
    <w:tbl>
      <w:tblPr>
        <w:tblStyle w:val="a8"/>
        <w:tblW w:w="95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34"/>
        <w:gridCol w:w="480"/>
        <w:gridCol w:w="479"/>
        <w:gridCol w:w="502"/>
        <w:gridCol w:w="501"/>
        <w:gridCol w:w="501"/>
        <w:gridCol w:w="501"/>
        <w:gridCol w:w="500"/>
        <w:gridCol w:w="2"/>
        <w:gridCol w:w="477"/>
        <w:gridCol w:w="2"/>
        <w:gridCol w:w="476"/>
        <w:gridCol w:w="2"/>
        <w:gridCol w:w="477"/>
        <w:gridCol w:w="479"/>
        <w:gridCol w:w="478"/>
        <w:gridCol w:w="479"/>
        <w:gridCol w:w="3"/>
        <w:gridCol w:w="475"/>
        <w:gridCol w:w="479"/>
        <w:gridCol w:w="479"/>
        <w:gridCol w:w="478"/>
        <w:gridCol w:w="4"/>
        <w:gridCol w:w="483"/>
      </w:tblGrid>
      <w:tr>
        <w:trPr>
          <w:trHeight w:val="1280" w:hRule="atLeast"/>
          <w:cantSplit w:val="true"/>
        </w:trPr>
        <w:tc>
          <w:tcPr>
            <w:tcW w:w="834" w:type="dxa"/>
            <w:vMerge w:val="restart"/>
            <w:tcBorders/>
            <w:shd w:fill="auto" w:val="clear"/>
            <w:textDirection w:val="btLr"/>
            <w:vAlign w:val="bottom"/>
          </w:tcPr>
          <w:p>
            <w:pPr>
              <w:pStyle w:val="Normal"/>
              <w:ind w:left="113" w:right="113" w:hanging="0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МДОУ №1 г. Сретенск (СП№9)</w:t>
            </w:r>
          </w:p>
        </w:tc>
        <w:tc>
          <w:tcPr>
            <w:tcW w:w="480" w:type="dxa"/>
            <w:vMerge w:val="restart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 xml:space="preserve">Учитель – логопед </w:t>
            </w:r>
          </w:p>
        </w:tc>
        <w:tc>
          <w:tcPr>
            <w:tcW w:w="479" w:type="dxa"/>
            <w:vMerge w:val="restart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b/>
                <w:b/>
                <w:sz w:val="16"/>
                <w:szCs w:val="16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6"/>
                <w:szCs w:val="16"/>
                <w:lang w:eastAsia="en-US" w:bidi="ar-SA"/>
              </w:rPr>
              <w:t>Количество детей зачисленных на логопункт в течении 2022 -2023 года</w:t>
            </w:r>
          </w:p>
        </w:tc>
        <w:tc>
          <w:tcPr>
            <w:tcW w:w="2507" w:type="dxa"/>
            <w:gridSpan w:val="6"/>
            <w:tcBorders/>
            <w:shd w:fill="auto" w:val="clear"/>
          </w:tcPr>
          <w:p>
            <w:pPr>
              <w:pStyle w:val="Normal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Речевое заключение</w:t>
            </w:r>
          </w:p>
        </w:tc>
        <w:tc>
          <w:tcPr>
            <w:tcW w:w="479" w:type="dxa"/>
            <w:gridSpan w:val="2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Количество детей, выбывших в течении года</w:t>
            </w:r>
          </w:p>
        </w:tc>
        <w:tc>
          <w:tcPr>
            <w:tcW w:w="478" w:type="dxa"/>
            <w:gridSpan w:val="2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Количество детей, прибывших в течении года</w:t>
            </w:r>
          </w:p>
        </w:tc>
        <w:tc>
          <w:tcPr>
            <w:tcW w:w="1916" w:type="dxa"/>
            <w:gridSpan w:val="5"/>
            <w:tcBorders/>
            <w:shd w:fill="auto" w:val="clear"/>
          </w:tcPr>
          <w:p>
            <w:pPr>
              <w:pStyle w:val="Normal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Количество выпущенных детей</w:t>
            </w:r>
          </w:p>
        </w:tc>
        <w:tc>
          <w:tcPr>
            <w:tcW w:w="1915" w:type="dxa"/>
            <w:gridSpan w:val="5"/>
            <w:tcBorders/>
            <w:shd w:fill="auto" w:val="clear"/>
          </w:tcPr>
          <w:p>
            <w:pPr>
              <w:pStyle w:val="Normal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Рекомендации</w:t>
            </w:r>
          </w:p>
        </w:tc>
        <w:tc>
          <w:tcPr>
            <w:tcW w:w="483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  <w:t>Примечания</w:t>
            </w:r>
          </w:p>
        </w:tc>
      </w:tr>
      <w:tr>
        <w:trPr>
          <w:trHeight w:val="3083" w:hRule="exact"/>
          <w:cantSplit w:val="true"/>
        </w:trPr>
        <w:tc>
          <w:tcPr>
            <w:tcW w:w="834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</w:r>
          </w:p>
        </w:tc>
        <w:tc>
          <w:tcPr>
            <w:tcW w:w="480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</w:r>
          </w:p>
        </w:tc>
        <w:tc>
          <w:tcPr>
            <w:tcW w:w="47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502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ФНР</w:t>
            </w:r>
          </w:p>
        </w:tc>
        <w:tc>
          <w:tcPr>
            <w:tcW w:w="501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ФФНР</w:t>
            </w:r>
          </w:p>
        </w:tc>
        <w:tc>
          <w:tcPr>
            <w:tcW w:w="501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ОНР</w:t>
            </w:r>
          </w:p>
        </w:tc>
        <w:tc>
          <w:tcPr>
            <w:tcW w:w="501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ЗРР</w:t>
            </w:r>
          </w:p>
        </w:tc>
        <w:tc>
          <w:tcPr>
            <w:tcW w:w="500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ТНР</w:t>
            </w:r>
          </w:p>
        </w:tc>
        <w:tc>
          <w:tcPr>
            <w:tcW w:w="47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</w:r>
          </w:p>
        </w:tc>
        <w:tc>
          <w:tcPr>
            <w:tcW w:w="478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</w:r>
          </w:p>
        </w:tc>
        <w:tc>
          <w:tcPr>
            <w:tcW w:w="479" w:type="dxa"/>
            <w:gridSpan w:val="2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Всего</w:t>
            </w:r>
          </w:p>
        </w:tc>
        <w:tc>
          <w:tcPr>
            <w:tcW w:w="479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С  улучшенной речью</w:t>
            </w:r>
          </w:p>
        </w:tc>
        <w:tc>
          <w:tcPr>
            <w:tcW w:w="478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С  хорошей речью</w:t>
            </w:r>
          </w:p>
        </w:tc>
        <w:tc>
          <w:tcPr>
            <w:tcW w:w="479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Без изменений</w:t>
            </w:r>
          </w:p>
        </w:tc>
        <w:tc>
          <w:tcPr>
            <w:tcW w:w="478" w:type="dxa"/>
            <w:gridSpan w:val="2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В массовую школу</w:t>
            </w:r>
          </w:p>
        </w:tc>
        <w:tc>
          <w:tcPr>
            <w:tcW w:w="479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В школу с занятиями на логопункте</w:t>
            </w:r>
          </w:p>
        </w:tc>
        <w:tc>
          <w:tcPr>
            <w:tcW w:w="479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Логопункт детского сада</w:t>
            </w:r>
          </w:p>
        </w:tc>
        <w:tc>
          <w:tcPr>
            <w:tcW w:w="478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8"/>
                <w:szCs w:val="18"/>
                <w:lang w:eastAsia="en-US" w:bidi="ar-SA"/>
              </w:rPr>
              <w:t>Массовая группа детского сада</w:t>
            </w:r>
          </w:p>
        </w:tc>
        <w:tc>
          <w:tcPr>
            <w:tcW w:w="487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b/>
                <w:b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b/>
                <w:kern w:val="0"/>
                <w:sz w:val="18"/>
                <w:szCs w:val="18"/>
                <w:lang w:eastAsia="en-US" w:bidi="ar-SA"/>
              </w:rPr>
            </w:r>
          </w:p>
        </w:tc>
      </w:tr>
      <w:tr>
        <w:trPr>
          <w:trHeight w:val="2403" w:hRule="exact"/>
          <w:cantSplit w:val="true"/>
        </w:trPr>
        <w:tc>
          <w:tcPr>
            <w:tcW w:w="834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sz w:val="16"/>
                <w:szCs w:val="16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6"/>
                <w:szCs w:val="16"/>
                <w:lang w:eastAsia="en-US" w:bidi="ar-SA"/>
              </w:rPr>
              <w:t>МДОУ детский сад №1 (СП№9) г. Сретенск</w:t>
            </w:r>
          </w:p>
        </w:tc>
        <w:tc>
          <w:tcPr>
            <w:tcW w:w="480" w:type="dxa"/>
            <w:tcBorders/>
            <w:shd w:fill="auto" w:val="clear"/>
            <w:textDirection w:val="btLr"/>
          </w:tcPr>
          <w:p>
            <w:pPr>
              <w:pStyle w:val="Normal"/>
              <w:ind w:left="113" w:right="113" w:hanging="0"/>
              <w:rPr>
                <w:sz w:val="16"/>
                <w:szCs w:val="16"/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 w:val="16"/>
                <w:szCs w:val="16"/>
                <w:lang w:eastAsia="en-US" w:bidi="ar-SA"/>
              </w:rPr>
              <w:t>Овчинникова Надежда Григорьевна</w:t>
            </w:r>
          </w:p>
        </w:tc>
        <w:tc>
          <w:tcPr>
            <w:tcW w:w="479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26</w:t>
            </w:r>
          </w:p>
        </w:tc>
        <w:tc>
          <w:tcPr>
            <w:tcW w:w="502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14</w:t>
            </w:r>
          </w:p>
        </w:tc>
        <w:tc>
          <w:tcPr>
            <w:tcW w:w="501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2</w:t>
            </w:r>
          </w:p>
        </w:tc>
        <w:tc>
          <w:tcPr>
            <w:tcW w:w="501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3</w:t>
            </w:r>
          </w:p>
        </w:tc>
        <w:tc>
          <w:tcPr>
            <w:tcW w:w="501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5</w:t>
            </w:r>
          </w:p>
        </w:tc>
        <w:tc>
          <w:tcPr>
            <w:tcW w:w="500" w:type="dxa"/>
            <w:tcBorders/>
            <w:shd w:fill="auto" w:val="clear"/>
          </w:tcPr>
          <w:p>
            <w:pPr>
              <w:pStyle w:val="Normal"/>
              <w:rPr>
                <w:lang w:val="en-US"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val="en-US" w:eastAsia="en-US" w:bidi="ar-SA"/>
              </w:rPr>
              <w:t>2</w:t>
            </w:r>
          </w:p>
        </w:tc>
        <w:tc>
          <w:tcPr>
            <w:tcW w:w="479" w:type="dxa"/>
            <w:gridSpan w:val="2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9</w:t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4</w:t>
            </w:r>
          </w:p>
        </w:tc>
        <w:tc>
          <w:tcPr>
            <w:tcW w:w="479" w:type="dxa"/>
            <w:gridSpan w:val="2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21</w:t>
            </w:r>
          </w:p>
        </w:tc>
        <w:tc>
          <w:tcPr>
            <w:tcW w:w="479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8</w:t>
            </w:r>
          </w:p>
        </w:tc>
        <w:tc>
          <w:tcPr>
            <w:tcW w:w="478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12</w:t>
            </w:r>
          </w:p>
        </w:tc>
        <w:tc>
          <w:tcPr>
            <w:tcW w:w="479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1</w:t>
            </w:r>
          </w:p>
        </w:tc>
        <w:tc>
          <w:tcPr>
            <w:tcW w:w="478" w:type="dxa"/>
            <w:gridSpan w:val="2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11</w:t>
            </w:r>
          </w:p>
        </w:tc>
        <w:tc>
          <w:tcPr>
            <w:tcW w:w="479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4</w:t>
            </w:r>
          </w:p>
        </w:tc>
        <w:tc>
          <w:tcPr>
            <w:tcW w:w="479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5</w:t>
            </w:r>
          </w:p>
        </w:tc>
        <w:tc>
          <w:tcPr>
            <w:tcW w:w="478" w:type="dxa"/>
            <w:tcBorders/>
            <w:shd w:fill="auto" w:val="clear"/>
          </w:tcPr>
          <w:p>
            <w:pPr>
              <w:pStyle w:val="Normal"/>
              <w:rPr>
                <w:lang w:eastAsia="en-US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  <w:t>6</w:t>
            </w:r>
          </w:p>
        </w:tc>
        <w:tc>
          <w:tcPr>
            <w:tcW w:w="487" w:type="dxa"/>
            <w:gridSpan w:val="2"/>
            <w:tcBorders/>
            <w:shd w:fill="auto" w:val="clear"/>
          </w:tcPr>
          <w:p>
            <w:pPr>
              <w:pStyle w:val="Normal"/>
              <w:rPr>
                <w:rFonts w:ascii="Calibri" w:hAnsi="Calibri" w:eastAsia="Calibri" w:cs="" w:asciiTheme="minorHAnsi" w:cstheme="minorBidi" w:eastAsiaTheme="minorHAnsi" w:hAnsiTheme="minorHAnsi"/>
                <w:kern w:val="0"/>
                <w:szCs w:val="22"/>
                <w:lang w:eastAsia="en-US" w:bidi="ar-SA"/>
              </w:rPr>
            </w:pPr>
            <w:r>
              <w:rPr>
                <w:rFonts w:eastAsia="Calibri" w:cs="" w:cstheme="minorBidi" w:eastAsiaTheme="minorHAnsi" w:ascii="Calibri" w:hAnsi="Calibri"/>
                <w:kern w:val="0"/>
                <w:szCs w:val="22"/>
                <w:lang w:eastAsia="en-US" w:bidi="ar-SA"/>
              </w:rPr>
            </w:r>
          </w:p>
        </w:tc>
      </w:tr>
    </w:tbl>
    <w:p>
      <w:pPr>
        <w:pStyle w:val="Normal"/>
        <w:rPr>
          <w:rFonts w:ascii="Calibri" w:hAnsi="Calibri" w:cs="" w:asciiTheme="minorHAnsi" w:cstheme="minorBidi" w:hAnsiTheme="minorHAnsi"/>
          <w:sz w:val="22"/>
          <w:szCs w:val="22"/>
          <w:lang w:eastAsia="en-US"/>
        </w:rPr>
      </w:pPr>
      <w:r>
        <w:rPr>
          <w:rFonts w:cs="" w:cstheme="minorBidi" w:ascii="Calibri" w:hAnsi="Calibri"/>
          <w:sz w:val="22"/>
          <w:szCs w:val="22"/>
          <w:lang w:eastAsia="en-US"/>
        </w:rPr>
      </w:r>
    </w:p>
    <w:p>
      <w:pPr>
        <w:pStyle w:val="Style17"/>
        <w:shd w:val="clear" w:color="auto" w:fill="FFFFFF"/>
        <w:spacing w:before="0" w:after="0"/>
        <w:jc w:val="both"/>
        <w:rPr>
          <w:rFonts w:ascii="Times New Roman;serif" w:hAnsi="Times New Roman;serif"/>
          <w:color w:val="000000"/>
          <w:sz w:val="28"/>
          <w:lang w:val="en-US"/>
        </w:rPr>
      </w:pPr>
      <w:r>
        <w:rPr>
          <w:rFonts w:ascii="Times New Roman;serif" w:hAnsi="Times New Roman;serif"/>
          <w:color w:val="000000"/>
          <w:sz w:val="28"/>
          <w:lang w:val="en-US"/>
        </w:rPr>
      </w:r>
    </w:p>
    <w:p>
      <w:pPr>
        <w:pStyle w:val="Style17"/>
        <w:shd w:val="clear" w:color="auto" w:fill="FFFFFF"/>
        <w:spacing w:before="0" w:after="0"/>
        <w:jc w:val="both"/>
        <w:rPr>
          <w:lang w:val="en-US"/>
        </w:rPr>
      </w:pPr>
      <w:r>
        <w:rPr>
          <w:lang w:val="en-US"/>
        </w:rPr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b/>
          <w:b/>
          <w:color w:val="1F282C"/>
          <w:sz w:val="28"/>
        </w:rPr>
      </w:pPr>
      <w:r>
        <w:rPr>
          <w:rFonts w:ascii="Times New Roman;serif" w:hAnsi="Times New Roman;serif"/>
          <w:b/>
          <w:color w:val="1F282C"/>
          <w:sz w:val="28"/>
        </w:rPr>
        <w:t>II. Консультативное направление.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В соответствии с годовым планом работы, с педагогами детского сада проводились консультации по вопросам планирования работы по развитию речи детей с учётом возрастных норм и лексических тем, оказывалась систематическая помощь воспитателям в организации индивидуальной и групповой работы по развитию речи.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В приёмных ДОУ оформлялись методические стенды и папки-передвижки для систематической пропаганды логопедических знаний, приобщения родителей к коррекционно-воспитательной работе по развитию речи ребёнка. За период с  октября по май проведены индивидуальные консультации с родителями детей: запланированные и по запросам. На каждый запрос родителей (зачисление на занятия с учителем-логопедом, состояние речи ребёнка, поведение ребёнка на логопедических занятиях, выполнение домашнего задания логопеда и т.д.) даны рекомендации и советы по всем вопросам.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На базе МДОУ №1 г. Сретенска 28 апреля  проведён мастер класс для родителей будущих школьников «Визуально ритмический круг и парковка в работе логопеда».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По запросам родителей консультации проведены для родителей Чукмасовой Полины, Кривоногова Влада, Фёдорова Димы, Крюковой Наташи, Богаудинова Димида, Даудова Артура.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За консультациями обращались в том числе и родители детей не посещающих логопункт.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Запланированные консультации: «Правила выполнения артикуляционной гимнастики» - проведена в ноябре 2022 года в форме размещения информации на информационных стендах и в тетрадях для домашних заданий.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b/>
          <w:b/>
          <w:color w:val="1F282C"/>
          <w:sz w:val="28"/>
        </w:rPr>
      </w:pPr>
      <w:r>
        <w:rPr>
          <w:rFonts w:ascii="Times New Roman;serif" w:hAnsi="Times New Roman;serif"/>
          <w:b/>
          <w:color w:val="1F282C"/>
          <w:sz w:val="28"/>
        </w:rPr>
        <w:t>III. Методическая работа.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 xml:space="preserve">1. Публикации авторских материалов на сайте инфоурок, </w:t>
      </w:r>
      <w:r>
        <w:rPr>
          <w:rFonts w:ascii="Times New Roman;serif" w:hAnsi="Times New Roman;serif"/>
          <w:color w:val="1F282C"/>
          <w:sz w:val="28"/>
          <w:lang w:val="en-US"/>
        </w:rPr>
        <w:t>Web</w:t>
      </w:r>
      <w:r>
        <w:rPr>
          <w:rFonts w:ascii="Times New Roman;serif" w:hAnsi="Times New Roman;serif"/>
          <w:color w:val="1F282C"/>
          <w:sz w:val="28"/>
        </w:rPr>
        <w:t xml:space="preserve"> -адреса публикаций: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hyperlink r:id="rId2">
        <w:r>
          <w:rPr>
            <w:rStyle w:val="Style15"/>
            <w:rFonts w:ascii="Times New Roman;serif" w:hAnsi="Times New Roman;serif"/>
            <w:sz w:val="28"/>
            <w:lang w:val="en-US"/>
          </w:rPr>
          <w:t>https://infourok/ru/konspekty-</w:t>
        </w:r>
      </w:hyperlink>
      <w:r>
        <w:rPr>
          <w:rFonts w:ascii="Times New Roman;serif" w:hAnsi="Times New Roman;serif"/>
          <w:color w:val="000080"/>
          <w:sz w:val="28"/>
          <w:u w:val="single"/>
          <w:lang w:val="en-US"/>
        </w:rPr>
        <w:t xml:space="preserve"> postanovka- zvuka-l-6501645.htwl</w:t>
      </w:r>
    </w:p>
    <w:p>
      <w:pPr>
        <w:pStyle w:val="Normal"/>
        <w:shd w:val="clear" w:color="auto" w:fill="FFFFFF"/>
        <w:spacing w:lineRule="atLeast" w:line="285"/>
        <w:jc w:val="both"/>
        <w:rPr/>
      </w:pPr>
      <w:hyperlink r:id="rId3">
        <w:r>
          <w:rPr>
            <w:rStyle w:val="Style15"/>
            <w:rFonts w:ascii="Times New Roman;serif" w:hAnsi="Times New Roman;serif"/>
            <w:sz w:val="28"/>
            <w:lang w:val="en-US"/>
          </w:rPr>
          <w:t>https://infourok/ru/konspekty-</w:t>
        </w:r>
      </w:hyperlink>
      <w:r>
        <w:rPr>
          <w:rFonts w:ascii="Times New Roman;serif" w:hAnsi="Times New Roman;serif"/>
          <w:color w:val="000080"/>
          <w:sz w:val="28"/>
          <w:u w:val="single"/>
          <w:lang w:val="en-US"/>
        </w:rPr>
        <w:t xml:space="preserve"> postanovka- zvuka-l-6444531.htwl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color w:val="000080"/>
          <w:sz w:val="28"/>
          <w:u w:val="single"/>
          <w:lang w:val="en-US"/>
        </w:rPr>
      </w:pPr>
      <w:r>
        <w:rPr>
          <w:rFonts w:ascii="Times New Roman;serif" w:hAnsi="Times New Roman;serif"/>
          <w:color w:val="000080"/>
          <w:sz w:val="28"/>
          <w:u w:val="single"/>
          <w:lang w:val="en-US"/>
        </w:rPr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2. Участие в научно — практической конференции «Учитель, перед именем твоим...» на базе «Педагогического колледжа г Сретенска» 28.03. 2023 год. Награждена грамотой за лучший доклад.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3.В течение всего учебного года проводилась работа по повышению квалификации: изучались новинки методической литературы, осуществлялось знакомство с инновационными технологиями, опытом работы практикующих логопедов.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4. Участие в заседания ППК на базе МДОУ №1 г Сретенска в течении учебного года.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5.Создавалась предметно-развивающая среда в логопедическом кабинете: пособия и игры. Игры на липучках, карточки для нейрогимнастики, пособия для отработки речевого дыхания, созданы дидактические пособия для автоматизации звуков Р, С, Ч, Л, Ш. Визуально ритмический круг, логопедическая парковка.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6. Систематически осуществлялся подбор методической и коррекционной литературы и пособий, консультаций, логопедических игр в помощь воспитателям и родителям.</w:t>
      </w:r>
    </w:p>
    <w:p>
      <w:pPr>
        <w:pStyle w:val="Style17"/>
        <w:shd w:val="clear" w:color="auto" w:fill="FFFFFF"/>
        <w:spacing w:lineRule="atLeast" w:line="285" w:before="0" w:after="0"/>
        <w:jc w:val="both"/>
        <w:rPr>
          <w:color w:val="1F282C"/>
        </w:rPr>
      </w:pPr>
      <w:r>
        <w:rPr>
          <w:rFonts w:ascii="Times New Roman;serif" w:hAnsi="Times New Roman;serif"/>
          <w:b/>
          <w:color w:val="1F282C"/>
          <w:sz w:val="28"/>
        </w:rPr>
        <w:t>IV.Документация.</w:t>
      </w:r>
      <w:r>
        <w:rPr>
          <w:rFonts w:ascii="Times New Roman;serif" w:hAnsi="Times New Roman;serif"/>
          <w:color w:val="1F282C"/>
          <w:sz w:val="28"/>
        </w:rPr>
        <w:t xml:space="preserve"> В интересах организации планомерной и целенаправленной логопедической деятельности в начале учебного года была оформлена следующая документация: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График работы и циклограмма рабочей недели;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Список детей, имеющих нарушения в развитии устной речи и зачисленных на логопедические занятия в 2022 – 2023 уч. году.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Расписание подгрупповых и индивидуальных занятий с детьми;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Речевые карты и индивидуальные планы коррекции речевых нарушений.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Разработан индивидуальный образовательный маршрут на ребёнка с ОВЗ (ТНР)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Календарно-тематическое планирование коррекционной работы.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>
          <w:rFonts w:ascii="Times New Roman;serif" w:hAnsi="Times New Roman;serif"/>
          <w:color w:val="1F282C"/>
          <w:sz w:val="28"/>
        </w:rPr>
      </w:pPr>
      <w:r>
        <w:rPr>
          <w:rFonts w:ascii="Times New Roman;serif" w:hAnsi="Times New Roman;serif"/>
          <w:color w:val="1F282C"/>
          <w:sz w:val="28"/>
        </w:rPr>
        <w:t>Перспективное тематическое планирование.</w:t>
      </w:r>
    </w:p>
    <w:p>
      <w:pPr>
        <w:pStyle w:val="Style17"/>
        <w:numPr>
          <w:ilvl w:val="0"/>
          <w:numId w:val="1"/>
        </w:numPr>
        <w:shd w:val="clear" w:color="auto" w:fill="FFFFFF"/>
        <w:tabs>
          <w:tab w:val="clear" w:pos="709"/>
          <w:tab w:val="left" w:pos="0" w:leader="none"/>
        </w:tabs>
        <w:spacing w:lineRule="atLeast" w:line="285" w:before="0" w:after="0"/>
        <w:jc w:val="both"/>
        <w:rPr>
          <w:color w:val="1F282C"/>
        </w:rPr>
      </w:pPr>
      <w:r>
        <w:rPr>
          <w:rFonts w:ascii="Times New Roman;serif" w:hAnsi="Times New Roman;serif"/>
          <w:color w:val="1F282C"/>
          <w:sz w:val="28"/>
        </w:rPr>
        <w:t>Тетрадь взаимодействия учителя-логопеда с воспитателями.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12. 05.2023 год.</w:t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/>
      </w:r>
    </w:p>
    <w:p>
      <w:pPr>
        <w:pStyle w:val="Style17"/>
        <w:shd w:val="clear" w:color="auto" w:fill="FFFFFF"/>
        <w:spacing w:lineRule="atLeast" w:line="285" w:before="0" w:after="0"/>
        <w:jc w:val="both"/>
        <w:rPr/>
      </w:pPr>
      <w:r>
        <w:rPr>
          <w:rFonts w:ascii="Times New Roman;serif" w:hAnsi="Times New Roman;serif"/>
          <w:color w:val="1F282C"/>
          <w:sz w:val="28"/>
        </w:rPr>
        <w:t>Учитель – логопед: __________/Н.Г. Овчинникова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altName w:val="serif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Open Sans">
    <w:altName w:val="sans-serif"/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ind w:left="0" w:hanging="0"/>
      </w:pPr>
      <w:rPr>
        <w:rFonts w:ascii="Symbol" w:hAnsi="Symbol" w:cs="Symbol" w:hint="default"/>
        <w:sz w:val="28"/>
        <w:b w:val="false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2be"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Маркеры списка"/>
    <w:qFormat/>
    <w:rsid w:val="00fc62be"/>
    <w:rPr>
      <w:rFonts w:ascii="OpenSymbol" w:hAnsi="OpenSymbol" w:eastAsia="OpenSymbol" w:cs="OpenSymbol"/>
    </w:rPr>
  </w:style>
  <w:style w:type="character" w:styleId="ListLabel1" w:customStyle="1">
    <w:name w:val="ListLabel 1"/>
    <w:qFormat/>
    <w:rsid w:val="00fc62be"/>
    <w:rPr>
      <w:rFonts w:ascii="Times New Roman;serif" w:hAnsi="Times New Roman;serif" w:cs="OpenSymbol"/>
      <w:b w:val="false"/>
      <w:sz w:val="28"/>
    </w:rPr>
  </w:style>
  <w:style w:type="character" w:styleId="ListLabel2" w:customStyle="1">
    <w:name w:val="ListLabel 2"/>
    <w:qFormat/>
    <w:rsid w:val="00fc62be"/>
    <w:rPr>
      <w:rFonts w:cs="OpenSymbol"/>
    </w:rPr>
  </w:style>
  <w:style w:type="character" w:styleId="ListLabel3" w:customStyle="1">
    <w:name w:val="ListLabel 3"/>
    <w:qFormat/>
    <w:rsid w:val="00fc62be"/>
    <w:rPr>
      <w:rFonts w:cs="OpenSymbol"/>
    </w:rPr>
  </w:style>
  <w:style w:type="character" w:styleId="ListLabel4" w:customStyle="1">
    <w:name w:val="ListLabel 4"/>
    <w:qFormat/>
    <w:rsid w:val="00fc62be"/>
    <w:rPr>
      <w:rFonts w:cs="OpenSymbol"/>
    </w:rPr>
  </w:style>
  <w:style w:type="character" w:styleId="ListLabel5" w:customStyle="1">
    <w:name w:val="ListLabel 5"/>
    <w:qFormat/>
    <w:rsid w:val="00fc62be"/>
    <w:rPr>
      <w:rFonts w:cs="OpenSymbol"/>
    </w:rPr>
  </w:style>
  <w:style w:type="character" w:styleId="ListLabel6" w:customStyle="1">
    <w:name w:val="ListLabel 6"/>
    <w:qFormat/>
    <w:rsid w:val="00fc62be"/>
    <w:rPr>
      <w:rFonts w:cs="OpenSymbol"/>
    </w:rPr>
  </w:style>
  <w:style w:type="character" w:styleId="ListLabel7" w:customStyle="1">
    <w:name w:val="ListLabel 7"/>
    <w:qFormat/>
    <w:rsid w:val="00fc62be"/>
    <w:rPr>
      <w:rFonts w:cs="OpenSymbol"/>
    </w:rPr>
  </w:style>
  <w:style w:type="character" w:styleId="ListLabel8" w:customStyle="1">
    <w:name w:val="ListLabel 8"/>
    <w:qFormat/>
    <w:rsid w:val="00fc62be"/>
    <w:rPr>
      <w:rFonts w:cs="OpenSymbol"/>
    </w:rPr>
  </w:style>
  <w:style w:type="character" w:styleId="ListLabel9" w:customStyle="1">
    <w:name w:val="ListLabel 9"/>
    <w:qFormat/>
    <w:rsid w:val="00fc62be"/>
    <w:rPr>
      <w:rFonts w:cs="OpenSymbol"/>
    </w:rPr>
  </w:style>
  <w:style w:type="character" w:styleId="ListLabel10" w:customStyle="1">
    <w:name w:val="ListLabel 10"/>
    <w:qFormat/>
    <w:rsid w:val="00fc62be"/>
    <w:rPr>
      <w:rFonts w:ascii="Times New Roman;serif" w:hAnsi="Times New Roman;serif" w:cs="OpenSymbol"/>
      <w:b w:val="false"/>
      <w:sz w:val="28"/>
    </w:rPr>
  </w:style>
  <w:style w:type="character" w:styleId="ListLabel11" w:customStyle="1">
    <w:name w:val="ListLabel 11"/>
    <w:qFormat/>
    <w:rsid w:val="00fc62be"/>
    <w:rPr>
      <w:rFonts w:cs="OpenSymbol"/>
    </w:rPr>
  </w:style>
  <w:style w:type="character" w:styleId="ListLabel12" w:customStyle="1">
    <w:name w:val="ListLabel 12"/>
    <w:qFormat/>
    <w:rsid w:val="00fc62be"/>
    <w:rPr>
      <w:rFonts w:cs="OpenSymbol"/>
    </w:rPr>
  </w:style>
  <w:style w:type="character" w:styleId="ListLabel13" w:customStyle="1">
    <w:name w:val="ListLabel 13"/>
    <w:qFormat/>
    <w:rsid w:val="00fc62be"/>
    <w:rPr>
      <w:rFonts w:cs="OpenSymbol"/>
    </w:rPr>
  </w:style>
  <w:style w:type="character" w:styleId="ListLabel14" w:customStyle="1">
    <w:name w:val="ListLabel 14"/>
    <w:qFormat/>
    <w:rsid w:val="00fc62be"/>
    <w:rPr>
      <w:rFonts w:cs="OpenSymbol"/>
    </w:rPr>
  </w:style>
  <w:style w:type="character" w:styleId="ListLabel15" w:customStyle="1">
    <w:name w:val="ListLabel 15"/>
    <w:qFormat/>
    <w:rsid w:val="00fc62be"/>
    <w:rPr>
      <w:rFonts w:cs="OpenSymbol"/>
    </w:rPr>
  </w:style>
  <w:style w:type="character" w:styleId="ListLabel16" w:customStyle="1">
    <w:name w:val="ListLabel 16"/>
    <w:qFormat/>
    <w:rsid w:val="00fc62be"/>
    <w:rPr>
      <w:rFonts w:cs="OpenSymbol"/>
    </w:rPr>
  </w:style>
  <w:style w:type="character" w:styleId="ListLabel17" w:customStyle="1">
    <w:name w:val="ListLabel 17"/>
    <w:qFormat/>
    <w:rsid w:val="00fc62be"/>
    <w:rPr>
      <w:rFonts w:cs="OpenSymbol"/>
    </w:rPr>
  </w:style>
  <w:style w:type="character" w:styleId="ListLabel18" w:customStyle="1">
    <w:name w:val="ListLabel 18"/>
    <w:qFormat/>
    <w:rsid w:val="00fc62be"/>
    <w:rPr>
      <w:rFonts w:cs="OpenSymbol"/>
    </w:rPr>
  </w:style>
  <w:style w:type="character" w:styleId="Style15" w:customStyle="1">
    <w:name w:val="Интернет-ссылка"/>
    <w:rsid w:val="00fc62be"/>
    <w:rPr>
      <w:color w:val="000080"/>
      <w:u w:val="single"/>
    </w:rPr>
  </w:style>
  <w:style w:type="character" w:styleId="ListLabel19" w:customStyle="1">
    <w:name w:val="ListLabel 19"/>
    <w:qFormat/>
    <w:rsid w:val="00fc62be"/>
    <w:rPr>
      <w:rFonts w:ascii="Times New Roman;serif" w:hAnsi="Times New Roman;serif" w:cs="OpenSymbol"/>
      <w:b w:val="false"/>
      <w:sz w:val="28"/>
    </w:rPr>
  </w:style>
  <w:style w:type="character" w:styleId="ListLabel20" w:customStyle="1">
    <w:name w:val="ListLabel 20"/>
    <w:qFormat/>
    <w:rsid w:val="00fc62be"/>
    <w:rPr>
      <w:rFonts w:cs="OpenSymbol"/>
    </w:rPr>
  </w:style>
  <w:style w:type="character" w:styleId="ListLabel21" w:customStyle="1">
    <w:name w:val="ListLabel 21"/>
    <w:qFormat/>
    <w:rsid w:val="00fc62be"/>
    <w:rPr>
      <w:rFonts w:cs="OpenSymbol"/>
    </w:rPr>
  </w:style>
  <w:style w:type="character" w:styleId="ListLabel22" w:customStyle="1">
    <w:name w:val="ListLabel 22"/>
    <w:qFormat/>
    <w:rsid w:val="00fc62be"/>
    <w:rPr>
      <w:rFonts w:cs="OpenSymbol"/>
    </w:rPr>
  </w:style>
  <w:style w:type="character" w:styleId="ListLabel23" w:customStyle="1">
    <w:name w:val="ListLabel 23"/>
    <w:qFormat/>
    <w:rsid w:val="00fc62be"/>
    <w:rPr>
      <w:rFonts w:cs="OpenSymbol"/>
    </w:rPr>
  </w:style>
  <w:style w:type="character" w:styleId="ListLabel24" w:customStyle="1">
    <w:name w:val="ListLabel 24"/>
    <w:qFormat/>
    <w:rsid w:val="00fc62be"/>
    <w:rPr>
      <w:rFonts w:cs="OpenSymbol"/>
    </w:rPr>
  </w:style>
  <w:style w:type="character" w:styleId="ListLabel25" w:customStyle="1">
    <w:name w:val="ListLabel 25"/>
    <w:qFormat/>
    <w:rsid w:val="00fc62be"/>
    <w:rPr>
      <w:rFonts w:cs="OpenSymbol"/>
    </w:rPr>
  </w:style>
  <w:style w:type="character" w:styleId="ListLabel26" w:customStyle="1">
    <w:name w:val="ListLabel 26"/>
    <w:qFormat/>
    <w:rsid w:val="00fc62be"/>
    <w:rPr>
      <w:rFonts w:cs="OpenSymbol"/>
    </w:rPr>
  </w:style>
  <w:style w:type="character" w:styleId="ListLabel27" w:customStyle="1">
    <w:name w:val="ListLabel 27"/>
    <w:qFormat/>
    <w:rsid w:val="00fc62be"/>
    <w:rPr>
      <w:rFonts w:cs="OpenSymbol"/>
    </w:rPr>
  </w:style>
  <w:style w:type="character" w:styleId="ListLabel28" w:customStyle="1">
    <w:name w:val="ListLabel 28"/>
    <w:qFormat/>
    <w:rsid w:val="00fc62be"/>
    <w:rPr>
      <w:rFonts w:ascii="Times New Roman;serif" w:hAnsi="Times New Roman;serif"/>
      <w:b w:val="false"/>
      <w:i w:val="false"/>
      <w:caps w:val="false"/>
      <w:smallCaps w:val="false"/>
      <w:color w:val="000080"/>
      <w:spacing w:val="0"/>
      <w:sz w:val="28"/>
      <w:lang w:val="en-US"/>
    </w:rPr>
  </w:style>
  <w:style w:type="character" w:styleId="ListLabel29" w:customStyle="1">
    <w:name w:val="ListLabel 29"/>
    <w:qFormat/>
    <w:rsid w:val="00fc62be"/>
    <w:rPr>
      <w:rFonts w:ascii="Times New Roman;serif" w:hAnsi="Times New Roman;serif"/>
      <w:b w:val="false"/>
      <w:i w:val="false"/>
      <w:caps w:val="false"/>
      <w:smallCaps w:val="false"/>
      <w:color w:val="000080"/>
      <w:spacing w:val="0"/>
      <w:sz w:val="28"/>
      <w:u w:val="single"/>
      <w:lang w:val="en-US"/>
    </w:rPr>
  </w:style>
  <w:style w:type="character" w:styleId="ListLabel30">
    <w:name w:val="ListLabel 30"/>
    <w:qFormat/>
    <w:rPr>
      <w:rFonts w:ascii="Times New Roman;serif" w:hAnsi="Times New Roman;serif" w:cs="OpenSymbol"/>
      <w:b w:val="false"/>
      <w:sz w:val="28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ascii="Times New Roman;serif" w:hAnsi="Times New Roman;serif"/>
      <w:sz w:val="28"/>
      <w:lang w:val="en-US"/>
    </w:rPr>
  </w:style>
  <w:style w:type="paragraph" w:styleId="Style16" w:customStyle="1">
    <w:name w:val="Заголовок"/>
    <w:basedOn w:val="Normal"/>
    <w:next w:val="Style17"/>
    <w:qFormat/>
    <w:rsid w:val="00fc62be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7">
    <w:name w:val="Body Text"/>
    <w:basedOn w:val="Normal"/>
    <w:rsid w:val="00fc62be"/>
    <w:pPr>
      <w:spacing w:lineRule="auto" w:line="276" w:before="0" w:after="140"/>
    </w:pPr>
    <w:rPr/>
  </w:style>
  <w:style w:type="paragraph" w:styleId="Style18">
    <w:name w:val="List"/>
    <w:basedOn w:val="Style17"/>
    <w:rsid w:val="00fc62be"/>
    <w:pPr/>
    <w:rPr/>
  </w:style>
  <w:style w:type="paragraph" w:styleId="Style19" w:customStyle="1">
    <w:name w:val="Caption"/>
    <w:basedOn w:val="Normal"/>
    <w:qFormat/>
    <w:rsid w:val="00fc62be"/>
    <w:pPr>
      <w:suppressLineNumbers/>
      <w:spacing w:before="120" w:after="120"/>
    </w:pPr>
    <w:rPr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fc62be"/>
    <w:pPr>
      <w:suppressLineNumbers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5c1089"/>
    <w:rPr>
      <w:rFonts w:asciiTheme="minorHAnsi" w:hAnsiTheme="minorHAnsi" w:eastAsiaTheme="minorHAnsi" w:cstheme="minorBidi"/>
      <w:lang w:eastAsia="en-US" w:bidi="ar-SA"/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fourok/ru/konspekty-" TargetMode="External"/><Relationship Id="rId3" Type="http://schemas.openxmlformats.org/officeDocument/2006/relationships/hyperlink" Target="https://infourok/ru/konspekty-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Application>LibreOffice/6.2.3.2$Windows_X86_64 LibreOffice_project/aecc05fe267cc68dde00352a451aa867b3b546ac</Application>
  <Pages>5</Pages>
  <Words>1047</Words>
  <Characters>6923</Characters>
  <CharactersWithSpaces>7905</CharactersWithSpaces>
  <Paragraphs>88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2020-05-27T04:31:00Z</dcterms:created>
  <dc:creator/>
  <dc:description/>
  <dc:language>ru-RU</dc:language>
  <cp:lastModifiedBy/>
  <dcterms:modified xsi:type="dcterms:W3CDTF">2023-05-13T13:21:55Z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