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408" w:lineRule="auto"/>
        <w:ind w:left="120"/>
        <w:jc w:val="left"/>
      </w:pPr>
      <w:bookmarkStart w:id="0" w:name="block-19875882"/>
      <w:r>
        <w:rPr>
          <w:rFonts w:ascii="Times New Roman" w:hAnsi="Times New Roman"/>
          <w:b/>
          <w:i w:val="0"/>
          <w:color w:val="000000"/>
          <w:sz w:val="24"/>
          <w:szCs w:val="24"/>
        </w:rPr>
        <w:t>МИНИСТЕРСТВО ПРОСВЕЩЕНИЯ РОССИЙСКОЙ</w:t>
      </w:r>
      <w:r>
        <w:rPr>
          <w:rFonts w:hint="default" w:ascii="Times New Roman" w:hAnsi="Times New Roman"/>
          <w:b/>
          <w:i w:val="0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i w:val="0"/>
          <w:color w:val="000000"/>
          <w:sz w:val="24"/>
          <w:szCs w:val="24"/>
        </w:rPr>
        <w:t>ФЕДЕРАЦИИ</w:t>
      </w:r>
    </w:p>
    <w:p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/>
          <w:i w:val="0"/>
          <w:color w:val="000000"/>
          <w:sz w:val="28"/>
        </w:rPr>
        <w:t>‌</w:t>
      </w:r>
      <w:bookmarkStart w:id="1" w:name="377026ad-1b08-49d8-82c8-2523f1c36cc2"/>
      <w:r>
        <w:rPr>
          <w:rFonts w:ascii="Times New Roman" w:hAnsi="Times New Roman"/>
          <w:b/>
          <w:i w:val="0"/>
          <w:color w:val="000000"/>
          <w:sz w:val="28"/>
        </w:rPr>
        <w:t>‌‌‌муниципальное общеобразовательное учреждение</w:t>
      </w:r>
      <w:bookmarkEnd w:id="1"/>
      <w:r>
        <w:rPr>
          <w:rFonts w:ascii="Times New Roman" w:hAnsi="Times New Roman"/>
          <w:b/>
          <w:i w:val="0"/>
          <w:color w:val="000000"/>
          <w:sz w:val="28"/>
        </w:rPr>
        <w:t xml:space="preserve">‌‌ </w:t>
      </w:r>
    </w:p>
    <w:p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/>
          <w:i w:val="0"/>
          <w:color w:val="000000"/>
          <w:sz w:val="28"/>
        </w:rPr>
        <w:t>‌</w:t>
      </w:r>
      <w:bookmarkStart w:id="2" w:name="70fb4e9c-7df0-4758-87dd-1275c8e6b3a6"/>
      <w:r>
        <w:rPr>
          <w:rFonts w:ascii="Times New Roman" w:hAnsi="Times New Roman"/>
          <w:b/>
          <w:i w:val="0"/>
          <w:color w:val="000000"/>
          <w:sz w:val="28"/>
        </w:rPr>
        <w:t>«Средняя школа № 29»</w:t>
      </w:r>
      <w:bookmarkEnd w:id="2"/>
      <w:r>
        <w:rPr>
          <w:rFonts w:ascii="Times New Roman" w:hAnsi="Times New Roman"/>
          <w:b/>
          <w:i w:val="0"/>
          <w:color w:val="000000"/>
          <w:sz w:val="28"/>
        </w:rPr>
        <w:t>‌</w:t>
      </w:r>
      <w:r>
        <w:rPr>
          <w:rFonts w:ascii="Times New Roman" w:hAnsi="Times New Roman"/>
          <w:b w:val="0"/>
          <w:i w:val="0"/>
          <w:color w:val="000000"/>
          <w:sz w:val="28"/>
        </w:rPr>
        <w:t>​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7"/>
        <w:tblW w:w="890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4"/>
        <w:gridCol w:w="3285"/>
        <w:gridCol w:w="27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4" w:type="dxa"/>
          </w:tcPr>
          <w:p>
            <w:pPr>
              <w:autoSpaceDE w:val="0"/>
              <w:autoSpaceDN w:val="0"/>
              <w:spacing w:after="120" w:line="240" w:lineRule="auto"/>
              <w:ind w:left="0" w:leftChars="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>
            <w:pPr>
              <w:autoSpaceDE w:val="0"/>
              <w:autoSpaceDN w:val="0"/>
              <w:spacing w:after="120" w:line="240" w:lineRule="auto"/>
              <w:ind w:left="0" w:leftChars="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>
            <w:pPr>
              <w:autoSpaceDE w:val="0"/>
              <w:autoSpaceDN w:val="0"/>
              <w:spacing w:after="120" w:line="240" w:lineRule="auto"/>
              <w:ind w:left="0" w:leftChars="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</w:p>
          <w:p>
            <w:pPr>
              <w:autoSpaceDE w:val="0"/>
              <w:autoSpaceDN w:val="0"/>
              <w:spacing w:after="120" w:line="240" w:lineRule="auto"/>
              <w:ind w:left="0" w:leftChars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__________________</w:t>
            </w:r>
          </w:p>
          <w:p>
            <w:pPr>
              <w:autoSpaceDE w:val="0"/>
              <w:autoSpaceDN w:val="0"/>
              <w:spacing w:after="0" w:line="240" w:lineRule="auto"/>
              <w:ind w:left="0" w:leftChars="0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Е.В.Чаркова</w:t>
            </w:r>
          </w:p>
          <w:p>
            <w:pPr>
              <w:autoSpaceDE w:val="0"/>
              <w:autoSpaceDN w:val="0"/>
              <w:spacing w:after="0" w:line="240" w:lineRule="auto"/>
              <w:ind w:left="0" w:leftChars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Протокол № 1 </w:t>
            </w:r>
          </w:p>
          <w:p>
            <w:pPr>
              <w:autoSpaceDE w:val="0"/>
              <w:autoSpaceDN w:val="0"/>
              <w:spacing w:after="0" w:line="240" w:lineRule="auto"/>
              <w:ind w:left="0" w:leftChars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от «28» 08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2023 г.</w:t>
            </w:r>
          </w:p>
          <w:p>
            <w:pPr>
              <w:autoSpaceDE w:val="0"/>
              <w:autoSpaceDN w:val="0"/>
              <w:spacing w:after="120" w:line="240" w:lineRule="auto"/>
              <w:ind w:left="0" w:leftChars="0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85" w:type="dxa"/>
          </w:tcPr>
          <w:p>
            <w:pPr>
              <w:autoSpaceDE w:val="0"/>
              <w:autoSpaceDN w:val="0"/>
              <w:spacing w:after="120" w:line="240" w:lineRule="auto"/>
              <w:ind w:left="0" w:leftChars="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>
            <w:pPr>
              <w:autoSpaceDE w:val="0"/>
              <w:autoSpaceDN w:val="0"/>
              <w:spacing w:after="120" w:line="240" w:lineRule="auto"/>
              <w:ind w:left="0" w:leftChars="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>
            <w:pPr>
              <w:autoSpaceDE w:val="0"/>
              <w:autoSpaceDN w:val="0"/>
              <w:spacing w:after="120" w:line="240" w:lineRule="auto"/>
              <w:ind w:left="0" w:leftChars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  <w:p>
            <w:pPr>
              <w:autoSpaceDE w:val="0"/>
              <w:autoSpaceDN w:val="0"/>
              <w:spacing w:after="120" w:line="240" w:lineRule="auto"/>
              <w:ind w:left="0" w:leftChars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 </w:t>
            </w:r>
          </w:p>
          <w:p>
            <w:pPr>
              <w:autoSpaceDE w:val="0"/>
              <w:autoSpaceDN w:val="0"/>
              <w:spacing w:after="0" w:line="240" w:lineRule="auto"/>
              <w:ind w:left="0" w:leftChars="0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В.Н. Попова</w:t>
            </w:r>
          </w:p>
          <w:p>
            <w:pPr>
              <w:autoSpaceDE w:val="0"/>
              <w:autoSpaceDN w:val="0"/>
              <w:spacing w:after="0" w:line="240" w:lineRule="auto"/>
              <w:ind w:left="0" w:leftChars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«29» 08   2023 г.</w:t>
            </w:r>
          </w:p>
          <w:p>
            <w:pPr>
              <w:autoSpaceDE w:val="0"/>
              <w:autoSpaceDN w:val="0"/>
              <w:spacing w:after="120" w:line="240" w:lineRule="auto"/>
              <w:ind w:left="1500" w:leftChars="0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75" w:type="dxa"/>
          </w:tcPr>
          <w:p>
            <w:pPr>
              <w:autoSpaceDE w:val="0"/>
              <w:autoSpaceDN w:val="0"/>
              <w:spacing w:after="12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>
            <w:pPr>
              <w:autoSpaceDE w:val="0"/>
              <w:autoSpaceDN w:val="0"/>
              <w:spacing w:after="12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>
            <w:pPr>
              <w:autoSpaceDE w:val="0"/>
              <w:autoSpaceDN w:val="0"/>
              <w:spacing w:after="12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</w:p>
          <w:p>
            <w:pPr>
              <w:autoSpaceDE w:val="0"/>
              <w:autoSpaceDN w:val="0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_____________________</w:t>
            </w:r>
          </w:p>
          <w:p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И.В. Смирнова</w:t>
            </w:r>
          </w:p>
          <w:p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Приказ № 148 </w:t>
            </w:r>
          </w:p>
          <w:p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от «31» 08   2023 г.</w:t>
            </w:r>
          </w:p>
          <w:p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0"/>
          <w:i w:val="0"/>
          <w:color w:val="000000"/>
          <w:sz w:val="28"/>
        </w:rPr>
        <w:t>‌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/>
          <w:i w:val="0"/>
          <w:color w:val="000000"/>
          <w:sz w:val="28"/>
        </w:rPr>
        <w:t>РАБОЧАЯ ПРОГРАММА</w:t>
      </w:r>
    </w:p>
    <w:p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 w:val="0"/>
          <w:i w:val="0"/>
          <w:color w:val="000000"/>
          <w:sz w:val="28"/>
        </w:rPr>
        <w:t>(ID 2656348)</w:t>
      </w:r>
    </w:p>
    <w:p>
      <w:pPr>
        <w:spacing w:before="0" w:after="0"/>
        <w:ind w:left="120"/>
        <w:jc w:val="center"/>
      </w:pPr>
    </w:p>
    <w:p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/>
          <w:i w:val="0"/>
          <w:color w:val="000000"/>
          <w:sz w:val="28"/>
        </w:rPr>
        <w:t>учебного предмета «Алгебра и начала математического анализа. Углубленный уровень»</w:t>
      </w:r>
    </w:p>
    <w:p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для обучающихся 10 </w:t>
      </w:r>
      <w:r>
        <w:rPr>
          <w:rFonts w:ascii="Calibri" w:hAnsi="Calibri"/>
          <w:b w:val="0"/>
          <w:i w:val="0"/>
          <w:color w:val="000000"/>
          <w:sz w:val="28"/>
        </w:rPr>
        <w:t xml:space="preserve">–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11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  <w:r>
        <w:rPr>
          <w:rFonts w:ascii="Times New Roman" w:hAnsi="Times New Roman"/>
          <w:b w:val="0"/>
          <w:i w:val="0"/>
          <w:color w:val="000000"/>
          <w:sz w:val="28"/>
        </w:rPr>
        <w:t>​</w:t>
      </w:r>
      <w:bookmarkStart w:id="3" w:name="041d5c1b-4e36-4053-94f3-9ce12a6e5ba5"/>
      <w:r>
        <w:rPr>
          <w:rFonts w:ascii="Times New Roman" w:hAnsi="Times New Roman"/>
          <w:b/>
          <w:i w:val="0"/>
          <w:color w:val="000000"/>
          <w:sz w:val="28"/>
        </w:rPr>
        <w:t>г.Ярославль</w:t>
      </w:r>
      <w:bookmarkEnd w:id="3"/>
      <w:r>
        <w:rPr>
          <w:rFonts w:ascii="Times New Roman" w:hAnsi="Times New Roman"/>
          <w:b/>
          <w:i w:val="0"/>
          <w:color w:val="000000"/>
          <w:sz w:val="28"/>
        </w:rPr>
        <w:t xml:space="preserve">‌ </w:t>
      </w:r>
      <w:bookmarkStart w:id="4" w:name="34b057d3-b688-4a50-aec1-9ba08cc1dbee"/>
      <w:r>
        <w:rPr>
          <w:rFonts w:ascii="Times New Roman" w:hAnsi="Times New Roman"/>
          <w:b/>
          <w:i w:val="0"/>
          <w:color w:val="000000"/>
          <w:sz w:val="28"/>
        </w:rPr>
        <w:t>2023</w:t>
      </w:r>
      <w:bookmarkEnd w:id="4"/>
      <w:r>
        <w:rPr>
          <w:rFonts w:ascii="Times New Roman" w:hAnsi="Times New Roman"/>
          <w:b/>
          <w:i w:val="0"/>
          <w:color w:val="000000"/>
          <w:sz w:val="28"/>
        </w:rPr>
        <w:t>‌</w:t>
      </w:r>
      <w:r>
        <w:rPr>
          <w:rFonts w:ascii="Times New Roman" w:hAnsi="Times New Roman"/>
          <w:b w:val="0"/>
          <w:i w:val="0"/>
          <w:color w:val="000000"/>
          <w:sz w:val="28"/>
        </w:rPr>
        <w:t>​</w:t>
      </w:r>
    </w:p>
    <w:p>
      <w:pPr>
        <w:sectPr>
          <w:pgSz w:w="11906" w:h="16383"/>
          <w:cols w:space="720" w:num="1"/>
        </w:sectPr>
      </w:pPr>
      <w:bookmarkStart w:id="5" w:name="block-19875882"/>
    </w:p>
    <w:bookmarkEnd w:id="0"/>
    <w:bookmarkEnd w:id="5"/>
    <w:p>
      <w:pPr>
        <w:spacing w:before="0" w:after="0" w:line="264" w:lineRule="auto"/>
        <w:ind w:left="120"/>
        <w:jc w:val="both"/>
      </w:pPr>
      <w:bookmarkStart w:id="6" w:name="block-19875880"/>
      <w:r>
        <w:rPr>
          <w:rFonts w:ascii="Times New Roman" w:hAnsi="Times New Roman"/>
          <w:b/>
          <w:i w:val="0"/>
          <w:color w:val="000000"/>
          <w:sz w:val="28"/>
        </w:rPr>
        <w:t>ПОЯСНИТЕЛЬНАЯ ЗАПИСКА</w:t>
      </w:r>
    </w:p>
    <w:p>
      <w:pPr>
        <w:spacing w:before="0" w:after="0" w:line="264" w:lineRule="auto"/>
        <w:ind w:left="120"/>
        <w:jc w:val="both"/>
      </w:pPr>
    </w:p>
    <w:p>
      <w:pPr>
        <w:spacing w:before="0" w:after="0" w:line="264" w:lineRule="auto"/>
        <w:jc w:val="both"/>
        <w:rPr>
          <w:rFonts w:ascii="Times New Roman" w:hAnsi="Times New Roman"/>
          <w:b w:val="0"/>
          <w:i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      </w:t>
      </w:r>
      <w:r>
        <w:rPr>
          <w:rFonts w:ascii="Times New Roman" w:hAnsi="Times New Roman"/>
          <w:b w:val="0"/>
          <w:i w:val="0"/>
          <w:color w:val="000000"/>
          <w:sz w:val="28"/>
          <w:lang w:eastAsia="en-US"/>
        </w:rPr>
        <w:t xml:space="preserve">При разработке рабочей программы учтены положения приказа по  средней школе № 29 от  </w:t>
      </w:r>
      <w:r>
        <w:rPr>
          <w:rFonts w:hint="default" w:ascii="Times New Roman" w:hAnsi="Times New Roman"/>
          <w:b w:val="0"/>
          <w:i w:val="0"/>
          <w:color w:val="000000"/>
          <w:sz w:val="28"/>
          <w:lang w:val="ru-RU" w:eastAsia="en-US"/>
        </w:rPr>
        <w:t>29</w:t>
      </w:r>
      <w:r>
        <w:rPr>
          <w:rFonts w:ascii="Times New Roman" w:hAnsi="Times New Roman"/>
          <w:b w:val="0"/>
          <w:i w:val="0"/>
          <w:color w:val="000000"/>
          <w:sz w:val="28"/>
          <w:lang w:eastAsia="en-US"/>
        </w:rPr>
        <w:t>.0</w:t>
      </w:r>
      <w:r>
        <w:rPr>
          <w:rFonts w:hint="default" w:ascii="Times New Roman" w:hAnsi="Times New Roman"/>
          <w:b w:val="0"/>
          <w:i w:val="0"/>
          <w:color w:val="000000"/>
          <w:sz w:val="28"/>
          <w:lang w:val="ru-RU" w:eastAsia="en-US"/>
        </w:rPr>
        <w:t>5</w:t>
      </w:r>
      <w:r>
        <w:rPr>
          <w:rFonts w:ascii="Times New Roman" w:hAnsi="Times New Roman"/>
          <w:b w:val="0"/>
          <w:i w:val="0"/>
          <w:color w:val="000000"/>
          <w:sz w:val="28"/>
          <w:lang w:eastAsia="en-US"/>
        </w:rPr>
        <w:t>.202</w:t>
      </w:r>
      <w:r>
        <w:rPr>
          <w:rFonts w:hint="default" w:ascii="Times New Roman" w:hAnsi="Times New Roman"/>
          <w:b w:val="0"/>
          <w:i w:val="0"/>
          <w:color w:val="000000"/>
          <w:sz w:val="28"/>
          <w:lang w:val="ru-RU" w:eastAsia="en-US"/>
        </w:rPr>
        <w:t>3</w:t>
      </w:r>
      <w:r>
        <w:rPr>
          <w:rFonts w:ascii="Times New Roman" w:hAnsi="Times New Roman"/>
          <w:b w:val="0"/>
          <w:i w:val="0"/>
          <w:color w:val="000000"/>
          <w:sz w:val="28"/>
          <w:lang w:eastAsia="en-US"/>
        </w:rPr>
        <w:t xml:space="preserve"> за №</w:t>
      </w:r>
      <w:r>
        <w:rPr>
          <w:rFonts w:hint="default" w:ascii="Times New Roman" w:hAnsi="Times New Roman"/>
          <w:b w:val="0"/>
          <w:i w:val="0"/>
          <w:color w:val="000000"/>
          <w:sz w:val="28"/>
          <w:lang w:val="ru-RU" w:eastAsia="en-US"/>
        </w:rPr>
        <w:t>121</w:t>
      </w:r>
      <w:r>
        <w:rPr>
          <w:rFonts w:ascii="Times New Roman" w:hAnsi="Times New Roman"/>
          <w:b w:val="0"/>
          <w:i w:val="0"/>
          <w:color w:val="000000"/>
          <w:sz w:val="28"/>
          <w:lang w:eastAsia="en-US"/>
        </w:rPr>
        <w:t xml:space="preserve">  «О годовом календарном учебном графике средней школы  № 29 на 202</w:t>
      </w:r>
      <w:r>
        <w:rPr>
          <w:rFonts w:hint="default" w:ascii="Times New Roman" w:hAnsi="Times New Roman"/>
          <w:b w:val="0"/>
          <w:i w:val="0"/>
          <w:color w:val="000000"/>
          <w:sz w:val="28"/>
          <w:lang w:val="ru-RU" w:eastAsia="en-US"/>
        </w:rPr>
        <w:t>2</w:t>
      </w:r>
      <w:r>
        <w:rPr>
          <w:rFonts w:ascii="Times New Roman" w:hAnsi="Times New Roman"/>
          <w:b w:val="0"/>
          <w:i w:val="0"/>
          <w:color w:val="000000"/>
          <w:sz w:val="28"/>
          <w:lang w:eastAsia="en-US"/>
        </w:rPr>
        <w:t>-202</w:t>
      </w:r>
      <w:r>
        <w:rPr>
          <w:rFonts w:hint="default" w:ascii="Times New Roman" w:hAnsi="Times New Roman"/>
          <w:b w:val="0"/>
          <w:i w:val="0"/>
          <w:color w:val="000000"/>
          <w:sz w:val="28"/>
          <w:lang w:val="ru-RU" w:eastAsia="en-US"/>
        </w:rPr>
        <w:t>3</w:t>
      </w:r>
      <w:r>
        <w:rPr>
          <w:rFonts w:ascii="Times New Roman" w:hAnsi="Times New Roman"/>
          <w:b w:val="0"/>
          <w:i w:val="0"/>
          <w:color w:val="000000"/>
          <w:sz w:val="28"/>
          <w:lang w:eastAsia="en-US"/>
        </w:rPr>
        <w:t xml:space="preserve"> учебный год» и Учебного плана школа на 202</w:t>
      </w:r>
      <w:r>
        <w:rPr>
          <w:rFonts w:hint="default" w:ascii="Times New Roman" w:hAnsi="Times New Roman"/>
          <w:b w:val="0"/>
          <w:i w:val="0"/>
          <w:color w:val="000000"/>
          <w:sz w:val="28"/>
          <w:lang w:val="ru-RU" w:eastAsia="en-US"/>
        </w:rPr>
        <w:t>3</w:t>
      </w:r>
      <w:r>
        <w:rPr>
          <w:rFonts w:ascii="Times New Roman" w:hAnsi="Times New Roman"/>
          <w:b w:val="0"/>
          <w:i w:val="0"/>
          <w:color w:val="000000"/>
          <w:sz w:val="28"/>
          <w:lang w:eastAsia="en-US"/>
        </w:rPr>
        <w:t>-202</w:t>
      </w:r>
      <w:r>
        <w:rPr>
          <w:rFonts w:hint="default" w:ascii="Times New Roman" w:hAnsi="Times New Roman"/>
          <w:b w:val="0"/>
          <w:i w:val="0"/>
          <w:color w:val="000000"/>
          <w:sz w:val="28"/>
          <w:lang w:val="ru-RU" w:eastAsia="en-US"/>
        </w:rPr>
        <w:t>4</w:t>
      </w:r>
      <w:r>
        <w:rPr>
          <w:rFonts w:ascii="Times New Roman" w:hAnsi="Times New Roman"/>
          <w:b w:val="0"/>
          <w:i w:val="0"/>
          <w:color w:val="000000"/>
          <w:sz w:val="28"/>
          <w:lang w:eastAsia="en-US"/>
        </w:rPr>
        <w:t xml:space="preserve"> учебный год (приказ по средней школе № 29 от   </w:t>
      </w:r>
      <w:r>
        <w:rPr>
          <w:rFonts w:hint="default" w:ascii="Times New Roman" w:hAnsi="Times New Roman"/>
          <w:b w:val="0"/>
          <w:i w:val="0"/>
          <w:color w:val="000000"/>
          <w:sz w:val="28"/>
          <w:lang w:val="ru-RU" w:eastAsia="en-US"/>
        </w:rPr>
        <w:t>31</w:t>
      </w:r>
      <w:r>
        <w:rPr>
          <w:rFonts w:ascii="Times New Roman" w:hAnsi="Times New Roman"/>
          <w:b w:val="0"/>
          <w:i w:val="0"/>
          <w:color w:val="000000"/>
          <w:sz w:val="28"/>
          <w:lang w:eastAsia="en-US"/>
        </w:rPr>
        <w:t>.08.202</w:t>
      </w:r>
      <w:r>
        <w:rPr>
          <w:rFonts w:hint="default" w:ascii="Times New Roman" w:hAnsi="Times New Roman"/>
          <w:b w:val="0"/>
          <w:i w:val="0"/>
          <w:color w:val="000000"/>
          <w:sz w:val="28"/>
          <w:lang w:val="ru-RU" w:eastAsia="en-US"/>
        </w:rPr>
        <w:t>3</w:t>
      </w:r>
      <w:r>
        <w:rPr>
          <w:rFonts w:ascii="Times New Roman" w:hAnsi="Times New Roman"/>
          <w:b w:val="0"/>
          <w:i w:val="0"/>
          <w:color w:val="000000"/>
          <w:sz w:val="28"/>
          <w:lang w:eastAsia="en-US"/>
        </w:rPr>
        <w:t xml:space="preserve"> г. за №1</w:t>
      </w:r>
      <w:r>
        <w:rPr>
          <w:rFonts w:hint="default" w:ascii="Times New Roman" w:hAnsi="Times New Roman"/>
          <w:b w:val="0"/>
          <w:i w:val="0"/>
          <w:color w:val="000000"/>
          <w:sz w:val="28"/>
          <w:lang w:val="ru-RU" w:eastAsia="en-US"/>
        </w:rPr>
        <w:t>48</w:t>
      </w:r>
      <w:r>
        <w:rPr>
          <w:rFonts w:ascii="Times New Roman" w:hAnsi="Times New Roman"/>
          <w:b w:val="0"/>
          <w:i w:val="0"/>
          <w:color w:val="000000"/>
          <w:sz w:val="28"/>
          <w:lang w:eastAsia="en-US"/>
        </w:rPr>
        <w:t>).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Учебный курс «Алгебра и начала математического анализа» является одним из наиболее значимых в программе среднего общего образования,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обучающихся на уровне, необходимом для освоения информатики, обществознания, истории, словесности и других дисциплин. В рамках данного учебного курса обучающиеся овладевают универсальным языком современной науки, которая формулирует свои достижения в математической форме. 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Учебный 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развития экономики и общественной жизни, позволяет ориентироваться в современных цифровых и компьютерных технологиях, уверенно использовать их для дальнейшего образования и в повседневной жизни. В то же время овладение абстрактными и логически строгими конструкциями алгебры и математического анализа развивает умение находить закономерности, обосновывать истинность, доказывать утверждения с помощью индукции и рассуждать дедуктивно, использовать обобщение и конкретизацию, абстрагирование и аналогию, формирует креативное и критическое мышление. 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ходе изучения учебного курса «Алгебра и начала математического анализа» обучающиеся получают новый опыт решения прикладных задач, самостоятельного построения математических моделей реальных ситуаций, интерпретации полученных решений, знакомятся с примерами математических закономерностей в природе, науке и искусстве, с выдающимися математическими открытиями и их авторами.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Учебный 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требующей продолжительной концентрации внимания, самостоятельности, аккуратности и ответственности за полученный результат. 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основе методики обучения алгебре и началам математического анализа лежит деятельностный принцип обучения.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структуре учебного курса «Алгебра и начала математического анализа» выделены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на уровне среднего общего образования, естественно дополняя друг друга и постепенно насыщаясь новыми темами и разделами. Данный учебный курс является интегративным, поскольку объединяет в себе содержание нескольких математических дисциплин, таких как алгебра, тригонометрия, математический анализ, теория множеств, математическая логика и другие. По мере того как обучающиеся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при изучении учебного курса, для решения самостоятельно сформулированной математической задачи, а затем интерпретировать свой ответ.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на уровне основного общего образования. На уровне среднего общего образования особое внимание уделяется формированию навыков рациональных вычислений, включающих в себя использование различных форм записи числа, умение делать прикидку, выполнять приближённые вычисления, оценивать числовые выражения, работать с математическими константами. Знакомые обучающимся множества натуральных, целых, рациональных и действительных чисел дополняются множеством комплексных чисел. В каждом из этих множеств рассматриваются свойственные ему специфические задачи и операции: деление нацело, оперирование остатками на множестве целых чисел, особые свойства рациональных и иррациональных чисел, арифметические операции, а также извлечение корня натуральной степени на множестве комплексных чисел. Благодаря последовательному 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её роли в построении моделей реального мира, широко используются обобщение и конкретизация.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Линия «Уравнения и неравенства» реализуется на протяжении всего обучения на уровне среднего общего образования, поскольку в каждом разделе Программы предусмотрено решение соответствующих задач. В результате обучающиеся овладевают различными методами решения рациональных, иррациональных, показательных, логарифмических и тригонометрических уравнений, неравенств и систем, а также задач, содержащих параметры. Полученные умения широко используются при исследовании функций с помощью производной, при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рациональных, иррациональных и тригонометрических выражений, а также выражений, 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обучающихся,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Содержательно-методическая линия «Функции и графики» тесно переплетается с другими линиями учебного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так как у них появляется возможность строить графики сложных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позволяет находить наилучшее решение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об их авторах.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Содержательно-методическая линия «Множества и логика» включает в себя элементы теории множеств и математической логики. Теоретико-множественные представления пронизывают весь курс школьной математики и предлагают наиболее универсальный язык, объединяющий все разделы математики и её приложений, они связывают разные математические дисциплины и их приложения в единое целое. Поэтому важно дать возможность обучающемуся понимать теоретико-множественный язык современной математики и использовать его для выражения своих мыслей.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доказательств. Знакомство с элементами математической логики способствует развитию логического мышления обучающихся, позволяет им строить свои рассуждения на основе логических правил, формирует навыки критического мышления.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учебном курсе «Алгебра и начала математического анализа» присутствуют основы математического моделирования, которые призваны способствовать формированию навыков построения моделей реальных ситуаций, исследования этих моделей с помощью аппарата алгебры и математического анализа, интерпретации полученных результатов. Такие задания вплетены в каждый из разделов программы, поскольку весь материал учебного курса широко используется для решения прикладных задач. При решении реальных практических задач обучающиеся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учебного курса «Алгебра и начала математического анализа».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‌</w:t>
      </w:r>
      <w:bookmarkStart w:id="7" w:name="3d76e050-51fd-4b58-80c8-65c11753c1a9"/>
      <w:r>
        <w:rPr>
          <w:rFonts w:ascii="Times New Roman" w:hAnsi="Times New Roman"/>
          <w:b w:val="0"/>
          <w:i w:val="0"/>
          <w:color w:val="000000"/>
          <w:sz w:val="28"/>
        </w:rPr>
        <w:t xml:space="preserve">На изучение учебного курса «Алгебра и начала математического анализа» отводится 272 часа: в 10 классе – 136 часов (4 часа в неделю), в 11 классе – 136 часов (4 часа в неделю). </w:t>
      </w:r>
      <w:bookmarkEnd w:id="7"/>
      <w:r>
        <w:rPr>
          <w:rFonts w:ascii="Times New Roman" w:hAnsi="Times New Roman"/>
          <w:b w:val="0"/>
          <w:i w:val="0"/>
          <w:color w:val="000000"/>
          <w:sz w:val="28"/>
        </w:rPr>
        <w:t>‌‌</w:t>
      </w:r>
    </w:p>
    <w:p>
      <w:pPr>
        <w:sectPr>
          <w:pgSz w:w="11906" w:h="16383"/>
          <w:cols w:space="720" w:num="1"/>
        </w:sectPr>
      </w:pPr>
      <w:bookmarkStart w:id="8" w:name="block-19875880"/>
    </w:p>
    <w:bookmarkEnd w:id="6"/>
    <w:bookmarkEnd w:id="8"/>
    <w:p>
      <w:pPr>
        <w:spacing w:before="0" w:after="0" w:line="264" w:lineRule="auto"/>
        <w:ind w:left="120"/>
        <w:jc w:val="both"/>
      </w:pPr>
      <w:bookmarkStart w:id="9" w:name="block-19875879"/>
      <w:r>
        <w:rPr>
          <w:rFonts w:ascii="Times New Roman" w:hAnsi="Times New Roman"/>
          <w:b/>
          <w:i w:val="0"/>
          <w:color w:val="000000"/>
          <w:sz w:val="28"/>
        </w:rPr>
        <w:t xml:space="preserve">СОДЕРЖАНИЕ ОБУЧЕНИЯ </w:t>
      </w:r>
    </w:p>
    <w:p>
      <w:pPr>
        <w:spacing w:before="0" w:after="0" w:line="264" w:lineRule="auto"/>
        <w:ind w:left="120"/>
        <w:jc w:val="both"/>
      </w:pPr>
    </w:p>
    <w:p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10 КЛАСС</w:t>
      </w:r>
    </w:p>
    <w:p>
      <w:pPr>
        <w:spacing w:before="0" w:after="0" w:line="264" w:lineRule="auto"/>
        <w:ind w:left="120"/>
        <w:jc w:val="both"/>
      </w:pP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Числа и вычисления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Рациональные числа. Обыкновенные и десятичные дроби, проценты, бесконечные периодические дроби. Применение дробей и процентов для решения прикладных задач из различных отраслей знаний и реальной жизни.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Действительные числа. Рациональные и иррациональные числа. Арифметические операции с действительными числами. Модуль действительного числа и его свойства. Приближённые вычисления, правила округления, прикидка и оценка результата вычислений. 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Степень с целым показателем. Бином Ньютона. Использование подходящей формы записи действительных чисел для решения практических задач и представления данных.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Арифметический корень натуральной степени и его свойства.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Степень с рациональным показателем и её свойства, степень с действительным показателем.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Логарифм числа. Свойства логарифма. Десятичные и натуральные логарифмы.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Синус, косинус, тангенс, котангенс числового аргумента. Арксинус, арккосинус и арктангенс числового аргумента.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Уравнения и неравенства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Тождества и тождественные преобразования. Уравнение, корень уравнения. Равносильные уравнения и уравнения-следствия. Неравенство, решение неравенства. 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Основные методы решения целых и дробно-рациональных уравнений и неравенств. Многочлены от одной переменной. Деление многочлена на многочлен с остатком. Теорема Безу. Многочлены с целыми коэффициентами. Теорема Виета.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Преобразования числовых выражений, содержащих степени и корни.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Иррациональные уравнения. Основные методы решения иррациональных уравнений. 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Показательные уравнения. Основные методы решения показательных уравнений.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Преобразование выражений, содержащих логарифмы.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Логарифмические уравнения. Основные методы решения логарифмических уравнений. 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Основные тригонометрические формулы. Преобразование тригонометрических выражений. Решение тригонометрических уравнений. 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Решение систем линейных уравнений. Матрица системы линейных уравнений. Определитель матрицы 2×2, его геометрический смысл и свойства, вычисление его значения, применение определителя для решения системы линейных уравнений. Решение прикладных задач с помощью системы линейных уравнений. Исследование построенной модели с помощью матриц и определителей.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Построение математических моделей реальной ситуации с помощью уравнений и неравенств. Применение уравнений и неравенств к решению математических задач и задач из различных областей науки и реальной жизни.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Функции и графики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Функция, способы задания функции. Взаимно обратные функции. Композиция функций. График функции. Элементарные преобразования графиков функций.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Область определения и множество значений функции. Нули функции. Промежутки знакопостоянства. Чётные и нечётные функции. Периодические функции. Промежутки монотонности функции. Максимумы и минимумы функции. Наибольшее и наименьшее значения функции на промежутке.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Линейная, квадратичная и дробно-линейная функции. Элементарное исследование и построение их графиков.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Степенная функция с натуральным и целым показателем. Её свойства и график. Свойства и график корня n-ой степени как функции обратной степени с натуральным показателем. 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Показательная и логарифмическая функции, их свойства и графики. Использование графиков функций для решения уравнений.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Тригонометрическая окружность, определение тригонометрических функций числового аргумента. 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Функциональные зависимости в реальных процессах и явлениях. Графики реальных зависимостей.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Начала математического анализа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Последовательности, способы задания последовательностей. Метод математической индукции. Монотонные и ограниченные последовательности. История возникновения математического анализа как анализа бесконечно малых.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Линейный и экспоненциальный рост. Число е. Формула сложных процентов. Использование прогрессии для решения реальных задач прикладного характера.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Непрерывные функции и их свойства. Точки разрыва. Асимптоты графиков функций. Свойства функций непрерывных на отрезке. Метод интервалов для решения неравенств. Применение свойств непрерывных функций для решения задач.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Первая и вторая производные функции. Определение, геометрический и физический смысл производной. Уравнение касательной к графику функции.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Производные элементарных функций. Производная суммы, произведения, частного и композиции функций.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Множества и логика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Множество, операции над множествами и их свойства. Диаграммы Эйлера–Венна.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Определение, теорема, свойство математического объекта, следствие, доказательство, равносильные уравнения. 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</w:p>
    <w:p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11 КЛАСС</w:t>
      </w:r>
    </w:p>
    <w:p>
      <w:pPr>
        <w:spacing w:before="0" w:after="0" w:line="264" w:lineRule="auto"/>
        <w:ind w:left="120"/>
        <w:jc w:val="both"/>
      </w:pP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Числа и вычисления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Натуральные и целые числа. Применение признаков делимости целых чисел, наибольший общий делитель (далее – НОД) и наименьшее общее кратное (далее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– </w:t>
      </w:r>
      <w:r>
        <w:rPr>
          <w:rFonts w:ascii="Times New Roman" w:hAnsi="Times New Roman"/>
          <w:b w:val="0"/>
          <w:i w:val="0"/>
          <w:color w:val="000000"/>
          <w:sz w:val="28"/>
        </w:rPr>
        <w:t>НОК), остатков по модулю, алгоритма Евклида для решения задач в целых числах.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Комплексные числа. Алгебраическая и тригонометрическая формы записи комплексного числа. Арифметические операции с комплексными числами. Изображение комплексных чисел на координатной плоскости. Формула Муавра. Корни n-ой степени из комплексного числа. Применение комплексных чисел для решения физических и геометрических задач.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Уравнения и неравенства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Система и совокупность уравнений и неравенств. Равносильные системы и системы-следствия. Равносильные неравенства.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Отбор корней тригонометрических уравнений с помощью тригонометрической окружности. Решение тригонометрических неравенств. 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Основные методы решения показательных и логарифмических неравенств.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Основные методы решения иррациональных неравенств.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Основные методы решения систем и совокупностей рациональных, иррациональных, показательных и логарифмических уравнений. 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Уравнения, неравенства и системы с параметрами.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Применение уравнений, систем и неравенств к решению математических задач и задач из различных областей науки и реальной жизни, интерпретация полученных результатов.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Функции и графики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График композиции функций. Геометрические образы уравнений и неравенств на координатной плоскости.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Тригонометрические функции, их свойства и графики.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Графические методы решения уравнений и неравенств. Графические методы решения задач с параметрами. 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Начала математического анализа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Применение производной к исследованию функций на монотонность и экстремумы. Нахождение наибольшего и наименьшего значений непрерывной функции на отрезке.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Применение производной для нахождения наилучшего решения в прикладных задачах, для определения скорости и ускорения процесса, заданного формулой или графиком.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Первообразная, основное свойство первообразных. Первообразные элементарных функций. Правила нахождения первообразных.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Интеграл. Геометрический смысл интеграла. Вычисление определённого интеграла по формуле Ньютона-Лейбница.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Применение интеграла для нахождения площадей плоских фигур и объёмов геометрических тел.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Примеры решений дифференциальных уравнений. Математическое моделирование реальных процессов с помощью дифференциальных уравнений.</w:t>
      </w:r>
    </w:p>
    <w:p>
      <w:pPr>
        <w:sectPr>
          <w:pgSz w:w="11906" w:h="16383"/>
          <w:cols w:space="720" w:num="1"/>
        </w:sectPr>
      </w:pPr>
      <w:bookmarkStart w:id="10" w:name="block-19875879"/>
    </w:p>
    <w:bookmarkEnd w:id="9"/>
    <w:bookmarkEnd w:id="10"/>
    <w:p>
      <w:pPr>
        <w:spacing w:before="0" w:after="0" w:line="264" w:lineRule="auto"/>
        <w:ind w:left="120"/>
        <w:jc w:val="both"/>
      </w:pPr>
      <w:bookmarkStart w:id="11" w:name="block-19875881"/>
      <w:r>
        <w:rPr>
          <w:rFonts w:ascii="Times New Roman" w:hAnsi="Times New Roman"/>
          <w:b w:val="0"/>
          <w:i w:val="0"/>
          <w:color w:val="000000"/>
          <w:sz w:val="28"/>
        </w:rPr>
        <w:t>ПЛАНИРУЕМЫЕ РЕЗУЛЬТАТЫ ОСВОЕНИЯ УЧЕБНОГО КУРСА «АЛГЕБРА И НАЧАЛА МАТЕМАТИЧЕСКОГО АНАЛИЗА» (УГЛУБЛЕННЫЙ УРОВЕНЬ) НА УРОВНЕ СРЕДНЕГО ОБЩЕГО ОБРАЗОВАНИЯ</w:t>
      </w:r>
    </w:p>
    <w:p>
      <w:pPr>
        <w:spacing w:before="0" w:after="0" w:line="264" w:lineRule="auto"/>
        <w:ind w:left="120"/>
        <w:jc w:val="both"/>
      </w:pPr>
    </w:p>
    <w:p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ЛИЧНОСТНЫЕ РЕЗУЛЬТАТЫ</w:t>
      </w:r>
    </w:p>
    <w:p>
      <w:pPr>
        <w:spacing w:before="0" w:after="0" w:line="264" w:lineRule="auto"/>
        <w:ind w:left="120"/>
        <w:jc w:val="both"/>
      </w:pP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1) гражданского воспитания: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сформированность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2) патриотического воспитания: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сформированность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3) духовно-нравственного воспитания: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осознание духовных ценностей российского народа, сформированность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4) эстетического воспитания: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5) физического воспитания: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сформированность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6) трудового воспитания: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готовность и способность к математическому образованию и самообразованию на протяжении всей жизни, готовность к активному участию в решении практических задач математической направленности;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7) экологического воспитания: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8) ценности научного познания: 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сформированность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>
      <w:pPr>
        <w:spacing w:before="0" w:after="0" w:line="264" w:lineRule="auto"/>
        <w:ind w:left="120"/>
        <w:jc w:val="both"/>
      </w:pPr>
    </w:p>
    <w:p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МЕТАПРЕДМЕТНЫЕ РЕЗУЛЬТАТЫ</w:t>
      </w:r>
    </w:p>
    <w:p>
      <w:pPr>
        <w:spacing w:before="0" w:after="0" w:line="264" w:lineRule="auto"/>
        <w:ind w:left="120"/>
        <w:jc w:val="both"/>
      </w:pPr>
    </w:p>
    <w:p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Базовые логические действия: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контрпримеры, обосновывать собственные суждения и выводы;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Базовые исследовательские действия: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Работа с информацией: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выявлять дефициты информации, данных, необходимых для ответа на вопрос и для решения задачи;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структурировать информацию, представлять её в различных формах, иллюстрировать графически;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оценивать надёжность информации по самостоятельно сформулированным критериям.</w:t>
      </w:r>
    </w:p>
    <w:p>
      <w:pPr>
        <w:spacing w:before="0" w:after="0" w:line="264" w:lineRule="auto"/>
        <w:ind w:left="120"/>
        <w:jc w:val="both"/>
      </w:pPr>
    </w:p>
    <w:p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Общение: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>
      <w:pPr>
        <w:spacing w:before="0" w:after="0" w:line="264" w:lineRule="auto"/>
        <w:ind w:left="120"/>
        <w:jc w:val="both"/>
      </w:pPr>
    </w:p>
    <w:p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Самоорганизация: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Самоконтроль, эмоциональный интеллект: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Совместная деятельность: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>
      <w:pPr>
        <w:spacing w:before="0" w:after="0" w:line="264" w:lineRule="auto"/>
        <w:ind w:left="120"/>
        <w:jc w:val="both"/>
      </w:pPr>
    </w:p>
    <w:p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ПРЕДМЕТНЫЕ РЕЗУЛЬТАТЫ</w:t>
      </w:r>
    </w:p>
    <w:p>
      <w:pPr>
        <w:spacing w:before="0" w:after="0" w:line="264" w:lineRule="auto"/>
        <w:ind w:left="120"/>
        <w:jc w:val="both"/>
      </w:pP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 концу обучения в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 10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Числа и вычисления: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свободно оперировать понятиями: рациональное число, бесконечная периодическая дробь, проценты, иррациональное число, множества рациональных и действительных чисел, модуль действительного числа;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применять дроби и проценты для решения прикладных задач из различных отраслей знаний и реальной жизни;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применять приближённые вычисления, правила округления, прикидку и оценку результата вычислений;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свободно оперировать понятием: степень с целым показателем, использовать подходящую форму записи действительных чисел для решения практических задач и представления данных;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свободно оперировать понятием: арифметический корень натуральной степени;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свободно оперировать понятием: степень с рациональным показателем;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свободно оперировать понятиями: логарифм числа, десятичные и натуральные логарифмы;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свободно оперировать понятиями: синус, косинус, тангенс, котангенс числового аргумента;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оперировать понятиями: арксинус, арккосинус и арктангенс числового аргумента.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Уравнения и неравенства: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свободно оперировать понятиями: тождество, уравнение, неравенство, равносильные уравнения и уравнения-следствия, равносильные неравенства;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применять различные методы решения рациональных и дробно-рациональных уравнений, применять метод интервалов для решения неравенств;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свободно оперировать понятиями: многочлен от одной переменной, многочлен с целыми коэффициентами, корни многочлена, применять деление многочлена на многочлен с остатком, теорему Безу и теорему Виета для решения задач;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свободно оперировать понятиями: система линейных уравнений, матрица, определитель матрицы 2 × 2 и его геометрический смысл, использовать свойства определителя 2 × 2 для вычисления его значения, применять определители для решения системы линейных уравнений, моделировать реальные ситуации с помощью системы линейных уравнений, исследовать построенные модели с помощью матриц и определителей, интерпретировать полученный результат;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свойства действий с корнями для преобразования выражений;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выполнять преобразования числовых выражений, содержащих степени с рациональным показателем;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свойства логарифмов для преобразования логарифмических выражений;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свободно оперировать понятиями: иррациональные, показательные и логарифмические уравнения, находить их решения с помощью равносильных переходов или осуществляя проверку корней;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применять основные тригонометрические формулы для преобразования тригонометрических выражений;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свободно оперировать понятием: тригонометрическое уравнение, применять необходимые формулы для решения основных типов тригонометрических уравнений;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Функции и графики: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свободно оперировать понятиями: функция, способы задания функции, взаимно обратные функции, композиция функций, график функции, выполнять элементарные преобразования графиков функций;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свободно оперировать понятиями: область определения и множество значений функции, нули функции, промежутки знакопостоянства;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свободно оперировать понятиями: чётные и нечётные функции, периодические функции, промежутки монотонности функции, максимумы и минимумы функции, наибольшее и наименьшее значение функции на промежутке;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свободно оперировать понятиями: степенная функция с натуральным и целым показателем, график степенной функции с натуральным и целым показателем, график корня n-ой степени как функции обратной степени с натуральным показателем;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оперировать понятиями: линейная, квадратичная и дробно-линейная функции, выполнять элементарное исследование и построение их графиков;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свободно оперировать понятиями: показательная и логарифмическая функции, их свойства и графики, использовать их графики для решения уравнений;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свободно оперировать понятиями: тригонометрическая окружность, определение тригонометрических функций числового аргумента;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Начала математического анализа: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свободно оперировать понятиями: арифметическая и геометрическая прогрессия, бесконечно убывающая геометрическая прогрессия, линейный и экспоненциальный рост, формула сложных процентов, иметь представление о константе;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прогрессии для решения реальных задач прикладного характера;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свободно оперировать понятиями: последовательность, способы задания последовательностей, монотонные и ограниченные последовательности, понимать основы зарождения математического анализа как анализа бесконечно малых;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свободно оперировать понятиями: непрерывные функции, точки разрыва графика функции, асимптоты графика функции;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свободно оперировать понятием: функция, непрерывная на отрезке, применять свойства непрерывных функций для решения задач;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свободно оперировать понятиями: первая и вторая производные функции, касательная к графику функции;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вычислять производные суммы, произведения, частного и композиции двух функций, знать производные элементарных функций;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геометрический и физический смысл производной для решения задач.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Множества и логика: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свободно оперировать понятиями: множество, операции над множествами;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свободно оперировать понятиями: определение, теорема, уравнение-следствие, свойство математического объекта, доказательство, равносильные уравнения и неравенства. 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 концу обучения в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0"/>
          <w:color w:val="000000"/>
          <w:sz w:val="28"/>
        </w:rPr>
        <w:t>11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Числа и вычисления: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свободно оперировать понятиями: натуральное и целое число, множества натуральных и целых чисел, использовать признаки делимости целых чисел, НОД и НОК натуральных чисел для решения задач, применять алгоритм Евклида;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свободно оперировать понятием остатка по модулю, записывать натуральные числа в различных позиционных системах счисления;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свободно оперировать понятиями: комплексное число и множество комплексных чисел, представлять комплексные числа в алгебраической и тригонометрической форме, выполнять арифметические операции с ними и изображать на координатной плоскости.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Уравнения и неравенства: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свободно оперировать понятиями: иррациональные, показательные и логарифмические неравенства, находить их решения с помощью равносильных переходов;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осуществлять отбор корней при решении тригонометрического уравнения;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свободно оперировать понятием тригонометрическое неравенство, применять необходимые формулы для решения основных типов тригонометрических неравенств;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свободно оперировать понятиями: система и совокупность уравнений и неравенств, равносильные системы и системы-следствия, находить решения системы и совокупностей рациональных, иррациональных, показательных и логарифмических уравнений и неравенств;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решать рациональные, иррациональные, показательные, логарифмические и тригонометрические уравнения и неравенства, содержащие модули и параметры;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применять графические методы для решения уравнений и неравенств, а также задач с параметрами;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моделировать реальные ситуации на языке алгебры,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Функции и графики: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строить графики композиции функций с помощью элементарного исследования и свойств композиции двух функций;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строить геометрические образы уравнений и неравенств на координатной плоскости;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свободно оперировать понятиями: графики тригонометрических функций;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применять функции для моделирования и исследования реальных процессов.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Начала математического анализа: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производную для исследования функции на монотонность и экстремумы;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находить наибольшее и наименьшее значения функции непрерывной на отрезке;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производную для нахождения наилучшего решения в прикладных, в том числе социально-экономических, задачах, для определения скорости и ускорения процесса, заданного формулой или графиком;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свободно оперировать понятиями: первообразная, определённый интеграл, находить первообразные элементарных функций и вычислять интеграл по формуле Ньютона-Лейбница;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находить площади плоских фигур и объёмы тел с помощью интеграла;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представление о математическом моделировании на примере составления дифференциальных уравнений;</w:t>
      </w:r>
    </w:p>
    <w:p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>
      <w:pPr>
        <w:sectPr>
          <w:pgSz w:w="11906" w:h="16383"/>
          <w:cols w:space="720" w:num="1"/>
        </w:sectPr>
      </w:pPr>
      <w:bookmarkStart w:id="12" w:name="block-19875881"/>
    </w:p>
    <w:bookmarkEnd w:id="11"/>
    <w:bookmarkEnd w:id="12"/>
    <w:p>
      <w:pPr>
        <w:spacing w:before="0" w:after="0"/>
        <w:ind w:left="120"/>
        <w:jc w:val="left"/>
      </w:pPr>
      <w:bookmarkStart w:id="13" w:name="block-19875878"/>
      <w:r>
        <w:rPr>
          <w:rFonts w:ascii="Times New Roman" w:hAnsi="Times New Roman"/>
          <w:b/>
          <w:i w:val="0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10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6"/>
        <w:gridCol w:w="4519"/>
        <w:gridCol w:w="1435"/>
        <w:gridCol w:w="1590"/>
        <w:gridCol w:w="1664"/>
        <w:gridCol w:w="2822"/>
      </w:tblGrid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Множество действительных чисел. Многочлены. Рациональные уравнения и неравенства. Системы линейных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Функции и графики. Степенная функция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Арифметический корень n-ой степени. Иррациональные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Показательная функция. Показательные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Логарифмическая функция. Логарифмические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Тригонометрические выражения и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Последовательности и прогрессии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Непрерывные функции. Производная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  <w:cols w:space="720" w:num="1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11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"/>
        <w:gridCol w:w="4537"/>
        <w:gridCol w:w="1431"/>
        <w:gridCol w:w="1584"/>
        <w:gridCol w:w="1657"/>
        <w:gridCol w:w="2822"/>
      </w:tblGrid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Исследование функций с помощью производной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Первообразная и интеграл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Графики тригонометрических функций. Тригонометрические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Иррациональные, показательные и логарифмические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Комплексные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Системы рациональных, иррациональных показательных и логарифмических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Задачи с параметрами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  <w:cols w:space="720" w:num="1"/>
        </w:sectPr>
      </w:pPr>
    </w:p>
    <w:bookmarkEnd w:id="13"/>
    <w:p>
      <w:pPr>
        <w:spacing w:before="0" w:after="0"/>
        <w:ind w:left="120"/>
        <w:jc w:val="left"/>
      </w:pPr>
      <w:bookmarkStart w:id="14" w:name="block-19875877"/>
      <w:r>
        <w:rPr>
          <w:rFonts w:ascii="Times New Roman" w:hAnsi="Times New Roman"/>
          <w:b/>
          <w:i w:val="0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10 КЛАСС </w:t>
      </w:r>
    </w:p>
    <w:tbl>
      <w:tblPr>
        <w:tblStyle w:val="7"/>
        <w:tblW w:w="12996" w:type="dxa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2975"/>
        <w:gridCol w:w="798"/>
        <w:gridCol w:w="2094"/>
        <w:gridCol w:w="2085"/>
        <w:gridCol w:w="1572"/>
        <w:gridCol w:w="2748"/>
      </w:tblGrid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vMerge w:val="restart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75" w:type="dxa"/>
            <w:vMerge w:val="restart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4977" w:type="dxa"/>
            <w:gridSpan w:val="3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1572" w:type="dxa"/>
            <w:vMerge w:val="restart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vMerge w:val="restart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2975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72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2748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Множество, операции над множествами и их свойства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06.09.23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"https://intolimp.org/publication/priezientatsiia-po-tiemie-mnozhiestva-opieratsii-nad-nimi.html"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https://intolimp.org/publication/priezientatsiia-po-tiemie-mnozhiestva-opieratsii-nad-nimi.html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Диаграммы Эйлера-Венна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 w:leftChars="0"/>
              <w:jc w:val="left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06.09.23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"https://uchitelya.com/informatika/37526-prezentaciya-diagrammy-vena-krugi-eylera.html"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https://uchitelya.com/informatika/37526-prezentaciya-diagrammy-vena-krugi-eylera.html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Применение теоретико-множественного аппарата для решения задач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 w:leftChars="0"/>
              <w:jc w:val="left"/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07.09.23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"https://vk.com/wall-171375257_2312"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https://vk.com/wall-171375257_2312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 w:leftChars="0"/>
              <w:jc w:val="left"/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07.09.23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"https://nsportal.ru/shkola/algebra/library/2013/10/26/prezentatsiya-k-uroku-algebry-v-10-klasse-po-teme-deystvitelnye"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https://nsportal.ru/shkola/algebra/library/2013/10/26/prezentatsiya-k-uroku-algebry-v-10-klasse-po-teme-deystvitelnye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 w:leftChars="0"/>
              <w:jc w:val="left"/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13.09.23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"https://nsportal.ru/shkola/algebra/library/2013/10/26/prezentatsiya-k-uroku-algebry-v-10-klasse-po-teme-deystvitelnye"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https://nsportal.ru/shkola/algebra/library/2013/10/26/prezentatsiya-k-uroku-algebry-v-10-klasse-po-teme-deystvitelnye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Применение дробей и процентов для решения прикладных задач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 w:leftChars="0"/>
              <w:jc w:val="left"/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13.09.23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Применение дробей и процентов для решения прикладных задач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 w:leftChars="0"/>
              <w:jc w:val="left"/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14.09.23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Действительные числа. Рациональные и иррациональные числа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 w:leftChars="0"/>
              <w:jc w:val="left"/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14.09.23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"https://nsportal.ru/shkola/algebra/library/2013/10/26/prezentatsiya-k-uroku-algebry-v-10-klasse-po-teme-deystvitelnye"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https://nsportal.ru/shkola/algebra/library/2013/10/26/prezentatsiya-k-uroku-algebry-v-10-klasse-po-teme-deystvitelnye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Арифметические операции с действительными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 w:leftChars="0"/>
              <w:jc w:val="left"/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20.09.23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"https://nsportal.ru/shkola/algebra/library/2013/10/26/prezentatsiya-k-uroku-algebry-v-10-klasse-po-teme-deystvitelnye"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https://nsportal.ru/shkola/algebra/library/2013/10/26/prezentatsiya-k-uroku-algebry-v-10-klasse-po-teme-deystvitelnye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Модуль действительного числа и его свойства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 w:leftChars="0"/>
              <w:jc w:val="left"/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20.09.23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 w:leftChars="0"/>
              <w:jc w:val="left"/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21.09.23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 w:leftChars="0"/>
              <w:jc w:val="left"/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21.09.23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 w:leftChars="0"/>
              <w:jc w:val="left"/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27.09.23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14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 w:leftChars="0"/>
              <w:jc w:val="left"/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27.09.23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15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Многочлены от одной переменной. Деление многочлена на многочлен с остатком. Теорема Безу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 w:leftChars="0"/>
              <w:jc w:val="left"/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28.09.23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16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Многочлены с целыми коэффициентами. Теорема Виета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 w:leftChars="0"/>
              <w:jc w:val="left"/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28.09.23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17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систем линейных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 w:leftChars="0"/>
              <w:jc w:val="left"/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04.10.23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18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систем линейных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 w:leftChars="0"/>
              <w:jc w:val="left"/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04.10.23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19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Матрица системы линейных уравнений. Определитель матрицы 2×2, его геометрический смысл и свойства; вычисление его значения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 w:lef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05.10.23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 w:leftChars="0"/>
              <w:jc w:val="left"/>
              <w:rPr>
                <w:rFonts w:asciiTheme="minorHAnsi" w:hAnsiTheme="minorHAnsi" w:eastAsiaTheme="minorHAnsi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20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Определитель матрицы 2×2, его геометрический смысл и свойства; вычисление его значения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 w:lef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05.10.23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21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Применение определителя для решения системы линейных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11.10.23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22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11.10.23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23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12.10.23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24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работа: "Рациональные уравнения и неравенства. Системы линейных уравнений"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12.10.23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25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Функция, способы задания функции. Взаимно обратные функции. Композиция функций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18.10.23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26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График функции. Элементарные преобразования графиков функций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18.10.23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27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Область определения и множество значений функции. Нули функции. Промежутки знак постоянства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19.10.23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28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Чётные и нечётные функции. Периодические функции. Промежутки монотонности функции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19.10.23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29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Максимумы и минимумы функции. Наибольшее и наименьшее значение функции на промежутке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25.10.23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30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Линейная, квадратичная и дробно-линейная функции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25.10.23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31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Элементарное исследование и построение графиков этих функций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26.10.23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32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Элементарное исследование и построение графиков этих функций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26.10.23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33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Степень с целым показателем. Бином Ньютона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08.1123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34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Степень с целым показателем. Бином Ньютона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08.11.23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35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Степенная функция с натуральным и целым показателем. Её свойства и график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09.11.23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36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работа: "Степенная функция. Её свойства и график"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09.11.23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37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Арифметический корень натуральной степени и его свойства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15.11.23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38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Арифметический корень натуральной степени и его свойства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15.11.23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39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Преобразования числовых выражений, содержащих степени и корни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16.11.23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40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Преобразования числовых выражений, содержащих степени и корни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16.11.23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41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Преобразования числовых выражений, содержащих степени и корни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22.11.23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42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22.11.23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43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23.11.23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44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23.11.23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45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Равносильные переходы в решении иррациональных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29.11.23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46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Равносильные переходы в решении иррациональных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29.11.23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47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Равносильные переходы в решении иррациональных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30.11.23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48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Равносильные переходы в решении иррациональных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30.11.23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49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Свойства и график корня n-ой степени как функции обратной степени с натуральным показателем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06.12.23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50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Свойства и график корня n-ой степени как функции обратной степени с натуральным показателем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06.12.23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51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работа: "Свойства и график корня n-ой степени. Иррациональные уравнения"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07.12.23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52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Степень с рациональным показателем и её свойства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07.12.23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53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Степень с рациональным показателем и её свойства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13.12.23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54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Степень с рациональным показателем и её свойства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13.12.23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55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Показательная функция, её свойства и график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14.12.23</w:t>
            </w: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56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Использование графика функции для решения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14.12.23</w:t>
            </w:r>
            <w:bookmarkStart w:id="16" w:name="_GoBack"/>
            <w:bookmarkEnd w:id="16"/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57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Использование графика функции для решения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58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59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60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61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работа: "Показательная функция. Показательные уравнения"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62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Логарифм числа. Свойства логарифма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63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Логарифм числа. Свойства логарифма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64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Логарифм числа. Свойства логарифма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65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Десятичные и натуральные логарифмы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66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Десятичные и натуральные логарифмы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67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68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69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70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Логарифмическая функция, её свойства и график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71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Логарифмическая функция, её свойства и график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72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Использование графика функции для решения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73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Использование графика функции для решения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74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75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76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77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Равносильные переходы в решении логарифмических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78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Равносильные переходы в решении логарифмических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79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работа: "Логарифмическая функция. Логарифмические уравнения"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80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Синус, косинус, тангенс и котангенс числового аргумента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81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Синус, косинус, тангенс и котангенс числового аргумента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82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Арксинус, арккосинус и арктангенс числового аргумента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83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Арксинус, арккосинус и арктангенс числового аргумента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84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85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86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87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88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89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90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91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92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93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94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95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96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97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98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99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100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101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работа: "Тригонометрические выражения и тригонометрические уравнения"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102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Последовательности, способы задания последовательностей. Метод математической индукции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103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Монотонные и ограниченные последовательности. История анализа бесконечно малых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104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Арифметическая прогрессия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105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Геометрическая прогрессия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106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Бесконечно убывающая геометрическая прогрессия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107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Сумма бесконечно убывающей геометрической прогрессии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108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109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110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Использование прогрессии для решения реальных задач прикладного характера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111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работа: "Последовательности и прогрессии"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112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Непрерывные функции и их свойства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113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Точка разрыва. Асимптоты графиков функций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114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Свойства функций непрерывных на отрезке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115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Свойства функций непрерывных на отрезке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116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Метод интервалов для решения неравенств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117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Метод интервалов для решения неравенств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118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Метод интервалов для решения неравенств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119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Применение свойств непрерывных функций для решения задач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120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Применение свойств непрерывных функций для решения задач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121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Первая и вторая производные функции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122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Определение, геометрический смысл производной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123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Определение, физический смысл производной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124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Уравнение касательной к графику функции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125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Уравнение касательной к графику функции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126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127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128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129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130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131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работа: "Производная"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132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обобщение, систематизация знаний: "Уравнения"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133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обобщение, систематизация знаний: "Функции"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134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135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136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4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"https://m.edsoo.ru/863fa244"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https://m.edsoo.ru/863fa244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99" w:type="dxa"/>
            <w:gridSpan w:val="2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136 </w:t>
            </w:r>
          </w:p>
        </w:tc>
        <w:tc>
          <w:tcPr>
            <w:tcW w:w="209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 </w:t>
            </w:r>
          </w:p>
        </w:tc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4320" w:type="dxa"/>
            <w:gridSpan w:val="2"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  <w:cols w:space="720" w:num="1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11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4329"/>
        <w:gridCol w:w="1162"/>
        <w:gridCol w:w="1341"/>
        <w:gridCol w:w="1407"/>
        <w:gridCol w:w="996"/>
        <w:gridCol w:w="2822"/>
      </w:tblGrid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Композиция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Композиция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Композиция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Геометрические образы уравнений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Геометрические образы уравнений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работа: "Исследование функций с помощью производной"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Первообразная, основное свойство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Первообразные элементарных функций. Правила нахождения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Первообразные элементарных функций. Правила нахождения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Интеграл. Геометрический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Применение интеграла для нахождения площадей плоских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Применение интеграла для нахождения объёмов геометрических тел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Примеры решений дифференциальных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Примеры решений дифференциальных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Математическое моделирование реальных процессов с помощью дифференциальных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работа: "Первообразная и интеграл"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работа: "Графики тригонометрических функций. Тригонометрические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Графические методы решения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Графические методы решения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Графические методы решения 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Графические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Графические методы решения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Графические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Графические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работа: "Иррациональные, показательные и логарифмические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Арифметические операции с комплексными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Арифметические операции с комплексными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Изображение комплексных чисел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Изображение комплексных чисел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Формула Муавра. Корни n-ой степени из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Формула Муавра. Корни n-ой степени из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Применение комплексных чисел для решения физических и геометрических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работа: "Комплексные числа"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Применение признаков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Применение признаков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Применение признаков делимости целых чисел: НОД и НОК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Применение признаков делимости целых чисел: НОД и НОК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Применение признаков делимости целых чисел: остатки по модулю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Применение признаков делимости целых чисел: остатки по модулю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Применение признаков делимости целых чисел: алгоритм Евклида для решения задач в целых числах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работа: "Теория целых чисел"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Система и совокупность уравнений. Равносильные системы и системы-следствия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Система и совокупность уравнений. Равносильные системы и системы-следствия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Основные методы решения систем и совокупностей 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Основные методы решения систем и совокупностей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Применение систем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Применение систем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Применение неравенств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работа: "Системы рациональных, иррациональных показательных и логарифмических уравнений"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Рациональные уравнения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Рациональные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Рациональные системы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Иррациональные уравнения,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Иррациональные системы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Показательные уравнения,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Показательные системы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Логарифмические уравнения,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Логарифмические системы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Тригонометрические уравнения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Тригонометрические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Тригонометрические системы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Построение и исследование математических моделей реальных ситуаций с помощью уравнений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работа: "Задачи с параметрами"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обобщение, систематизация знаний: "Уравнения"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обобщение, систематизация знаний: "Уравнения"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обобщение, систематизация знаний: "Уравнения. Системы уравнений"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обобщение, 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обобщение, 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обобщение, 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обобщение, систематизация знаний: "Интеграл и его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обобщение, 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обобщение, 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обобщение, 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"https://m.edsoo.ru/7f414a6a"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https://m.edsoo.ru/7f414a6a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  <w:cols w:space="720" w:num="1"/>
        </w:sectPr>
      </w:pPr>
    </w:p>
    <w:bookmarkEnd w:id="14"/>
    <w:p>
      <w:pPr>
        <w:spacing w:before="100" w:beforeAutospacing="1" w:after="100" w:afterAutospacing="1"/>
        <w:jc w:val="center"/>
        <w:outlineLvl w:val="3"/>
        <w:rPr>
          <w:b/>
          <w:bCs/>
        </w:rPr>
      </w:pPr>
      <w:bookmarkStart w:id="15" w:name="block-19875883"/>
      <w:r>
        <w:rPr>
          <w:rFonts w:ascii="Times New Roman" w:hAnsi="Times New Roman"/>
          <w:b/>
          <w:i w:val="0"/>
          <w:color w:val="000000"/>
          <w:sz w:val="28"/>
        </w:rPr>
        <w:t>УЧЕБНО-МЕТОДИЧЕСКОЕ ОБЕСПЕЧЕНИЕ ОБРАЗОВАТЕЛЬНОГО ПРОЦЕССА</w:t>
      </w:r>
    </w:p>
    <w:p>
      <w:pPr>
        <w:numPr>
          <w:ilvl w:val="0"/>
          <w:numId w:val="1"/>
        </w:numPr>
        <w:spacing w:before="0" w:after="0"/>
        <w:ind w:left="425" w:leftChars="0" w:hanging="425" w:firstLineChars="0"/>
        <w:jc w:val="left"/>
        <w:rPr>
          <w:rFonts w:ascii="Times New Roman" w:hAnsi="Times New Roman"/>
          <w:b w:val="0"/>
          <w:i w:val="0"/>
          <w:color w:val="000000"/>
          <w:sz w:val="24"/>
        </w:rPr>
      </w:pPr>
      <w:r>
        <w:rPr>
          <w:rFonts w:ascii="Times New Roman" w:hAnsi="Times New Roman"/>
          <w:b w:val="0"/>
          <w:i w:val="0"/>
          <w:color w:val="000000"/>
          <w:sz w:val="24"/>
        </w:rPr>
        <w:t xml:space="preserve">Программы  общеобразовательных учреждений.  Алгебра и начала математического анализа, М.: Просвещение, 2009 г/. </w:t>
      </w:r>
    </w:p>
    <w:p>
      <w:pPr>
        <w:numPr>
          <w:ilvl w:val="0"/>
          <w:numId w:val="1"/>
        </w:numPr>
        <w:spacing w:before="0" w:after="0"/>
        <w:ind w:left="425" w:leftChars="0" w:hanging="425" w:firstLineChars="0"/>
        <w:jc w:val="left"/>
        <w:rPr>
          <w:rFonts w:ascii="Times New Roman" w:hAnsi="Times New Roman"/>
          <w:b w:val="0"/>
          <w:i w:val="0"/>
          <w:color w:val="000000"/>
          <w:sz w:val="24"/>
        </w:rPr>
      </w:pPr>
      <w:r>
        <w:rPr>
          <w:rFonts w:ascii="Times New Roman" w:hAnsi="Times New Roman"/>
          <w:b w:val="0"/>
          <w:i w:val="0"/>
          <w:color w:val="000000"/>
          <w:sz w:val="24"/>
        </w:rPr>
        <w:t xml:space="preserve">Алгебра и начала математического анализа: книга для учителя  10 класс, /М. К. Потапов, А. В. Шевкин.  М.: Просвещение, 2009/. </w:t>
      </w:r>
    </w:p>
    <w:p>
      <w:pPr>
        <w:numPr>
          <w:ilvl w:val="0"/>
          <w:numId w:val="1"/>
        </w:numPr>
        <w:spacing w:before="0" w:after="0"/>
        <w:ind w:left="425" w:leftChars="0" w:hanging="425" w:firstLineChars="0"/>
        <w:jc w:val="left"/>
        <w:rPr>
          <w:rFonts w:ascii="Times New Roman" w:hAnsi="Times New Roman"/>
          <w:b w:val="0"/>
          <w:i w:val="0"/>
          <w:color w:val="000000"/>
          <w:sz w:val="24"/>
        </w:rPr>
      </w:pPr>
      <w:r>
        <w:rPr>
          <w:rFonts w:ascii="Times New Roman" w:hAnsi="Times New Roman"/>
          <w:b w:val="0"/>
          <w:i w:val="0"/>
          <w:color w:val="000000"/>
          <w:sz w:val="24"/>
        </w:rPr>
        <w:t xml:space="preserve">Алгебра и начала анализа: учеб. для 10 кл. общеобразовательных  учреждений /С.М. Никольский и др.- М.: Просвещение, 2007/. </w:t>
      </w:r>
    </w:p>
    <w:p>
      <w:pPr>
        <w:numPr>
          <w:ilvl w:val="0"/>
          <w:numId w:val="1"/>
        </w:numPr>
        <w:spacing w:before="0" w:after="0"/>
        <w:ind w:left="425" w:leftChars="0" w:hanging="425" w:firstLineChars="0"/>
        <w:jc w:val="left"/>
        <w:rPr>
          <w:rFonts w:ascii="Times New Roman" w:hAnsi="Times New Roman"/>
          <w:b w:val="0"/>
          <w:i w:val="0"/>
          <w:color w:val="000000"/>
          <w:sz w:val="24"/>
        </w:rPr>
      </w:pPr>
      <w:r>
        <w:rPr>
          <w:rFonts w:ascii="Times New Roman" w:hAnsi="Times New Roman"/>
          <w:b w:val="0"/>
          <w:i w:val="0"/>
          <w:color w:val="000000"/>
          <w:sz w:val="24"/>
        </w:rPr>
        <w:t xml:space="preserve">Алгебра и начала анализа: дидактические материалы, 10 класс, /М. К. Потапов, А. В. Шевкин.  М.: Просвещение, 2009 г/. </w:t>
      </w:r>
    </w:p>
    <w:p>
      <w:pPr>
        <w:numPr>
          <w:ilvl w:val="0"/>
          <w:numId w:val="1"/>
        </w:numPr>
        <w:spacing w:before="0" w:after="0"/>
        <w:ind w:left="425" w:leftChars="0" w:hanging="425" w:firstLineChars="0"/>
        <w:jc w:val="left"/>
        <w:rPr>
          <w:rFonts w:ascii="Times New Roman" w:hAnsi="Times New Roman"/>
          <w:b w:val="0"/>
          <w:i w:val="0"/>
          <w:color w:val="000000"/>
          <w:sz w:val="24"/>
        </w:rPr>
      </w:pPr>
      <w:r>
        <w:rPr>
          <w:rFonts w:ascii="Times New Roman" w:hAnsi="Times New Roman"/>
          <w:b w:val="0"/>
          <w:i w:val="0"/>
          <w:color w:val="000000"/>
          <w:sz w:val="24"/>
        </w:rPr>
        <w:t>Алгебра и начала математического анализа: тематические тесты, 10 класс, /Ю. В. Шепелева.  М.: Просвещение, 2009 г/.</w:t>
      </w:r>
    </w:p>
    <w:p>
      <w:pPr>
        <w:numPr>
          <w:ilvl w:val="0"/>
          <w:numId w:val="1"/>
        </w:numPr>
        <w:spacing w:before="0" w:after="0"/>
        <w:ind w:left="425" w:leftChars="0" w:hanging="425" w:firstLineChars="0"/>
        <w:jc w:val="left"/>
        <w:rPr>
          <w:rFonts w:ascii="Times New Roman" w:hAnsi="Times New Roman"/>
          <w:b w:val="0"/>
          <w:i w:val="0"/>
          <w:color w:val="000000"/>
          <w:sz w:val="24"/>
        </w:rPr>
      </w:pPr>
      <w:r>
        <w:rPr>
          <w:rFonts w:ascii="Times New Roman" w:hAnsi="Times New Roman"/>
          <w:b w:val="0"/>
          <w:i w:val="0"/>
          <w:color w:val="000000"/>
          <w:sz w:val="24"/>
        </w:rPr>
        <w:t>Алгебра и начала математического анализа: книга для учителя  1</w:t>
      </w:r>
      <w:r>
        <w:rPr>
          <w:rFonts w:hint="default" w:ascii="Times New Roman" w:hAnsi="Times New Roman"/>
          <w:b w:val="0"/>
          <w:i w:val="0"/>
          <w:color w:val="000000"/>
          <w:sz w:val="24"/>
          <w:lang w:val="ru-RU"/>
        </w:rPr>
        <w:t>1</w:t>
      </w:r>
      <w:r>
        <w:rPr>
          <w:rFonts w:ascii="Times New Roman" w:hAnsi="Times New Roman"/>
          <w:b w:val="0"/>
          <w:i w:val="0"/>
          <w:color w:val="000000"/>
          <w:sz w:val="24"/>
        </w:rPr>
        <w:t xml:space="preserve"> класс, /М. К. Потапов, А. В. Шевкин.  М.: Просвещение, 2009/. </w:t>
      </w:r>
    </w:p>
    <w:p>
      <w:pPr>
        <w:numPr>
          <w:ilvl w:val="0"/>
          <w:numId w:val="1"/>
        </w:numPr>
        <w:spacing w:before="0" w:after="0"/>
        <w:ind w:left="425" w:leftChars="0" w:hanging="425" w:firstLineChars="0"/>
        <w:jc w:val="left"/>
        <w:rPr>
          <w:rFonts w:ascii="Times New Roman" w:hAnsi="Times New Roman"/>
          <w:b w:val="0"/>
          <w:i w:val="0"/>
          <w:color w:val="000000"/>
          <w:sz w:val="24"/>
        </w:rPr>
      </w:pPr>
      <w:r>
        <w:rPr>
          <w:rFonts w:ascii="Times New Roman" w:hAnsi="Times New Roman"/>
          <w:b w:val="0"/>
          <w:i w:val="0"/>
          <w:color w:val="000000"/>
          <w:sz w:val="24"/>
        </w:rPr>
        <w:t>Алгебра и начала анализа: учеб. для 1</w:t>
      </w:r>
      <w:r>
        <w:rPr>
          <w:rFonts w:hint="default" w:ascii="Times New Roman" w:hAnsi="Times New Roman"/>
          <w:b w:val="0"/>
          <w:i w:val="0"/>
          <w:color w:val="000000"/>
          <w:sz w:val="24"/>
          <w:lang w:val="ru-RU"/>
        </w:rPr>
        <w:t>1</w:t>
      </w:r>
      <w:r>
        <w:rPr>
          <w:rFonts w:ascii="Times New Roman" w:hAnsi="Times New Roman"/>
          <w:b w:val="0"/>
          <w:i w:val="0"/>
          <w:color w:val="000000"/>
          <w:sz w:val="24"/>
        </w:rPr>
        <w:t xml:space="preserve"> кл. общеобразовательных  учреждений /С.М. Никольский и др.- М.: Просвещение, 2007/. </w:t>
      </w:r>
    </w:p>
    <w:p>
      <w:pPr>
        <w:numPr>
          <w:ilvl w:val="0"/>
          <w:numId w:val="1"/>
        </w:numPr>
        <w:spacing w:before="0" w:after="0"/>
        <w:ind w:left="425" w:leftChars="0" w:hanging="425" w:firstLineChars="0"/>
        <w:jc w:val="left"/>
        <w:rPr>
          <w:rFonts w:ascii="Times New Roman" w:hAnsi="Times New Roman"/>
          <w:b w:val="0"/>
          <w:i w:val="0"/>
          <w:color w:val="000000"/>
          <w:sz w:val="24"/>
        </w:rPr>
      </w:pPr>
      <w:r>
        <w:rPr>
          <w:rFonts w:ascii="Times New Roman" w:hAnsi="Times New Roman"/>
          <w:b w:val="0"/>
          <w:i w:val="0"/>
          <w:color w:val="000000"/>
          <w:sz w:val="24"/>
        </w:rPr>
        <w:t>Алгебра и начала анализа: дидактические материалы, 1</w:t>
      </w:r>
      <w:r>
        <w:rPr>
          <w:rFonts w:hint="default" w:ascii="Times New Roman" w:hAnsi="Times New Roman"/>
          <w:b w:val="0"/>
          <w:i w:val="0"/>
          <w:color w:val="000000"/>
          <w:sz w:val="24"/>
          <w:lang w:val="ru-RU"/>
        </w:rPr>
        <w:t>1</w:t>
      </w:r>
      <w:r>
        <w:rPr>
          <w:rFonts w:ascii="Times New Roman" w:hAnsi="Times New Roman"/>
          <w:b w:val="0"/>
          <w:i w:val="0"/>
          <w:color w:val="000000"/>
          <w:sz w:val="24"/>
        </w:rPr>
        <w:t xml:space="preserve"> класс, /М. К. Потапов, А. В. Шевкин.  М.: Просвещение, 2009 г/. </w:t>
      </w:r>
    </w:p>
    <w:p>
      <w:pPr>
        <w:numPr>
          <w:ilvl w:val="0"/>
          <w:numId w:val="1"/>
        </w:numPr>
        <w:spacing w:before="0" w:after="0"/>
        <w:ind w:left="425" w:leftChars="0" w:hanging="425" w:firstLineChars="0"/>
        <w:jc w:val="left"/>
        <w:rPr>
          <w:rFonts w:ascii="Times New Roman" w:hAnsi="Times New Roman"/>
          <w:b w:val="0"/>
          <w:i w:val="0"/>
          <w:color w:val="000000"/>
          <w:sz w:val="24"/>
        </w:rPr>
      </w:pPr>
      <w:r>
        <w:rPr>
          <w:rFonts w:ascii="Times New Roman" w:hAnsi="Times New Roman"/>
          <w:b w:val="0"/>
          <w:i w:val="0"/>
          <w:color w:val="000000"/>
          <w:sz w:val="24"/>
        </w:rPr>
        <w:t>Алгебра и начала математического анализа: тематические тесты, 1</w:t>
      </w:r>
      <w:r>
        <w:rPr>
          <w:rFonts w:hint="default" w:ascii="Times New Roman" w:hAnsi="Times New Roman"/>
          <w:b w:val="0"/>
          <w:i w:val="0"/>
          <w:color w:val="000000"/>
          <w:sz w:val="24"/>
          <w:lang w:val="ru-RU"/>
        </w:rPr>
        <w:t>1</w:t>
      </w:r>
      <w:r>
        <w:rPr>
          <w:rFonts w:ascii="Times New Roman" w:hAnsi="Times New Roman"/>
          <w:b w:val="0"/>
          <w:i w:val="0"/>
          <w:color w:val="000000"/>
          <w:sz w:val="24"/>
        </w:rPr>
        <w:t xml:space="preserve"> класс, /Ю. В. Шепелева.  М.: Просвещение, 2009 г/.</w:t>
      </w:r>
    </w:p>
    <w:bookmarkEnd w:id="15"/>
    <w:p>
      <w:pPr>
        <w:spacing w:before="0" w:after="0"/>
        <w:ind w:left="135"/>
        <w:jc w:val="left"/>
        <w:rPr>
          <w:rFonts w:ascii="Times New Roman" w:hAnsi="Times New Roman"/>
          <w:b w:val="0"/>
          <w:i w:val="0"/>
          <w:color w:val="000000"/>
          <w:sz w:val="24"/>
        </w:rPr>
      </w:pPr>
    </w:p>
    <w:sectPr>
      <w:pgSz w:w="11907" w:h="16839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3DCA89"/>
    <w:multiLevelType w:val="singleLevel"/>
    <w:tmpl w:val="253DCA89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117C5C"/>
    <w:rsid w:val="33FB2619"/>
    <w:rsid w:val="3D7F6BD1"/>
    <w:rsid w:val="4CB57240"/>
    <w:rsid w:val="4D073D42"/>
    <w:rsid w:val="4D56040D"/>
    <w:rsid w:val="56D301D7"/>
    <w:rsid w:val="5D704B3B"/>
    <w:rsid w:val="6E0C6122"/>
    <w:rsid w:val="769939F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uiPriority="99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20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Normal Indent"/>
    <w:basedOn w:val="1"/>
    <w:unhideWhenUsed/>
    <w:qFormat/>
    <w:uiPriority w:val="99"/>
    <w:pPr>
      <w:ind w:left="720"/>
    </w:pPr>
  </w:style>
  <w:style w:type="paragraph" w:styleId="11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2">
    <w:name w:val="header"/>
    <w:basedOn w:val="1"/>
    <w:link w:val="16"/>
    <w:unhideWhenUsed/>
    <w:qFormat/>
    <w:uiPriority w:val="99"/>
    <w:pPr>
      <w:tabs>
        <w:tab w:val="center" w:pos="4680"/>
        <w:tab w:val="right" w:pos="9360"/>
      </w:tabs>
    </w:pPr>
  </w:style>
  <w:style w:type="paragraph" w:styleId="13">
    <w:name w:val="Title"/>
    <w:basedOn w:val="1"/>
    <w:next w:val="1"/>
    <w:link w:val="22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4">
    <w:name w:val="Subtitle"/>
    <w:basedOn w:val="1"/>
    <w:next w:val="1"/>
    <w:link w:val="21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15">
    <w:name w:val="Table Grid"/>
    <w:basedOn w:val="7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Header Char"/>
    <w:basedOn w:val="6"/>
    <w:link w:val="12"/>
    <w:uiPriority w:val="99"/>
  </w:style>
  <w:style w:type="character" w:customStyle="1" w:styleId="17">
    <w:name w:val="Heading 1 Char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8">
    <w:name w:val="Heading 2 Char"/>
    <w:basedOn w:val="6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9">
    <w:name w:val="Heading 3 Char"/>
    <w:basedOn w:val="6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0">
    <w:name w:val="Heading 4 Char"/>
    <w:basedOn w:val="6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1">
    <w:name w:val="Subtitle Char"/>
    <w:basedOn w:val="6"/>
    <w:link w:val="1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22">
    <w:name w:val="Title Char"/>
    <w:basedOn w:val="6"/>
    <w:link w:val="1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23</TotalTime>
  <ScaleCrop>false</ScaleCrop>
  <LinksUpToDate>false</LinksUpToDate>
  <Application>WPS Office_12.2.0.13306_F1E327BC-269C-435d-A152-05C5408002CA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2023-09-19T07:33:00Z</dcterms:created>
  <dc:creator>HP</dc:creator>
  <cp:lastModifiedBy>HP</cp:lastModifiedBy>
  <dcterms:modified xsi:type="dcterms:W3CDTF">2023-11-28T17:04:17Z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957575A80E1847DF855BFCB3DE13FE95_13</vt:lpwstr>
  </property>
</Properties>
</file>