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5FD" w:rsidRPr="00EC45FD" w:rsidRDefault="00EC45FD" w:rsidP="00EC45FD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198120</wp:posOffset>
                </wp:positionH>
                <wp:positionV relativeFrom="paragraph">
                  <wp:posOffset>-304800</wp:posOffset>
                </wp:positionV>
                <wp:extent cx="7170420" cy="10416540"/>
                <wp:effectExtent l="0" t="0" r="11430" b="22860"/>
                <wp:wrapNone/>
                <wp:docPr id="2" name="Вертикальный свито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0420" cy="10416540"/>
                        </a:xfrm>
                        <a:prstGeom prst="vertic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45FD" w:rsidRPr="00EC45FD" w:rsidRDefault="00EC45FD" w:rsidP="00EC45FD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323E4F" w:themeColor="text2" w:themeShade="BF"/>
                                <w:kern w:val="36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EA151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323E4F" w:themeColor="text2" w:themeShade="BF"/>
                                <w:kern w:val="36"/>
                                <w:sz w:val="28"/>
                                <w:szCs w:val="28"/>
                                <w:lang w:eastAsia="ru-RU"/>
                              </w:rPr>
                              <w:t>«Игры для развития слоговой структуры слова»</w:t>
                            </w:r>
                          </w:p>
                          <w:p w:rsidR="00EC45FD" w:rsidRPr="00EC45FD" w:rsidRDefault="00EC45FD" w:rsidP="00EC45FD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0"/>
                              <w:rPr>
                                <w:rStyle w:val="c0"/>
                                <w:rFonts w:ascii="Times New Roman" w:eastAsia="Times New Roman" w:hAnsi="Times New Roman" w:cs="Times New Roman"/>
                                <w:bCs/>
                                <w:i/>
                                <w:color w:val="0D0D0D" w:themeColor="text1" w:themeTint="F2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C45FD">
                              <w:rPr>
                                <w:rFonts w:ascii="Times New Roman" w:hAnsi="Times New Roman" w:cs="Times New Roman"/>
                                <w:i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В настоящее время увеличивается количество дошкольников с нарушением речи. </w:t>
                            </w:r>
                            <w:r w:rsidRPr="00EC45FD">
                              <w:rPr>
                                <w:rStyle w:val="Default"/>
                                <w:rFonts w:ascii="Times New Roman" w:hAnsi="Times New Roman" w:cs="Times New Roman"/>
                                <w:i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Одним из наиболее трудных для коррекции среди разнообразных нарушений речи у детей дошкольного возраста является такое особое проявление речевой патологии, как нарушение слоговой структуры слов. Нарушение слоговой структуры слов обычно выявляется при логопедическом обследовании детей с общим недоразвитием речи. Этот дефект речевого развития характеризуется трудностями в произношении слов сложного слогового состава (нарушение порядка слогов в слове, пропуски либо добавления новых слогов или звуков). </w:t>
                            </w:r>
                            <w:r w:rsidRPr="00EC45FD">
                              <w:rPr>
                                <w:rStyle w:val="c0"/>
                                <w:rFonts w:ascii="Times New Roman" w:hAnsi="Times New Roman" w:cs="Times New Roman"/>
                                <w:i/>
                                <w:color w:val="0D0D0D" w:themeColor="text1" w:themeTint="F2"/>
                                <w:sz w:val="24"/>
                                <w:szCs w:val="24"/>
                              </w:rPr>
                              <w:t>Что могут сделать родители, чтобы помочь своему ребенку справиться с этим нарушением? Я познакомлю вас с некоторыми приемами коррекции и развития слоговой структуры слова.</w:t>
                            </w:r>
                          </w:p>
                          <w:p w:rsidR="00EC45FD" w:rsidRPr="00EC45FD" w:rsidRDefault="00EC45FD" w:rsidP="00EC45FD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olor w:val="323E4F" w:themeColor="text2" w:themeShade="BF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C45F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C2C2D"/>
                                <w:sz w:val="24"/>
                                <w:szCs w:val="24"/>
                              </w:rPr>
                              <w:t>Помочь ребенку в преодолении трудностей могут следующие игры</w:t>
                            </w:r>
                            <w:r w:rsidRPr="00EC45FD">
                              <w:rPr>
                                <w:rFonts w:ascii="Times New Roman" w:hAnsi="Times New Roman" w:cs="Times New Roman"/>
                                <w:color w:val="2C2C2D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rPr>
                                <w:color w:val="2C2C2D"/>
                              </w:rPr>
                              <w:t xml:space="preserve">На подготовительном этапе проводятся игры на вербальном и невербальном материале.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rPr>
                                <w:color w:val="2C2C2D"/>
                              </w:rPr>
                              <w:t xml:space="preserve">1. Игры и упражнения, направленные на формирования чувства ритма.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rPr>
                                <w:color w:val="2C2C2D"/>
                              </w:rPr>
                              <w:t xml:space="preserve">Чтение отрывков из детских стихов, игры «Доскажи словечко», «Подбери рифму»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rPr>
                                <w:color w:val="2C2C2D"/>
                              </w:rPr>
                              <w:t xml:space="preserve">2. Игры на развития слуховой памяти и слухового внимания.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rPr>
                                <w:color w:val="2C2C2D"/>
                              </w:rPr>
                              <w:t xml:space="preserve">«Узнай музыкальный инструмент», «Сколько раз ударили в барабан».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3. Работа над ритмом и темпом.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rPr>
                                <w:color w:val="2C2C2D"/>
                              </w:rPr>
                              <w:t xml:space="preserve">Сначала на простым, затем над сложным. Предлагают различные способы воспроизведения ритма. «Хлопни столько, сколько точек на кубике», «Веселые инструменты».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4. Упражнения на развитие координации рук.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Выполнение движений (левой, правой рукой, двумя руками) по образцу, по словесной инструкции или под счет (кулак – ребро кулак – ребро – ладонь, </w:t>
                            </w:r>
                            <w:r w:rsidRPr="00EC45FD">
                              <w:rPr>
                                <w:color w:val="2C2C2D"/>
                              </w:rPr>
                              <w:t xml:space="preserve">пальчиковая гимнастика.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5. Графические упражнения </w:t>
                            </w:r>
                            <w:r w:rsidRPr="00EC45FD">
                              <w:rPr>
                                <w:color w:val="2C2C2D"/>
                              </w:rPr>
                              <w:t>«Продолжи орнамент», «Укрась тарелочку», «Собери бусы»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6. Артикуляционные упражнения.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«Сказка о веселом язычке».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rPr>
                                <w:color w:val="2C2C2D"/>
                              </w:rPr>
                              <w:t xml:space="preserve">7. Игры и упражнения, направленные на развитие пространственно-временных представлений: </w:t>
                            </w:r>
                            <w:r w:rsidRPr="00EC45FD">
                              <w:t xml:space="preserve">начало-середина-конец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Перед-за-после-между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Первый -последний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Для уточнения данных понятий можно использовать русскую народную сказку «Репка». Проводится игра – драматизация сказки и работу над ответами на вопросы: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Кто тянул репку первым?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Кто стоял между бабкой и Жучкой? </w:t>
                            </w:r>
                          </w:p>
                          <w:p w:rsidR="00EC45FD" w:rsidRPr="00EC45FD" w:rsidRDefault="00EC45FD" w:rsidP="00EC45FD">
                            <w:pPr>
                              <w:pStyle w:val="Default"/>
                              <w:jc w:val="both"/>
                            </w:pPr>
                            <w:r w:rsidRPr="00EC45FD">
                              <w:t xml:space="preserve">Кто стоял за дедом? Кто прибежал на помощь последним? </w:t>
                            </w:r>
                          </w:p>
                          <w:p w:rsidR="00EC45FD" w:rsidRPr="00EC45FD" w:rsidRDefault="00EC45FD" w:rsidP="00EC45F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C4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 этапе коррекционной работы проводятся игры: «Поймай звук», «Слушай и хлопай» и другие игры. Комплексный подход к преодолению речевого дефекта предполагает активное участие в</w:t>
                            </w:r>
                            <w:r w:rsidRPr="00EC45F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C4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нем родителей, которые все знания, речевые навыки, умения, полученные детьми во время занятий с учителем-логопедом и воспитателями, могут закрепить в повседневной жизни.</w:t>
                            </w:r>
                          </w:p>
                          <w:p w:rsidR="00EC45FD" w:rsidRPr="00EC45FD" w:rsidRDefault="00EC45FD" w:rsidP="00EC45F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C45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Учитель-логопед Петренко Н.Т.</w:t>
                            </w:r>
                          </w:p>
                          <w:p w:rsidR="00EC45FD" w:rsidRDefault="00EC45FD" w:rsidP="00EC45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Вертикальный свиток 2" o:spid="_x0000_s1026" type="#_x0000_t97" style="position:absolute;left:0;text-align:left;margin-left:15.6pt;margin-top:-24pt;width:564.6pt;height:820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" fillcolor="white [3201]" strokecolor="#70ad47 [3209]" strokeweight="1pt">
                <v:stroke joinstyle="miter"/>
                <v:textbox>
                  <w:txbxContent>
                    <w:p w:rsidR="00EC45FD" w:rsidRPr="00EC45FD" w:rsidRDefault="00EC45FD" w:rsidP="00EC45FD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323E4F" w:themeColor="text2" w:themeShade="BF"/>
                          <w:kern w:val="36"/>
                          <w:sz w:val="28"/>
                          <w:szCs w:val="28"/>
                          <w:lang w:eastAsia="ru-RU"/>
                        </w:rPr>
                      </w:pPr>
                      <w:r w:rsidRPr="00EA151C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323E4F" w:themeColor="text2" w:themeShade="BF"/>
                          <w:kern w:val="36"/>
                          <w:sz w:val="28"/>
                          <w:szCs w:val="28"/>
                          <w:lang w:eastAsia="ru-RU"/>
                        </w:rPr>
                        <w:t>«Игры для развития слоговой структуры слова»</w:t>
                      </w:r>
                    </w:p>
                    <w:p w:rsidR="00EC45FD" w:rsidRPr="00EC45FD" w:rsidRDefault="00EC45FD" w:rsidP="00EC45FD">
                      <w:pPr>
                        <w:spacing w:before="100" w:beforeAutospacing="1" w:after="100" w:afterAutospacing="1" w:line="240" w:lineRule="auto"/>
                        <w:jc w:val="both"/>
                        <w:outlineLvl w:val="0"/>
                        <w:rPr>
                          <w:rStyle w:val="c0"/>
                          <w:rFonts w:ascii="Times New Roman" w:eastAsia="Times New Roman" w:hAnsi="Times New Roman" w:cs="Times New Roman"/>
                          <w:bCs/>
                          <w:i/>
                          <w:color w:val="0D0D0D" w:themeColor="text1" w:themeTint="F2"/>
                          <w:kern w:val="36"/>
                          <w:sz w:val="24"/>
                          <w:szCs w:val="24"/>
                          <w:lang w:eastAsia="ru-RU"/>
                        </w:rPr>
                      </w:pPr>
                      <w:r w:rsidRPr="00EC45FD">
                        <w:rPr>
                          <w:rFonts w:ascii="Times New Roman" w:hAnsi="Times New Roman" w:cs="Times New Roman"/>
                          <w:i/>
                          <w:color w:val="0D0D0D" w:themeColor="text1" w:themeTint="F2"/>
                          <w:sz w:val="24"/>
                          <w:szCs w:val="24"/>
                        </w:rPr>
                        <w:t xml:space="preserve">В настоящее время увеличивается количество дошкольников с нарушением речи. </w:t>
                      </w:r>
                      <w:r w:rsidRPr="00EC45FD">
                        <w:rPr>
                          <w:rStyle w:val="Default"/>
                          <w:rFonts w:ascii="Times New Roman" w:hAnsi="Times New Roman" w:cs="Times New Roman"/>
                          <w:i/>
                          <w:color w:val="0D0D0D" w:themeColor="text1" w:themeTint="F2"/>
                          <w:sz w:val="24"/>
                          <w:szCs w:val="24"/>
                        </w:rPr>
                        <w:t xml:space="preserve">Одним из наиболее трудных для коррекции среди разнообразных нарушений речи у детей дошкольного возраста является такое особое проявление речевой патологии, как нарушение слоговой структуры слов. Нарушение слоговой структуры слов обычно выявляется при логопедическом обследовании детей с общим недоразвитием речи. Этот дефект речевого развития характеризуется трудностями в произношении слов сложного слогового состава (нарушение порядка слогов в слове, пропуски либо добавления новых слогов или звуков). </w:t>
                      </w:r>
                      <w:r w:rsidRPr="00EC45FD">
                        <w:rPr>
                          <w:rStyle w:val="c0"/>
                          <w:rFonts w:ascii="Times New Roman" w:hAnsi="Times New Roman" w:cs="Times New Roman"/>
                          <w:i/>
                          <w:color w:val="0D0D0D" w:themeColor="text1" w:themeTint="F2"/>
                          <w:sz w:val="24"/>
                          <w:szCs w:val="24"/>
                        </w:rPr>
                        <w:t>Что могут сделать родители, чтобы помочь своему ребенку справиться с этим нарушением? Я познакомлю вас с некоторыми приемами коррекции и развития слоговой структуры слова.</w:t>
                      </w:r>
                    </w:p>
                    <w:p w:rsidR="00EC45FD" w:rsidRPr="00EC45FD" w:rsidRDefault="00EC45FD" w:rsidP="00EC45FD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olor w:val="323E4F" w:themeColor="text2" w:themeShade="BF"/>
                          <w:kern w:val="36"/>
                          <w:sz w:val="24"/>
                          <w:szCs w:val="24"/>
                          <w:lang w:eastAsia="ru-RU"/>
                        </w:rPr>
                      </w:pPr>
                      <w:r w:rsidRPr="00EC45FD">
                        <w:rPr>
                          <w:rFonts w:ascii="Times New Roman" w:hAnsi="Times New Roman" w:cs="Times New Roman"/>
                          <w:b/>
                          <w:bCs/>
                          <w:color w:val="2C2C2D"/>
                          <w:sz w:val="24"/>
                          <w:szCs w:val="24"/>
                        </w:rPr>
                        <w:t>Помочь ребенку в преодолении трудностей могут следующие игры</w:t>
                      </w:r>
                      <w:r w:rsidRPr="00EC45FD">
                        <w:rPr>
                          <w:rFonts w:ascii="Times New Roman" w:hAnsi="Times New Roman" w:cs="Times New Roman"/>
                          <w:color w:val="2C2C2D"/>
                          <w:sz w:val="24"/>
                          <w:szCs w:val="24"/>
                        </w:rPr>
                        <w:t>: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rPr>
                          <w:color w:val="2C2C2D"/>
                        </w:rPr>
                        <w:t xml:space="preserve">На подготовительном этапе проводятся игры на вербальном и невербальном материале.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rPr>
                          <w:color w:val="2C2C2D"/>
                        </w:rPr>
                        <w:t xml:space="preserve">1. Игры и упражнения, направленные на формирования чувства ритма.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rPr>
                          <w:color w:val="2C2C2D"/>
                        </w:rPr>
                        <w:t xml:space="preserve">Чтение отрывков из детских стихов, игры «Доскажи словечко», «Подбери рифму»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rPr>
                          <w:color w:val="2C2C2D"/>
                        </w:rPr>
                        <w:t xml:space="preserve">2. Игры на развития слуховой памяти и слухового внимания.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rPr>
                          <w:color w:val="2C2C2D"/>
                        </w:rPr>
                        <w:t xml:space="preserve">«Узнай музыкальный инструмент», «Сколько раз ударили в барабан».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3. Работа над ритмом и темпом.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rPr>
                          <w:color w:val="2C2C2D"/>
                        </w:rPr>
                        <w:t xml:space="preserve">Сначала на простым, затем над сложным. Предлагают различные способы воспроизведения ритма. «Хлопни столько, сколько точек на кубике», «Веселые инструменты».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4. Упражнения на развитие координации рук.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Выполнение движений (левой, правой рукой, двумя руками) по образцу, по словесной инструкции или под счет (кулак – ребро кулак – ребро – ладонь, </w:t>
                      </w:r>
                      <w:r w:rsidRPr="00EC45FD">
                        <w:rPr>
                          <w:color w:val="2C2C2D"/>
                        </w:rPr>
                        <w:t xml:space="preserve">пальчиковая гимнастика.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5. Графические упражнения </w:t>
                      </w:r>
                      <w:r w:rsidRPr="00EC45FD">
                        <w:rPr>
                          <w:color w:val="2C2C2D"/>
                        </w:rPr>
                        <w:t>«Продолжи орнамент», «Укрась тарелочку», «Собери бусы»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6. Артикуляционные упражнения.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«Сказка о веселом язычке».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rPr>
                          <w:color w:val="2C2C2D"/>
                        </w:rPr>
                        <w:t xml:space="preserve">7. Игры и упражнения, направленные на развитие пространственно-временных представлений: </w:t>
                      </w:r>
                      <w:r w:rsidRPr="00EC45FD">
                        <w:t xml:space="preserve">начало-середина-конец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Перед-за-после-между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Первый -последний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Для уточнения данных понятий можно использовать русскую народную сказку «Репка». Проводится игра – драматизация сказки и работу над ответами на вопросы: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Кто тянул репку первым?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Кто стоял между бабкой и Жучкой? </w:t>
                      </w:r>
                    </w:p>
                    <w:p w:rsidR="00EC45FD" w:rsidRPr="00EC45FD" w:rsidRDefault="00EC45FD" w:rsidP="00EC45FD">
                      <w:pPr>
                        <w:pStyle w:val="Default"/>
                        <w:jc w:val="both"/>
                      </w:pPr>
                      <w:r w:rsidRPr="00EC45FD">
                        <w:t xml:space="preserve">Кто стоял за дедом? Кто прибежал на помощь последним? </w:t>
                      </w:r>
                    </w:p>
                    <w:p w:rsidR="00EC45FD" w:rsidRPr="00EC45FD" w:rsidRDefault="00EC45FD" w:rsidP="00EC45FD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C4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 этапе коррекционной работы проводятся игры: «Поймай звук», «Слушай и хлопай» и другие игры. Комплексный подход к преодолению речевого дефекта предполагает активное участие в</w:t>
                      </w:r>
                      <w:r w:rsidRPr="00EC45F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EC4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нем родителей, которые все знания, речевые навыки, умения, полученные детьми во время занятий с учителем-логопедом и воспитателями, могут закрепить в повседневной жизни.</w:t>
                      </w:r>
                    </w:p>
                    <w:p w:rsidR="00EC45FD" w:rsidRPr="00EC45FD" w:rsidRDefault="00EC45FD" w:rsidP="00EC45FD">
                      <w:pPr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C45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Учитель-логопед Петренко Н.Т.</w:t>
                      </w:r>
                    </w:p>
                    <w:p w:rsidR="00EC45FD" w:rsidRDefault="00EC45FD" w:rsidP="00EC45FD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EC45FD" w:rsidRPr="00EC45FD" w:rsidSect="00EC45FD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51C"/>
    <w:rsid w:val="007D29CC"/>
    <w:rsid w:val="00EA151C"/>
    <w:rsid w:val="00EC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A427A"/>
  <w15:chartTrackingRefBased/>
  <w15:docId w15:val="{0678937E-6882-4C96-AEDC-FFBC44CA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15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0">
    <w:name w:val="c0"/>
    <w:basedOn w:val="a0"/>
    <w:rsid w:val="00EA1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8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CA255-44F8-4CD6-A59D-1390A49AD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2025-01-17T06:16:00Z</dcterms:created>
  <dcterms:modified xsi:type="dcterms:W3CDTF">2025-01-17T06:34:00Z</dcterms:modified>
</cp:coreProperties>
</file>