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5D" w:rsidRDefault="00313E91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Практическая работа №7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9308C2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r w:rsidR="00313E91">
        <w:rPr>
          <w:i w:val="0"/>
          <w:sz w:val="28"/>
          <w:szCs w:val="28"/>
        </w:rPr>
        <w:t>компаратора</w:t>
      </w:r>
      <w:r w:rsidR="00456E60">
        <w:rPr>
          <w:i w:val="0"/>
          <w:sz w:val="28"/>
          <w:szCs w:val="28"/>
        </w:rPr>
        <w:t>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9308C2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930D5D">
        <w:rPr>
          <w:i w:val="0"/>
          <w:sz w:val="28"/>
          <w:szCs w:val="28"/>
        </w:rPr>
        <w:t xml:space="preserve">работы и применения </w:t>
      </w:r>
      <w:r w:rsidR="00313E91">
        <w:rPr>
          <w:i w:val="0"/>
          <w:sz w:val="28"/>
          <w:szCs w:val="28"/>
        </w:rPr>
        <w:t>компаратора</w:t>
      </w:r>
      <w:r w:rsidR="00930D5D">
        <w:rPr>
          <w:i w:val="0"/>
          <w:sz w:val="28"/>
          <w:szCs w:val="28"/>
        </w:rPr>
        <w:t>;</w:t>
      </w:r>
    </w:p>
    <w:p w:rsidR="00C139BC" w:rsidRDefault="00930D5D" w:rsidP="00456E60">
      <w:pPr>
        <w:pStyle w:val="2"/>
        <w:shd w:val="clear" w:color="auto" w:fill="auto"/>
        <w:spacing w:line="240" w:lineRule="auto"/>
        <w:ind w:left="60" w:right="9" w:firstLine="740"/>
        <w:rPr>
          <w:rStyle w:val="0pt"/>
          <w:iCs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</w:t>
      </w:r>
      <w:r w:rsidR="00313E91">
        <w:rPr>
          <w:i w:val="0"/>
          <w:sz w:val="28"/>
          <w:szCs w:val="28"/>
        </w:rPr>
        <w:t>построения устройств равнозначности и неравнозначности</w:t>
      </w:r>
      <w:r w:rsidR="00180A0F" w:rsidRPr="00C139BC">
        <w:rPr>
          <w:i w:val="0"/>
          <w:sz w:val="28"/>
          <w:szCs w:val="28"/>
        </w:rPr>
        <w:t xml:space="preserve">. </w:t>
      </w:r>
      <w:r w:rsidR="00180A0F"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</w:t>
      </w:r>
      <w:r w:rsidR="00456E60">
        <w:rPr>
          <w:i w:val="0"/>
          <w:sz w:val="28"/>
          <w:szCs w:val="28"/>
        </w:rPr>
        <w:t>она</w:t>
      </w:r>
      <w:r w:rsidR="00313E91">
        <w:rPr>
          <w:i w:val="0"/>
          <w:sz w:val="28"/>
          <w:szCs w:val="28"/>
        </w:rPr>
        <w:t>льные особенности компараторов</w:t>
      </w:r>
      <w:r w:rsidRPr="00C139BC">
        <w:rPr>
          <w:i w:val="0"/>
          <w:sz w:val="28"/>
          <w:szCs w:val="28"/>
        </w:rPr>
        <w:t>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BB2395">
        <w:rPr>
          <w:i w:val="0"/>
          <w:sz w:val="28"/>
          <w:szCs w:val="28"/>
        </w:rPr>
        <w:t>р</w:t>
      </w:r>
      <w:r w:rsidRPr="00C139BC">
        <w:rPr>
          <w:i w:val="0"/>
          <w:sz w:val="28"/>
          <w:szCs w:val="28"/>
        </w:rPr>
        <w:t xml:space="preserve">оить функциональную схему </w:t>
      </w:r>
      <w:r w:rsidR="00313E91">
        <w:rPr>
          <w:i w:val="0"/>
          <w:sz w:val="28"/>
          <w:szCs w:val="28"/>
        </w:rPr>
        <w:t>компаратора</w:t>
      </w:r>
      <w:r w:rsidR="00456E60">
        <w:rPr>
          <w:i w:val="0"/>
          <w:sz w:val="28"/>
          <w:szCs w:val="28"/>
        </w:rPr>
        <w:t>.</w:t>
      </w:r>
    </w:p>
    <w:p w:rsidR="009308C2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ED05C4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9308C2" w:rsidRPr="00C139BC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E84349" w:rsidRDefault="00B34F2B" w:rsidP="00B34F2B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Устройство равнозначности – это логическая схема с двумя входами </w:t>
      </w:r>
      <w:r>
        <w:rPr>
          <w:i w:val="0"/>
          <w:sz w:val="28"/>
          <w:szCs w:val="28"/>
          <w:lang w:val="en-US"/>
        </w:rPr>
        <w:t>a</w:t>
      </w:r>
      <w:r w:rsidRPr="00B34F2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</w:t>
      </w:r>
      <w:r>
        <w:rPr>
          <w:i w:val="0"/>
          <w:sz w:val="28"/>
          <w:szCs w:val="28"/>
          <w:lang w:val="en-US"/>
        </w:rPr>
        <w:t>b</w:t>
      </w:r>
      <w:r w:rsidRPr="00B34F2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выходом </w:t>
      </w:r>
      <w:r>
        <w:rPr>
          <w:i w:val="0"/>
          <w:sz w:val="28"/>
          <w:szCs w:val="28"/>
          <w:lang w:val="en-US"/>
        </w:rPr>
        <w:t>F</w:t>
      </w:r>
      <w:r>
        <w:rPr>
          <w:i w:val="0"/>
          <w:sz w:val="28"/>
          <w:szCs w:val="28"/>
        </w:rPr>
        <w:t xml:space="preserve">, условия работы таковы: на выходе </w:t>
      </w:r>
      <w:r>
        <w:rPr>
          <w:i w:val="0"/>
          <w:sz w:val="28"/>
          <w:szCs w:val="28"/>
          <w:lang w:val="en-US"/>
        </w:rPr>
        <w:t>F</w:t>
      </w:r>
      <w:r w:rsidRPr="00B34F2B">
        <w:rPr>
          <w:i w:val="0"/>
          <w:sz w:val="28"/>
          <w:szCs w:val="28"/>
        </w:rPr>
        <w:t xml:space="preserve">=1 </w:t>
      </w:r>
      <w:r>
        <w:rPr>
          <w:i w:val="0"/>
          <w:sz w:val="28"/>
          <w:szCs w:val="28"/>
        </w:rPr>
        <w:t xml:space="preserve">только при совпадении информационных значений </w:t>
      </w:r>
      <w:r>
        <w:rPr>
          <w:i w:val="0"/>
          <w:sz w:val="28"/>
          <w:szCs w:val="28"/>
          <w:lang w:val="en-US"/>
        </w:rPr>
        <w:t>a</w:t>
      </w:r>
      <w:r w:rsidRPr="00B34F2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</w:t>
      </w:r>
      <w:r>
        <w:rPr>
          <w:i w:val="0"/>
          <w:sz w:val="28"/>
          <w:szCs w:val="28"/>
          <w:lang w:val="en-US"/>
        </w:rPr>
        <w:t>b</w:t>
      </w:r>
      <w:r>
        <w:rPr>
          <w:i w:val="0"/>
          <w:sz w:val="28"/>
          <w:szCs w:val="28"/>
        </w:rPr>
        <w:t>. В таблице 7.1 приведена таблица истинности УР.</w:t>
      </w:r>
    </w:p>
    <w:p w:rsidR="00B34F2B" w:rsidRDefault="00D80BDC" w:rsidP="00B34F2B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Структурная формула для схемы имеет вид:</w:t>
      </w:r>
    </w:p>
    <w:p w:rsidR="00D80BDC" w:rsidRPr="00D80BDC" w:rsidRDefault="00D80BDC" w:rsidP="00B34F2B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F=a*b+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* 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acc>
        </m:oMath>
      </m:oMathPara>
    </w:p>
    <w:p w:rsidR="00D80BDC" w:rsidRDefault="00D80BDC" w:rsidP="00D80BDC">
      <w:pPr>
        <w:pStyle w:val="2"/>
        <w:shd w:val="clear" w:color="auto" w:fill="auto"/>
        <w:spacing w:line="240" w:lineRule="auto"/>
        <w:ind w:firstLine="709"/>
        <w:jc w:val="righ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Таблица 7.1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3"/>
        <w:gridCol w:w="3194"/>
        <w:gridCol w:w="3194"/>
      </w:tblGrid>
      <w:tr w:rsidR="00D80BDC" w:rsidTr="00D80BDC">
        <w:tc>
          <w:tcPr>
            <w:tcW w:w="3193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a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b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F</w:t>
            </w:r>
          </w:p>
        </w:tc>
      </w:tr>
      <w:tr w:rsidR="00D80BDC" w:rsidTr="00D80BDC">
        <w:tc>
          <w:tcPr>
            <w:tcW w:w="3193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</w:tr>
      <w:tr w:rsidR="00D80BDC" w:rsidTr="00D80BDC">
        <w:tc>
          <w:tcPr>
            <w:tcW w:w="3193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</w:tr>
      <w:tr w:rsidR="00D80BDC" w:rsidTr="00D80BDC">
        <w:tc>
          <w:tcPr>
            <w:tcW w:w="3193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</w:tr>
      <w:tr w:rsidR="00D80BDC" w:rsidTr="00D80BDC">
        <w:tc>
          <w:tcPr>
            <w:tcW w:w="3193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D80BDC" w:rsidRPr="00D80BDC" w:rsidRDefault="00D80BDC" w:rsidP="00D80BDC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</w:tr>
    </w:tbl>
    <w:p w:rsidR="00D80BDC" w:rsidRDefault="00D80BDC" w:rsidP="00D80BDC">
      <w:pPr>
        <w:pStyle w:val="2"/>
        <w:shd w:val="clear" w:color="auto" w:fill="auto"/>
        <w:spacing w:line="240" w:lineRule="auto"/>
        <w:ind w:firstLine="709"/>
        <w:jc w:val="right"/>
        <w:rPr>
          <w:i w:val="0"/>
          <w:sz w:val="28"/>
          <w:szCs w:val="28"/>
          <w:lang w:val="en-US"/>
        </w:rPr>
      </w:pPr>
    </w:p>
    <w:p w:rsidR="00D80BDC" w:rsidRDefault="00D80BDC" w:rsidP="00D80BDC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Функциональная схема УР приведена на рис. 7.1. Она содержит пять логических элементов – два инвертора, два конъюнктора и один дизъюнктор.</w:t>
      </w:r>
    </w:p>
    <w:p w:rsidR="00D80BDC" w:rsidRDefault="00D80BDC" w:rsidP="00D80BDC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  <w:lang w:val="en-US"/>
        </w:rPr>
      </w:pPr>
    </w:p>
    <w:p w:rsidR="00292587" w:rsidRDefault="00D80BDC" w:rsidP="00292587">
      <w:pPr>
        <w:pStyle w:val="2"/>
        <w:keepNext/>
        <w:shd w:val="clear" w:color="auto" w:fill="auto"/>
        <w:spacing w:line="240" w:lineRule="auto"/>
        <w:ind w:firstLine="709"/>
        <w:jc w:val="center"/>
      </w:pPr>
      <w:r w:rsidRPr="00D80BDC">
        <w:rPr>
          <w:i w:val="0"/>
          <w:sz w:val="28"/>
          <w:szCs w:val="28"/>
          <w:lang w:val="en-US"/>
        </w:rPr>
        <w:drawing>
          <wp:inline distT="0" distB="0" distL="0" distR="0" wp14:anchorId="381014C6" wp14:editId="5BF9B5D6">
            <wp:extent cx="4010585" cy="2543530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25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BDC" w:rsidRPr="00292587" w:rsidRDefault="00292587" w:rsidP="00292587">
      <w:pPr>
        <w:pStyle w:val="ac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292587">
        <w:rPr>
          <w:rFonts w:ascii="Times New Roman" w:hAnsi="Times New Roman" w:cs="Times New Roman"/>
          <w:b w:val="0"/>
          <w:color w:val="auto"/>
          <w:sz w:val="28"/>
          <w:szCs w:val="28"/>
        </w:rPr>
        <w:t>Рис. 7.1 Функциональная схема устройства равнозначности</w:t>
      </w:r>
    </w:p>
    <w:p w:rsidR="00805DD9" w:rsidRPr="00805DD9" w:rsidRDefault="00805DD9" w:rsidP="00292587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 w:rsidRPr="00805DD9">
        <w:rPr>
          <w:i w:val="0"/>
          <w:sz w:val="28"/>
          <w:szCs w:val="28"/>
        </w:rPr>
        <w:t xml:space="preserve">Устройства равнозначности применяются в </w:t>
      </w:r>
      <w:r w:rsidRPr="00805DD9">
        <w:rPr>
          <w:i w:val="0"/>
          <w:sz w:val="28"/>
          <w:szCs w:val="28"/>
        </w:rPr>
        <w:t>основном в схемах сравнения циф</w:t>
      </w:r>
      <w:r w:rsidRPr="00805DD9">
        <w:rPr>
          <w:i w:val="0"/>
          <w:sz w:val="28"/>
          <w:szCs w:val="28"/>
        </w:rPr>
        <w:t>ровых кодов.</w:t>
      </w:r>
    </w:p>
    <w:p w:rsidR="00805DD9" w:rsidRDefault="00805DD9" w:rsidP="00292587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</w:p>
    <w:p w:rsidR="00292587" w:rsidRDefault="00292587" w:rsidP="00292587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 xml:space="preserve">Устройство неравнозначности – это логическая схема с двумя входами </w:t>
      </w:r>
      <w:r>
        <w:rPr>
          <w:i w:val="0"/>
          <w:sz w:val="28"/>
          <w:szCs w:val="28"/>
          <w:lang w:val="en-US"/>
        </w:rPr>
        <w:t>a</w:t>
      </w:r>
      <w:r w:rsidRPr="00B34F2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</w:t>
      </w:r>
      <w:r>
        <w:rPr>
          <w:i w:val="0"/>
          <w:sz w:val="28"/>
          <w:szCs w:val="28"/>
          <w:lang w:val="en-US"/>
        </w:rPr>
        <w:t>b</w:t>
      </w:r>
      <w:r w:rsidRPr="00B34F2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выходом </w:t>
      </w:r>
      <w:r>
        <w:rPr>
          <w:i w:val="0"/>
          <w:sz w:val="28"/>
          <w:szCs w:val="28"/>
          <w:lang w:val="en-US"/>
        </w:rPr>
        <w:t>F</w:t>
      </w:r>
      <w:r>
        <w:rPr>
          <w:i w:val="0"/>
          <w:sz w:val="28"/>
          <w:szCs w:val="28"/>
        </w:rPr>
        <w:t xml:space="preserve">, условия работы таковы: на выходе </w:t>
      </w:r>
      <w:r>
        <w:rPr>
          <w:i w:val="0"/>
          <w:sz w:val="28"/>
          <w:szCs w:val="28"/>
          <w:lang w:val="en-US"/>
        </w:rPr>
        <w:t>F</w:t>
      </w:r>
      <w:r w:rsidRPr="00B34F2B">
        <w:rPr>
          <w:i w:val="0"/>
          <w:sz w:val="28"/>
          <w:szCs w:val="28"/>
        </w:rPr>
        <w:t xml:space="preserve">=1 </w:t>
      </w:r>
      <w:r>
        <w:rPr>
          <w:i w:val="0"/>
          <w:sz w:val="28"/>
          <w:szCs w:val="28"/>
        </w:rPr>
        <w:t xml:space="preserve">только при несовпадении информационных значений </w:t>
      </w:r>
      <w:r>
        <w:rPr>
          <w:i w:val="0"/>
          <w:sz w:val="28"/>
          <w:szCs w:val="28"/>
          <w:lang w:val="en-US"/>
        </w:rPr>
        <w:t>a</w:t>
      </w:r>
      <w:r w:rsidRPr="00B34F2B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</w:t>
      </w:r>
      <w:r>
        <w:rPr>
          <w:i w:val="0"/>
          <w:sz w:val="28"/>
          <w:szCs w:val="28"/>
          <w:lang w:val="en-US"/>
        </w:rPr>
        <w:t>b</w:t>
      </w:r>
      <w:r>
        <w:rPr>
          <w:i w:val="0"/>
          <w:sz w:val="28"/>
          <w:szCs w:val="28"/>
        </w:rPr>
        <w:t>. Логическая функция</w:t>
      </w:r>
      <w:r w:rsidR="0004278A">
        <w:rPr>
          <w:i w:val="0"/>
          <w:sz w:val="28"/>
          <w:szCs w:val="28"/>
        </w:rPr>
        <w:t>,</w:t>
      </w:r>
      <w:r>
        <w:rPr>
          <w:i w:val="0"/>
          <w:sz w:val="28"/>
          <w:szCs w:val="28"/>
        </w:rPr>
        <w:t xml:space="preserve"> </w:t>
      </w:r>
      <w:r w:rsidR="0004278A">
        <w:rPr>
          <w:i w:val="0"/>
          <w:sz w:val="28"/>
          <w:szCs w:val="28"/>
        </w:rPr>
        <w:t>реализуемая</w:t>
      </w:r>
      <w:r>
        <w:rPr>
          <w:i w:val="0"/>
          <w:sz w:val="28"/>
          <w:szCs w:val="28"/>
        </w:rPr>
        <w:t xml:space="preserve"> в этом случае называется «</w:t>
      </w:r>
      <w:proofErr w:type="gramStart"/>
      <w:r>
        <w:rPr>
          <w:i w:val="0"/>
          <w:sz w:val="28"/>
          <w:szCs w:val="28"/>
        </w:rPr>
        <w:t>Исключающее</w:t>
      </w:r>
      <w:proofErr w:type="gramEnd"/>
      <w:r>
        <w:rPr>
          <w:i w:val="0"/>
          <w:sz w:val="28"/>
          <w:szCs w:val="28"/>
        </w:rPr>
        <w:t xml:space="preserve"> ИЛИ». В таблице 7.2 приведена таблица истинности неравнозначности.</w:t>
      </w:r>
    </w:p>
    <w:p w:rsidR="00292587" w:rsidRDefault="00292587" w:rsidP="00292587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Структурная формула для схемы имеет вид:</w:t>
      </w:r>
    </w:p>
    <w:p w:rsidR="00292587" w:rsidRPr="00292587" w:rsidRDefault="00292587" w:rsidP="00292587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F=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* b+a* 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acc>
        </m:oMath>
      </m:oMathPara>
    </w:p>
    <w:p w:rsidR="00292587" w:rsidRDefault="00292587" w:rsidP="00292587">
      <w:pPr>
        <w:pStyle w:val="2"/>
        <w:shd w:val="clear" w:color="auto" w:fill="auto"/>
        <w:spacing w:line="240" w:lineRule="auto"/>
        <w:ind w:firstLine="709"/>
        <w:jc w:val="righ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Таблица 7.2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3"/>
        <w:gridCol w:w="3194"/>
        <w:gridCol w:w="3194"/>
      </w:tblGrid>
      <w:tr w:rsidR="00292587" w:rsidTr="00292587">
        <w:tc>
          <w:tcPr>
            <w:tcW w:w="3193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a</w:t>
            </w:r>
          </w:p>
        </w:tc>
        <w:tc>
          <w:tcPr>
            <w:tcW w:w="3194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b</w:t>
            </w:r>
          </w:p>
        </w:tc>
        <w:tc>
          <w:tcPr>
            <w:tcW w:w="3194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F</w:t>
            </w:r>
          </w:p>
        </w:tc>
      </w:tr>
      <w:tr w:rsidR="00292587" w:rsidTr="00292587">
        <w:tc>
          <w:tcPr>
            <w:tcW w:w="3193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292587" w:rsidRPr="00292587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</w:tr>
      <w:tr w:rsidR="00292587" w:rsidTr="00292587">
        <w:tc>
          <w:tcPr>
            <w:tcW w:w="3193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292587" w:rsidRPr="00292587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</w:tr>
      <w:tr w:rsidR="00292587" w:rsidTr="00292587">
        <w:tc>
          <w:tcPr>
            <w:tcW w:w="3193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292587" w:rsidRPr="00292587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</w:tr>
      <w:tr w:rsidR="00292587" w:rsidTr="00292587">
        <w:tc>
          <w:tcPr>
            <w:tcW w:w="3193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292587" w:rsidRPr="00D80BDC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292587" w:rsidRPr="00292587" w:rsidRDefault="00292587" w:rsidP="0029258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</w:tr>
    </w:tbl>
    <w:p w:rsidR="00292587" w:rsidRDefault="00292587" w:rsidP="00292587">
      <w:pPr>
        <w:pStyle w:val="2"/>
        <w:shd w:val="clear" w:color="auto" w:fill="auto"/>
        <w:spacing w:line="240" w:lineRule="auto"/>
        <w:ind w:firstLine="709"/>
        <w:jc w:val="right"/>
        <w:rPr>
          <w:i w:val="0"/>
          <w:sz w:val="28"/>
          <w:szCs w:val="28"/>
          <w:lang w:val="en-US"/>
        </w:rPr>
      </w:pPr>
    </w:p>
    <w:p w:rsidR="00292587" w:rsidRDefault="00292587" w:rsidP="00292587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Функциональная схема неравнозначности приведена на рис. 7.2. Она содержит пять логических элементов – два инвертора, два элемента</w:t>
      </w:r>
      <w:proofErr w:type="gramStart"/>
      <w:r>
        <w:rPr>
          <w:i w:val="0"/>
          <w:sz w:val="28"/>
          <w:szCs w:val="28"/>
        </w:rPr>
        <w:t xml:space="preserve"> И</w:t>
      </w:r>
      <w:proofErr w:type="gramEnd"/>
      <w:r>
        <w:rPr>
          <w:i w:val="0"/>
          <w:sz w:val="28"/>
          <w:szCs w:val="28"/>
        </w:rPr>
        <w:t xml:space="preserve"> </w:t>
      </w:r>
      <w:proofErr w:type="spellStart"/>
      <w:r>
        <w:rPr>
          <w:i w:val="0"/>
          <w:sz w:val="28"/>
          <w:szCs w:val="28"/>
        </w:rPr>
        <w:t>и</w:t>
      </w:r>
      <w:proofErr w:type="spellEnd"/>
      <w:r>
        <w:rPr>
          <w:i w:val="0"/>
          <w:sz w:val="28"/>
          <w:szCs w:val="28"/>
        </w:rPr>
        <w:t xml:space="preserve"> один элемент ИЛИ.</w:t>
      </w:r>
    </w:p>
    <w:p w:rsidR="00292587" w:rsidRPr="00292587" w:rsidRDefault="00292587" w:rsidP="00292587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</w:p>
    <w:p w:rsidR="00292587" w:rsidRDefault="0004278A" w:rsidP="00292587">
      <w:pPr>
        <w:pStyle w:val="2"/>
        <w:keepNext/>
        <w:shd w:val="clear" w:color="auto" w:fill="auto"/>
        <w:spacing w:line="240" w:lineRule="auto"/>
        <w:ind w:firstLine="709"/>
        <w:jc w:val="center"/>
      </w:pPr>
      <w:r w:rsidRPr="0004278A">
        <w:drawing>
          <wp:inline distT="0" distB="0" distL="0" distR="0" wp14:anchorId="7939F7A9" wp14:editId="3FDEF86B">
            <wp:extent cx="4153480" cy="252447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587" w:rsidRPr="00292587" w:rsidRDefault="00292587" w:rsidP="00292587">
      <w:pPr>
        <w:pStyle w:val="ac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Рис. 7.2</w:t>
      </w:r>
      <w:r w:rsidRPr="0029258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Функциональная схема устройства </w:t>
      </w:r>
      <w:r w:rsidR="0004278A">
        <w:rPr>
          <w:rFonts w:ascii="Times New Roman" w:hAnsi="Times New Roman" w:cs="Times New Roman"/>
          <w:b w:val="0"/>
          <w:color w:val="auto"/>
          <w:sz w:val="28"/>
          <w:szCs w:val="28"/>
        </w:rPr>
        <w:t>не</w:t>
      </w:r>
      <w:r w:rsidRPr="00292587">
        <w:rPr>
          <w:rFonts w:ascii="Times New Roman" w:hAnsi="Times New Roman" w:cs="Times New Roman"/>
          <w:b w:val="0"/>
          <w:color w:val="auto"/>
          <w:sz w:val="28"/>
          <w:szCs w:val="28"/>
        </w:rPr>
        <w:t>равнозначности</w:t>
      </w:r>
    </w:p>
    <w:p w:rsidR="00292587" w:rsidRDefault="0004278A" w:rsidP="00C34E21">
      <w:pPr>
        <w:pStyle w:val="2"/>
        <w:shd w:val="clear" w:color="auto" w:fill="auto"/>
        <w:spacing w:line="240" w:lineRule="auto"/>
        <w:ind w:left="40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Объединим устройство равнозначности и неравнозначности в одно устройство. Данное устройство позволит дать ответ на вопрос</w:t>
      </w:r>
      <w:r w:rsidR="00C34E21">
        <w:rPr>
          <w:i w:val="0"/>
          <w:sz w:val="28"/>
          <w:szCs w:val="28"/>
        </w:rPr>
        <w:t>, равны или не равны два сигнала; если не равны, то какой из этих сигналов больше или меньше.</w:t>
      </w:r>
      <w:r>
        <w:rPr>
          <w:i w:val="0"/>
          <w:sz w:val="28"/>
          <w:szCs w:val="28"/>
        </w:rPr>
        <w:t xml:space="preserve"> </w:t>
      </w:r>
    </w:p>
    <w:p w:rsidR="00543B34" w:rsidRDefault="00543B34" w:rsidP="00C34E21">
      <w:pPr>
        <w:pStyle w:val="2"/>
        <w:shd w:val="clear" w:color="auto" w:fill="auto"/>
        <w:spacing w:line="240" w:lineRule="auto"/>
        <w:ind w:left="40" w:firstLine="709"/>
        <w:rPr>
          <w:i w:val="0"/>
          <w:sz w:val="28"/>
          <w:szCs w:val="28"/>
          <w:lang w:val="en-US"/>
        </w:rPr>
      </w:pPr>
    </w:p>
    <w:p w:rsidR="00C34E21" w:rsidRPr="00C34E21" w:rsidRDefault="00C34E21" w:rsidP="00C34E21">
      <w:pPr>
        <w:pStyle w:val="2"/>
        <w:shd w:val="clear" w:color="auto" w:fill="auto"/>
        <w:spacing w:line="240" w:lineRule="auto"/>
        <w:ind w:left="40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Компаратор – это КЦУ, позволяющее сравнивать два двоичных  числа. В таблице 7.3 указана связь между сигналами на выходах и входах компаратора при сравнении одноразрядных чисел </w:t>
      </w:r>
      <w:r>
        <w:rPr>
          <w:i w:val="0"/>
          <w:sz w:val="28"/>
          <w:szCs w:val="28"/>
          <w:lang w:val="en-US"/>
        </w:rPr>
        <w:t>a</w:t>
      </w:r>
      <w:r w:rsidRPr="00C34E21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и </w:t>
      </w:r>
      <w:r>
        <w:rPr>
          <w:i w:val="0"/>
          <w:sz w:val="28"/>
          <w:szCs w:val="28"/>
          <w:lang w:val="en-US"/>
        </w:rPr>
        <w:t>b</w:t>
      </w:r>
      <w:r>
        <w:rPr>
          <w:i w:val="0"/>
          <w:sz w:val="28"/>
          <w:szCs w:val="28"/>
        </w:rPr>
        <w:t xml:space="preserve">, которые могут быть равны 1 или 0. Так, если </w:t>
      </w:r>
      <w:r>
        <w:rPr>
          <w:i w:val="0"/>
          <w:sz w:val="28"/>
          <w:szCs w:val="28"/>
          <w:lang w:val="en-US"/>
        </w:rPr>
        <w:t>a</w:t>
      </w:r>
      <w:r w:rsidRPr="00C34E21">
        <w:rPr>
          <w:i w:val="0"/>
          <w:sz w:val="28"/>
          <w:szCs w:val="28"/>
        </w:rPr>
        <w:t xml:space="preserve">=1 </w:t>
      </w:r>
      <w:r>
        <w:rPr>
          <w:i w:val="0"/>
          <w:sz w:val="28"/>
          <w:szCs w:val="28"/>
        </w:rPr>
        <w:t xml:space="preserve">и </w:t>
      </w:r>
      <w:r>
        <w:rPr>
          <w:i w:val="0"/>
          <w:sz w:val="28"/>
          <w:szCs w:val="28"/>
          <w:lang w:val="en-US"/>
        </w:rPr>
        <w:t>b</w:t>
      </w:r>
      <w:r w:rsidRPr="00C34E21">
        <w:rPr>
          <w:i w:val="0"/>
          <w:sz w:val="28"/>
          <w:szCs w:val="28"/>
        </w:rPr>
        <w:t>=1</w:t>
      </w:r>
      <w:r>
        <w:rPr>
          <w:i w:val="0"/>
          <w:sz w:val="28"/>
          <w:szCs w:val="28"/>
        </w:rPr>
        <w:t xml:space="preserve">, то функция характеризующая равенство чисел, </w:t>
      </w:r>
      <w:proofErr w:type="spellStart"/>
      <w:r>
        <w:rPr>
          <w:i w:val="0"/>
          <w:sz w:val="28"/>
          <w:szCs w:val="28"/>
          <w:lang w:val="en-US"/>
        </w:rPr>
        <w:t>F</w:t>
      </w:r>
      <w:r>
        <w:rPr>
          <w:i w:val="0"/>
          <w:sz w:val="28"/>
          <w:szCs w:val="28"/>
          <w:vertAlign w:val="subscript"/>
          <w:lang w:val="en-US"/>
        </w:rPr>
        <w:t>a</w:t>
      </w:r>
      <w:proofErr w:type="spellEnd"/>
      <w:r w:rsidRPr="00C34E21">
        <w:rPr>
          <w:i w:val="0"/>
          <w:sz w:val="28"/>
          <w:szCs w:val="28"/>
          <w:vertAlign w:val="subscript"/>
        </w:rPr>
        <w:t>=</w:t>
      </w:r>
      <w:r>
        <w:rPr>
          <w:i w:val="0"/>
          <w:sz w:val="28"/>
          <w:szCs w:val="28"/>
          <w:vertAlign w:val="subscript"/>
          <w:lang w:val="en-US"/>
        </w:rPr>
        <w:t>b</w:t>
      </w:r>
      <w:r>
        <w:rPr>
          <w:i w:val="0"/>
          <w:sz w:val="28"/>
          <w:szCs w:val="28"/>
        </w:rPr>
        <w:t xml:space="preserve">=1, а  функции, характеризующие их неравенство, </w:t>
      </w:r>
      <w:proofErr w:type="spellStart"/>
      <w:r>
        <w:rPr>
          <w:i w:val="0"/>
          <w:sz w:val="28"/>
          <w:szCs w:val="28"/>
          <w:lang w:val="en-US"/>
        </w:rPr>
        <w:t>F</w:t>
      </w:r>
      <w:r>
        <w:rPr>
          <w:i w:val="0"/>
          <w:sz w:val="28"/>
          <w:szCs w:val="28"/>
          <w:vertAlign w:val="subscript"/>
          <w:lang w:val="en-US"/>
        </w:rPr>
        <w:t>a</w:t>
      </w:r>
      <w:proofErr w:type="spellEnd"/>
      <w:r w:rsidRPr="00C34E21">
        <w:rPr>
          <w:i w:val="0"/>
          <w:sz w:val="28"/>
          <w:szCs w:val="28"/>
          <w:vertAlign w:val="subscript"/>
        </w:rPr>
        <w:t>&gt;</w:t>
      </w:r>
      <w:r>
        <w:rPr>
          <w:i w:val="0"/>
          <w:sz w:val="28"/>
          <w:szCs w:val="28"/>
          <w:vertAlign w:val="subscript"/>
          <w:lang w:val="en-US"/>
        </w:rPr>
        <w:t>b</w:t>
      </w:r>
      <w:r>
        <w:rPr>
          <w:i w:val="0"/>
          <w:sz w:val="28"/>
          <w:szCs w:val="28"/>
        </w:rPr>
        <w:t xml:space="preserve">=0 и </w:t>
      </w:r>
      <w:proofErr w:type="spellStart"/>
      <w:r>
        <w:rPr>
          <w:i w:val="0"/>
          <w:sz w:val="28"/>
          <w:szCs w:val="28"/>
          <w:lang w:val="en-US"/>
        </w:rPr>
        <w:t>F</w:t>
      </w:r>
      <w:r>
        <w:rPr>
          <w:i w:val="0"/>
          <w:sz w:val="28"/>
          <w:szCs w:val="28"/>
          <w:vertAlign w:val="subscript"/>
          <w:lang w:val="en-US"/>
        </w:rPr>
        <w:t>a</w:t>
      </w:r>
      <w:proofErr w:type="spellEnd"/>
      <w:r w:rsidRPr="00C34E21">
        <w:rPr>
          <w:i w:val="0"/>
          <w:sz w:val="28"/>
          <w:szCs w:val="28"/>
          <w:vertAlign w:val="subscript"/>
        </w:rPr>
        <w:t>&lt;</w:t>
      </w:r>
      <w:r>
        <w:rPr>
          <w:i w:val="0"/>
          <w:sz w:val="28"/>
          <w:szCs w:val="28"/>
          <w:vertAlign w:val="subscript"/>
          <w:lang w:val="en-US"/>
        </w:rPr>
        <w:t>b</w:t>
      </w:r>
      <w:r>
        <w:rPr>
          <w:i w:val="0"/>
          <w:sz w:val="28"/>
          <w:szCs w:val="28"/>
        </w:rPr>
        <w:t>=0. Аналогично заполняются другие строки та</w:t>
      </w:r>
      <w:r w:rsidR="00543B34">
        <w:rPr>
          <w:i w:val="0"/>
          <w:sz w:val="28"/>
          <w:szCs w:val="28"/>
        </w:rPr>
        <w:t>б</w:t>
      </w:r>
      <w:r>
        <w:rPr>
          <w:i w:val="0"/>
          <w:sz w:val="28"/>
          <w:szCs w:val="28"/>
        </w:rPr>
        <w:t>лицы.</w:t>
      </w:r>
    </w:p>
    <w:p w:rsidR="00543B34" w:rsidRDefault="00543B34" w:rsidP="00543B34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  <w:lang w:val="en-US"/>
        </w:rPr>
      </w:pPr>
    </w:p>
    <w:p w:rsidR="00543B34" w:rsidRDefault="00543B34" w:rsidP="00543B34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Структурные формулы для схемы имеют</w:t>
      </w:r>
      <w:r>
        <w:rPr>
          <w:i w:val="0"/>
          <w:sz w:val="28"/>
          <w:szCs w:val="28"/>
        </w:rPr>
        <w:t xml:space="preserve"> вид:</w:t>
      </w:r>
    </w:p>
    <w:p w:rsidR="00543B34" w:rsidRPr="00543B34" w:rsidRDefault="00543B34" w:rsidP="00543B34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 w:val="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a=b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b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</m:t>
              </m:r>
            </m:e>
          </m:d>
        </m:oMath>
      </m:oMathPara>
    </w:p>
    <w:p w:rsidR="00543B34" w:rsidRPr="00543B34" w:rsidRDefault="00543B34" w:rsidP="00543B34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a&gt;b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=a+ 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acc>
        </m:oMath>
      </m:oMathPara>
    </w:p>
    <w:p w:rsidR="00543B34" w:rsidRPr="00543B34" w:rsidRDefault="00543B34" w:rsidP="00543B34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a&lt;b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+b</m:t>
          </m:r>
        </m:oMath>
      </m:oMathPara>
    </w:p>
    <w:p w:rsidR="00543B34" w:rsidRPr="00543B34" w:rsidRDefault="00543B34" w:rsidP="00543B34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Схема одноразрядного компаратора</w:t>
      </w:r>
      <w:r w:rsidR="00634CE6">
        <w:rPr>
          <w:i w:val="0"/>
          <w:sz w:val="28"/>
          <w:szCs w:val="28"/>
        </w:rPr>
        <w:t>, реализующая приведенные функции приведена на рис. 7.3</w:t>
      </w:r>
    </w:p>
    <w:p w:rsidR="00543B34" w:rsidRDefault="00543B34" w:rsidP="00543B34">
      <w:pPr>
        <w:pStyle w:val="2"/>
        <w:shd w:val="clear" w:color="auto" w:fill="auto"/>
        <w:spacing w:line="240" w:lineRule="auto"/>
        <w:ind w:firstLine="709"/>
        <w:jc w:val="righ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Таблица 7.3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36"/>
        <w:gridCol w:w="1937"/>
        <w:gridCol w:w="1944"/>
        <w:gridCol w:w="1882"/>
        <w:gridCol w:w="1882"/>
      </w:tblGrid>
      <w:tr w:rsidR="00543B34" w:rsidTr="00B84C91">
        <w:tc>
          <w:tcPr>
            <w:tcW w:w="3873" w:type="dxa"/>
            <w:gridSpan w:val="2"/>
          </w:tcPr>
          <w:p w:rsidR="00543B34" w:rsidRP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Входы</w:t>
            </w:r>
          </w:p>
        </w:tc>
        <w:tc>
          <w:tcPr>
            <w:tcW w:w="5708" w:type="dxa"/>
            <w:gridSpan w:val="3"/>
          </w:tcPr>
          <w:p w:rsidR="00543B34" w:rsidRP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Выходы</w:t>
            </w:r>
          </w:p>
        </w:tc>
      </w:tr>
      <w:tr w:rsidR="00543B34" w:rsidTr="00543B34">
        <w:tc>
          <w:tcPr>
            <w:tcW w:w="1936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a</w:t>
            </w:r>
          </w:p>
        </w:tc>
        <w:tc>
          <w:tcPr>
            <w:tcW w:w="1937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b</w:t>
            </w:r>
          </w:p>
        </w:tc>
        <w:tc>
          <w:tcPr>
            <w:tcW w:w="1944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proofErr w:type="spellStart"/>
            <w:r>
              <w:rPr>
                <w:i w:val="0"/>
                <w:sz w:val="28"/>
                <w:szCs w:val="28"/>
                <w:lang w:val="en-US"/>
              </w:rPr>
              <w:t>F</w:t>
            </w:r>
            <w:r>
              <w:rPr>
                <w:i w:val="0"/>
                <w:sz w:val="28"/>
                <w:szCs w:val="28"/>
                <w:vertAlign w:val="subscript"/>
                <w:lang w:val="en-US"/>
              </w:rPr>
              <w:t>a</w:t>
            </w:r>
            <w:proofErr w:type="spellEnd"/>
            <w:r w:rsidRPr="00C34E21">
              <w:rPr>
                <w:i w:val="0"/>
                <w:sz w:val="28"/>
                <w:szCs w:val="28"/>
                <w:vertAlign w:val="subscript"/>
              </w:rPr>
              <w:t>&gt;</w:t>
            </w:r>
            <w:r>
              <w:rPr>
                <w:i w:val="0"/>
                <w:sz w:val="28"/>
                <w:szCs w:val="28"/>
                <w:vertAlign w:val="subscript"/>
                <w:lang w:val="en-US"/>
              </w:rPr>
              <w:t>b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proofErr w:type="spellStart"/>
            <w:r>
              <w:rPr>
                <w:i w:val="0"/>
                <w:sz w:val="28"/>
                <w:szCs w:val="28"/>
                <w:lang w:val="en-US"/>
              </w:rPr>
              <w:t>F</w:t>
            </w:r>
            <w:r>
              <w:rPr>
                <w:i w:val="0"/>
                <w:sz w:val="28"/>
                <w:szCs w:val="28"/>
                <w:vertAlign w:val="subscript"/>
                <w:lang w:val="en-US"/>
              </w:rPr>
              <w:t>a</w:t>
            </w:r>
            <w:proofErr w:type="spellEnd"/>
            <w:r w:rsidRPr="00C34E21">
              <w:rPr>
                <w:i w:val="0"/>
                <w:sz w:val="28"/>
                <w:szCs w:val="28"/>
                <w:vertAlign w:val="subscript"/>
              </w:rPr>
              <w:t>=</w:t>
            </w:r>
            <w:r>
              <w:rPr>
                <w:i w:val="0"/>
                <w:sz w:val="28"/>
                <w:szCs w:val="28"/>
                <w:vertAlign w:val="subscript"/>
                <w:lang w:val="en-US"/>
              </w:rPr>
              <w:t>b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proofErr w:type="spellStart"/>
            <w:r>
              <w:rPr>
                <w:i w:val="0"/>
                <w:sz w:val="28"/>
                <w:szCs w:val="28"/>
                <w:lang w:val="en-US"/>
              </w:rPr>
              <w:t>F</w:t>
            </w:r>
            <w:r>
              <w:rPr>
                <w:i w:val="0"/>
                <w:sz w:val="28"/>
                <w:szCs w:val="28"/>
                <w:vertAlign w:val="subscript"/>
                <w:lang w:val="en-US"/>
              </w:rPr>
              <w:t>a</w:t>
            </w:r>
            <w:proofErr w:type="spellEnd"/>
            <w:r w:rsidRPr="00C34E21">
              <w:rPr>
                <w:i w:val="0"/>
                <w:sz w:val="28"/>
                <w:szCs w:val="28"/>
                <w:vertAlign w:val="subscript"/>
              </w:rPr>
              <w:t>&lt;</w:t>
            </w:r>
            <w:r>
              <w:rPr>
                <w:i w:val="0"/>
                <w:sz w:val="28"/>
                <w:szCs w:val="28"/>
                <w:vertAlign w:val="subscript"/>
                <w:lang w:val="en-US"/>
              </w:rPr>
              <w:t>b</w:t>
            </w:r>
          </w:p>
        </w:tc>
      </w:tr>
      <w:tr w:rsidR="00543B34" w:rsidTr="00543B34">
        <w:tc>
          <w:tcPr>
            <w:tcW w:w="1936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1937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1944" w:type="dxa"/>
          </w:tcPr>
          <w:p w:rsidR="00543B34" w:rsidRPr="00292587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</w:tr>
      <w:tr w:rsidR="00543B34" w:rsidTr="00543B34">
        <w:tc>
          <w:tcPr>
            <w:tcW w:w="1936" w:type="dxa"/>
          </w:tcPr>
          <w:p w:rsidR="00543B34" w:rsidRP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543B34" w:rsidRP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944" w:type="dxa"/>
          </w:tcPr>
          <w:p w:rsidR="00543B34" w:rsidRPr="00292587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</w:tr>
      <w:tr w:rsidR="00543B34" w:rsidTr="00543B34">
        <w:tc>
          <w:tcPr>
            <w:tcW w:w="1936" w:type="dxa"/>
          </w:tcPr>
          <w:p w:rsidR="00543B34" w:rsidRP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937" w:type="dxa"/>
          </w:tcPr>
          <w:p w:rsidR="00543B34" w:rsidRP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  <w:tc>
          <w:tcPr>
            <w:tcW w:w="1944" w:type="dxa"/>
          </w:tcPr>
          <w:p w:rsidR="00543B34" w:rsidRPr="00292587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</w:tr>
      <w:tr w:rsidR="00543B34" w:rsidTr="00543B34">
        <w:tc>
          <w:tcPr>
            <w:tcW w:w="1936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1937" w:type="dxa"/>
          </w:tcPr>
          <w:p w:rsidR="00543B34" w:rsidRPr="00D80BDC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  <w:lang w:val="en-US"/>
              </w:rPr>
            </w:pPr>
            <w:r>
              <w:rPr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1944" w:type="dxa"/>
          </w:tcPr>
          <w:p w:rsidR="00543B34" w:rsidRPr="00292587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543B34" w:rsidRDefault="00543B34" w:rsidP="000A71A7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0</w:t>
            </w:r>
          </w:p>
        </w:tc>
      </w:tr>
    </w:tbl>
    <w:p w:rsidR="00543B34" w:rsidRDefault="00543B34" w:rsidP="00543B34">
      <w:pPr>
        <w:pStyle w:val="2"/>
        <w:shd w:val="clear" w:color="auto" w:fill="auto"/>
        <w:spacing w:line="240" w:lineRule="auto"/>
        <w:ind w:firstLine="709"/>
        <w:jc w:val="right"/>
        <w:rPr>
          <w:i w:val="0"/>
          <w:sz w:val="28"/>
          <w:szCs w:val="28"/>
          <w:lang w:val="en-US"/>
        </w:rPr>
      </w:pPr>
    </w:p>
    <w:p w:rsidR="00634CE6" w:rsidRPr="00292587" w:rsidRDefault="00634CE6" w:rsidP="00634CE6">
      <w:pPr>
        <w:pStyle w:val="2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</w:p>
    <w:p w:rsidR="00634CE6" w:rsidRPr="00634CE6" w:rsidRDefault="00634CE6" w:rsidP="00634CE6">
      <w:pPr>
        <w:pStyle w:val="2"/>
        <w:keepNext/>
        <w:shd w:val="clear" w:color="auto" w:fill="auto"/>
        <w:spacing w:line="240" w:lineRule="auto"/>
        <w:ind w:firstLine="709"/>
        <w:jc w:val="center"/>
        <w:rPr>
          <w:i w:val="0"/>
        </w:rPr>
      </w:pPr>
      <w:r w:rsidRPr="00634CE6">
        <w:rPr>
          <w:i w:val="0"/>
        </w:rPr>
        <w:drawing>
          <wp:inline distT="0" distB="0" distL="0" distR="0" wp14:anchorId="408E954F" wp14:editId="3A504246">
            <wp:extent cx="5201376" cy="2676899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CE6" w:rsidRPr="00292587" w:rsidRDefault="00634CE6" w:rsidP="00634CE6">
      <w:pPr>
        <w:pStyle w:val="ac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Рис. 7.3 Функциональная схема цифрового одноразрядного компаратора</w:t>
      </w:r>
    </w:p>
    <w:p w:rsidR="00292587" w:rsidRDefault="00292587" w:rsidP="00292587">
      <w:pPr>
        <w:pStyle w:val="2"/>
        <w:shd w:val="clear" w:color="auto" w:fill="auto"/>
        <w:spacing w:line="240" w:lineRule="auto"/>
        <w:ind w:left="40" w:firstLine="0"/>
        <w:rPr>
          <w:b/>
          <w:i w:val="0"/>
          <w:sz w:val="28"/>
          <w:szCs w:val="28"/>
        </w:rPr>
      </w:pPr>
    </w:p>
    <w:p w:rsidR="00930D5D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E84349" w:rsidRPr="00930D5D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930D5D" w:rsidRDefault="00930D5D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4F46AA" w:rsidRDefault="00E84349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E84349" w:rsidRPr="00636DB9" w:rsidRDefault="00E84349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3E5B68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930D5D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805DD9" w:rsidRDefault="00805DD9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805DD9" w:rsidRPr="004D1C56" w:rsidRDefault="00805DD9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E84349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lastRenderedPageBreak/>
        <w:t>Практические задания</w:t>
      </w:r>
    </w:p>
    <w:p w:rsidR="00C87A79" w:rsidRPr="000914E5" w:rsidRDefault="00C87A79" w:rsidP="00C87A79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  <w:lang w:val="en-US"/>
        </w:rPr>
      </w:pPr>
    </w:p>
    <w:p w:rsidR="00C87A79" w:rsidRDefault="00C87A79" w:rsidP="00C87A79">
      <w:pPr>
        <w:pStyle w:val="image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</w:t>
      </w:r>
      <w:r>
        <w:rPr>
          <w:sz w:val="28"/>
          <w:szCs w:val="28"/>
        </w:rPr>
        <w:t>устройство равнозначности</w:t>
      </w:r>
      <w:r>
        <w:rPr>
          <w:sz w:val="28"/>
          <w:szCs w:val="28"/>
        </w:rPr>
        <w:t xml:space="preserve"> </w:t>
      </w:r>
      <w:r w:rsidRPr="00930D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рис 7</w:t>
      </w:r>
      <w:r>
        <w:rPr>
          <w:sz w:val="28"/>
          <w:szCs w:val="28"/>
        </w:rPr>
        <w:t>.</w:t>
      </w:r>
      <w:r>
        <w:rPr>
          <w:sz w:val="28"/>
          <w:szCs w:val="28"/>
        </w:rPr>
        <w:t>1</w:t>
      </w:r>
      <w:r>
        <w:rPr>
          <w:sz w:val="28"/>
          <w:szCs w:val="28"/>
        </w:rPr>
        <w:t>. и</w:t>
      </w:r>
      <w:r>
        <w:rPr>
          <w:sz w:val="28"/>
          <w:szCs w:val="28"/>
        </w:rPr>
        <w:t xml:space="preserve"> таблицей истинности табл. 7</w:t>
      </w:r>
      <w:r w:rsidRPr="00930D5D">
        <w:rPr>
          <w:sz w:val="28"/>
          <w:szCs w:val="28"/>
        </w:rPr>
        <w:t>.1, проверить правильность его работы.</w:t>
      </w:r>
    </w:p>
    <w:p w:rsidR="00C87A79" w:rsidRDefault="00C87A79" w:rsidP="00C87A79">
      <w:pPr>
        <w:pStyle w:val="image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</w:t>
      </w:r>
      <w:r>
        <w:rPr>
          <w:sz w:val="28"/>
          <w:szCs w:val="28"/>
        </w:rPr>
        <w:t>устройство неравнозначности</w:t>
      </w:r>
      <w:r>
        <w:rPr>
          <w:sz w:val="28"/>
          <w:szCs w:val="28"/>
        </w:rPr>
        <w:t xml:space="preserve"> </w:t>
      </w:r>
      <w:r w:rsidRPr="00930D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рис 7.2. и таблицей истинности табл. 7</w:t>
      </w:r>
      <w:r>
        <w:rPr>
          <w:sz w:val="28"/>
          <w:szCs w:val="28"/>
        </w:rPr>
        <w:t>.2</w:t>
      </w:r>
      <w:r w:rsidRPr="00930D5D">
        <w:rPr>
          <w:sz w:val="28"/>
          <w:szCs w:val="28"/>
        </w:rPr>
        <w:t>, проверить правильность его работы.</w:t>
      </w:r>
    </w:p>
    <w:p w:rsidR="00C87A79" w:rsidRPr="00930D5D" w:rsidRDefault="00C87A79" w:rsidP="00C87A79">
      <w:pPr>
        <w:pStyle w:val="image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</w:t>
      </w:r>
      <w:r>
        <w:rPr>
          <w:sz w:val="28"/>
          <w:szCs w:val="28"/>
        </w:rPr>
        <w:t>компаратор</w:t>
      </w:r>
      <w:r>
        <w:rPr>
          <w:sz w:val="28"/>
          <w:szCs w:val="28"/>
        </w:rPr>
        <w:t xml:space="preserve"> </w:t>
      </w:r>
      <w:r w:rsidRPr="00930D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рис 7.3</w:t>
      </w:r>
      <w:r>
        <w:rPr>
          <w:sz w:val="28"/>
          <w:szCs w:val="28"/>
        </w:rPr>
        <w:t>. и</w:t>
      </w:r>
      <w:r>
        <w:rPr>
          <w:sz w:val="28"/>
          <w:szCs w:val="28"/>
        </w:rPr>
        <w:t xml:space="preserve"> таблицей истинности 7.3</w:t>
      </w:r>
      <w:r w:rsidRPr="00930D5D">
        <w:rPr>
          <w:sz w:val="28"/>
          <w:szCs w:val="28"/>
        </w:rPr>
        <w:t xml:space="preserve"> проверить правильность его работы.</w:t>
      </w:r>
    </w:p>
    <w:p w:rsidR="00E84349" w:rsidRPr="004D1C56" w:rsidRDefault="00E84349" w:rsidP="00C87A79">
      <w:pPr>
        <w:pStyle w:val="60"/>
        <w:shd w:val="clear" w:color="auto" w:fill="auto"/>
        <w:spacing w:before="0" w:after="0" w:line="240" w:lineRule="auto"/>
        <w:ind w:left="980" w:firstLine="320"/>
        <w:jc w:val="left"/>
        <w:rPr>
          <w:b/>
          <w:i w:val="0"/>
          <w:sz w:val="28"/>
          <w:szCs w:val="28"/>
        </w:rPr>
      </w:pPr>
    </w:p>
    <w:p w:rsidR="00800912" w:rsidRPr="00AA2801" w:rsidRDefault="00800912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p w:rsidR="00ED05C4" w:rsidRDefault="009308C2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9308C2" w:rsidRPr="00AA2801" w:rsidRDefault="009308C2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AA2801" w:rsidRPr="00805DD9" w:rsidRDefault="00AA2801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A2801">
        <w:rPr>
          <w:rFonts w:ascii="Times New Roman" w:hAnsi="Times New Roman" w:cs="Times New Roman"/>
          <w:sz w:val="28"/>
          <w:szCs w:val="28"/>
        </w:rPr>
        <w:t xml:space="preserve">Что </w:t>
      </w:r>
      <w:r w:rsidR="00C87A79">
        <w:rPr>
          <w:rFonts w:ascii="Times New Roman" w:hAnsi="Times New Roman" w:cs="Times New Roman"/>
          <w:sz w:val="28"/>
          <w:szCs w:val="28"/>
        </w:rPr>
        <w:t>называется устройством равнозначности?</w:t>
      </w:r>
    </w:p>
    <w:p w:rsidR="00805DD9" w:rsidRPr="00C87A79" w:rsidRDefault="00805DD9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 случае на выходе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05DD9">
        <w:rPr>
          <w:rFonts w:ascii="Times New Roman" w:hAnsi="Times New Roman" w:cs="Times New Roman"/>
          <w:sz w:val="28"/>
          <w:szCs w:val="28"/>
        </w:rPr>
        <w:t xml:space="preserve">=1 </w:t>
      </w:r>
      <w:r>
        <w:rPr>
          <w:rFonts w:ascii="Times New Roman" w:hAnsi="Times New Roman" w:cs="Times New Roman"/>
          <w:sz w:val="28"/>
          <w:szCs w:val="28"/>
        </w:rPr>
        <w:t>устройства равнозначности?</w:t>
      </w:r>
    </w:p>
    <w:p w:rsidR="00C87A79" w:rsidRPr="00C87A79" w:rsidRDefault="00C87A79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называется устройством неравнозначности?</w:t>
      </w:r>
    </w:p>
    <w:p w:rsidR="00C87A79" w:rsidRPr="00805DD9" w:rsidRDefault="00805DD9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 случае на выходе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05DD9">
        <w:rPr>
          <w:rFonts w:ascii="Times New Roman" w:hAnsi="Times New Roman" w:cs="Times New Roman"/>
          <w:sz w:val="28"/>
          <w:szCs w:val="28"/>
        </w:rPr>
        <w:t xml:space="preserve">=1 </w:t>
      </w:r>
      <w:r>
        <w:rPr>
          <w:rFonts w:ascii="Times New Roman" w:hAnsi="Times New Roman" w:cs="Times New Roman"/>
          <w:sz w:val="28"/>
          <w:szCs w:val="28"/>
        </w:rPr>
        <w:t xml:space="preserve">устройства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равнозначности?</w:t>
      </w:r>
    </w:p>
    <w:p w:rsidR="00805DD9" w:rsidRPr="00805DD9" w:rsidRDefault="00805DD9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называют компаратором?</w:t>
      </w:r>
    </w:p>
    <w:p w:rsidR="00805DD9" w:rsidRPr="00805DD9" w:rsidRDefault="00805DD9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выходов имеет компаратор?</w:t>
      </w:r>
    </w:p>
    <w:p w:rsidR="00805DD9" w:rsidRPr="00805DD9" w:rsidRDefault="00805DD9" w:rsidP="00C87A79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05DD9">
        <w:rPr>
          <w:rFonts w:ascii="Times New Roman" w:hAnsi="Times New Roman" w:cs="Times New Roman"/>
          <w:sz w:val="28"/>
          <w:szCs w:val="28"/>
        </w:rPr>
        <w:t>Напишите структурные формулы для реализации</w:t>
      </w:r>
      <w:bookmarkStart w:id="0" w:name="_GoBack"/>
      <w:bookmarkEnd w:id="0"/>
      <w:r w:rsidRPr="00805DD9">
        <w:rPr>
          <w:rFonts w:ascii="Times New Roman" w:hAnsi="Times New Roman" w:cs="Times New Roman"/>
          <w:sz w:val="28"/>
          <w:szCs w:val="28"/>
        </w:rPr>
        <w:t xml:space="preserve"> компаратора.</w:t>
      </w:r>
    </w:p>
    <w:p w:rsidR="002E16B1" w:rsidRDefault="002E16B1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6B1" w:rsidRDefault="002E16B1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2C" w:rsidRDefault="003E5B68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E5B68" w:rsidRDefault="003E5B68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A810D8" w:rsidRPr="00BF2730" w:rsidRDefault="00C23F2C" w:rsidP="00C23F2C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204163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890D14" w:rsidRPr="00204163" w:rsidRDefault="00890D14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890D14" w:rsidRPr="00204163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587" w:rsidRDefault="00292587" w:rsidP="00ED05C4">
      <w:r>
        <w:separator/>
      </w:r>
    </w:p>
  </w:endnote>
  <w:endnote w:type="continuationSeparator" w:id="0">
    <w:p w:rsidR="00292587" w:rsidRDefault="00292587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587" w:rsidRDefault="00292587"/>
  </w:footnote>
  <w:footnote w:type="continuationSeparator" w:id="0">
    <w:p w:rsidR="00292587" w:rsidRDefault="002925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3pt;height:11.3pt" o:bullet="t">
        <v:imagedata r:id="rId1" o:title="msoDA4A"/>
      </v:shape>
    </w:pict>
  </w:numPicBullet>
  <w:abstractNum w:abstractNumId="0">
    <w:nsid w:val="04723672"/>
    <w:multiLevelType w:val="hybridMultilevel"/>
    <w:tmpl w:val="D896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40248"/>
    <w:multiLevelType w:val="hybridMultilevel"/>
    <w:tmpl w:val="60728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F206A6"/>
    <w:multiLevelType w:val="hybridMultilevel"/>
    <w:tmpl w:val="4AB6AA70"/>
    <w:lvl w:ilvl="0" w:tplc="089EF6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B457F11"/>
    <w:multiLevelType w:val="hybridMultilevel"/>
    <w:tmpl w:val="2B2CB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2"/>
  </w:num>
  <w:num w:numId="5">
    <w:abstractNumId w:val="14"/>
  </w:num>
  <w:num w:numId="6">
    <w:abstractNumId w:val="3"/>
  </w:num>
  <w:num w:numId="7">
    <w:abstractNumId w:val="1"/>
  </w:num>
  <w:num w:numId="8">
    <w:abstractNumId w:val="11"/>
  </w:num>
  <w:num w:numId="9">
    <w:abstractNumId w:val="7"/>
  </w:num>
  <w:num w:numId="10">
    <w:abstractNumId w:val="8"/>
  </w:num>
  <w:num w:numId="11">
    <w:abstractNumId w:val="4"/>
  </w:num>
  <w:num w:numId="12">
    <w:abstractNumId w:val="2"/>
  </w:num>
  <w:num w:numId="13">
    <w:abstractNumId w:val="13"/>
  </w:num>
  <w:num w:numId="14">
    <w:abstractNumId w:val="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C4"/>
    <w:rsid w:val="000014EF"/>
    <w:rsid w:val="0004278A"/>
    <w:rsid w:val="001006E9"/>
    <w:rsid w:val="00100CD2"/>
    <w:rsid w:val="00180A0F"/>
    <w:rsid w:val="001C0FD7"/>
    <w:rsid w:val="00204163"/>
    <w:rsid w:val="002527BE"/>
    <w:rsid w:val="00292587"/>
    <w:rsid w:val="002E16B1"/>
    <w:rsid w:val="00313E91"/>
    <w:rsid w:val="00323A46"/>
    <w:rsid w:val="003551E3"/>
    <w:rsid w:val="00387FD6"/>
    <w:rsid w:val="00396894"/>
    <w:rsid w:val="003E5B68"/>
    <w:rsid w:val="004264AD"/>
    <w:rsid w:val="00456E60"/>
    <w:rsid w:val="004F46AA"/>
    <w:rsid w:val="00543B34"/>
    <w:rsid w:val="0056348A"/>
    <w:rsid w:val="00634CE6"/>
    <w:rsid w:val="00636CB3"/>
    <w:rsid w:val="006A317D"/>
    <w:rsid w:val="006E5FF1"/>
    <w:rsid w:val="0078147F"/>
    <w:rsid w:val="00800912"/>
    <w:rsid w:val="00805DD9"/>
    <w:rsid w:val="00890D14"/>
    <w:rsid w:val="00920AC9"/>
    <w:rsid w:val="009308C2"/>
    <w:rsid w:val="00930D5D"/>
    <w:rsid w:val="00976260"/>
    <w:rsid w:val="009A57F9"/>
    <w:rsid w:val="00A06E82"/>
    <w:rsid w:val="00A810D8"/>
    <w:rsid w:val="00AA2801"/>
    <w:rsid w:val="00B13AAC"/>
    <w:rsid w:val="00B34F2B"/>
    <w:rsid w:val="00BB2395"/>
    <w:rsid w:val="00C139BC"/>
    <w:rsid w:val="00C23F2C"/>
    <w:rsid w:val="00C34E21"/>
    <w:rsid w:val="00C87A79"/>
    <w:rsid w:val="00C95C9A"/>
    <w:rsid w:val="00CB3748"/>
    <w:rsid w:val="00D80BDC"/>
    <w:rsid w:val="00D825CA"/>
    <w:rsid w:val="00E174A3"/>
    <w:rsid w:val="00E700B9"/>
    <w:rsid w:val="00E84349"/>
    <w:rsid w:val="00E8542A"/>
    <w:rsid w:val="00E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EEB7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  <w:style w:type="paragraph" w:styleId="ac">
    <w:name w:val="caption"/>
    <w:basedOn w:val="a"/>
    <w:next w:val="a"/>
    <w:uiPriority w:val="35"/>
    <w:unhideWhenUsed/>
    <w:qFormat/>
    <w:rsid w:val="00292587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  <w:style w:type="paragraph" w:styleId="ac">
    <w:name w:val="caption"/>
    <w:basedOn w:val="a"/>
    <w:next w:val="a"/>
    <w:uiPriority w:val="35"/>
    <w:unhideWhenUsed/>
    <w:qFormat/>
    <w:rsid w:val="00292587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144</cp:lastModifiedBy>
  <cp:revision>4</cp:revision>
  <cp:lastPrinted>2017-04-20T11:44:00Z</cp:lastPrinted>
  <dcterms:created xsi:type="dcterms:W3CDTF">2023-03-09T17:40:00Z</dcterms:created>
  <dcterms:modified xsi:type="dcterms:W3CDTF">2023-03-09T19:12:00Z</dcterms:modified>
</cp:coreProperties>
</file>