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EE" w:rsidRPr="006764EE" w:rsidRDefault="006764EE" w:rsidP="006764EE">
      <w:pPr>
        <w:shd w:val="clear" w:color="auto" w:fill="FFFFFF"/>
        <w:spacing w:before="161" w:after="161" w:line="240" w:lineRule="auto"/>
        <w:ind w:left="500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44"/>
          <w:szCs w:val="44"/>
        </w:rPr>
      </w:pPr>
      <w:r w:rsidRPr="006764EE">
        <w:rPr>
          <w:rFonts w:ascii="Times New Roman" w:eastAsia="Times New Roman" w:hAnsi="Times New Roman" w:cs="Times New Roman"/>
          <w:b/>
          <w:bCs/>
          <w:color w:val="22272F"/>
          <w:kern w:val="36"/>
          <w:sz w:val="44"/>
          <w:szCs w:val="44"/>
        </w:rPr>
        <w:t>Указ Президента Российской Федерации от 20 июля 2026 г. № 498 "О дополнительных мерах поддержки учителей"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bookmarkStart w:id="0" w:name="text"/>
      <w:bookmarkEnd w:id="0"/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В целях повышения престижа профессии учителя и обеспечения благоприятных условий для осуществления профессиональной деятельности постановляю: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1. Установить, что в Российской Федерации: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а) признаются особый статус учителя и общественная значимость профессии учителя, обеспечивающей обучение и воспитание граждан в целях сохранения и развития интеллектуального, нравственного и культурного потенциала общества в интересах нынешнего и будущих поколений;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б) гарантируется обеспечение необходимых условий для профессионального становления и развития учителей, эффективного выполнения ими профессиональных задач, включая: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профессиональное развитие в течение всего периода осуществления педагогической деятельности, в том числе дополнительное профессиональное образование и непрерывное методическое сопровождение по профилю педагогической деятельности;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наставничество для учителей, впервые приступающих к осуществлению педагогической деятельности, - не менее чем в течение одного года после начала ее осуществления;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бесплатное пользование электронными образовательными ресурсами (в том числе электронными учебно-методическими материалами и цифровыми (электронными) библиотеками), созданными за счет средств бюджетов бюджетной системы Российской Федерации;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lastRenderedPageBreak/>
        <w:t>присвоение звания "Ветеран труда" при наличии не менее 25 лет общего стажа педагогической работы;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право на бесплатное посещение государственных и муниципальных музеев не реже одного раза в месяц;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право на получение бесплатной юридической помощи по вопросам, связанным с осуществлением педагогической деятельности, в том числе с реализацией трудовых прав, социальных гарантий и получением мер социальной поддержки;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защиту от угрозы причинения вреда жизни и (или) здоровью в связи с осуществлением педагогической деятельности.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2. Правительству Российской Федерации в 6-месячный срок обеспечить: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а) установление единого образца удостоверения, подтверждающего статус учителя в Российской Федерации, и порядка выдачи такого удостоверения;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б) совершенствование требований к режиму рабочего времени учителей и объему их учебной нагрузки;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в) внесение в законодательство Российской Федерации изменений, направленных на реализацию мер поддержки, предусмотренных </w:t>
      </w:r>
      <w:hyperlink r:id="rId4" w:anchor="block_1" w:history="1">
        <w:r w:rsidRPr="006764EE">
          <w:rPr>
            <w:rFonts w:ascii="Times New Roman" w:eastAsia="Times New Roman" w:hAnsi="Times New Roman" w:cs="Times New Roman"/>
            <w:color w:val="3272C0"/>
            <w:sz w:val="32"/>
          </w:rPr>
          <w:t>пунктом 1</w:t>
        </w:r>
      </w:hyperlink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 настоящего Указа.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3. Высшим должностным лицам субъектов Российской Федерации обеспечить информирование учителей о полагающихся им мерах поддержки (в том числе посредством государственных информационных систем) и реализацию таких мер поддержки, включая поощрение за достижения в педагогической деятельности.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4. Рекомендовать высшим должностным лицам субъектов Российской Федерации предусмотреть прием детей учителей в организации, осуществляющие образовательную деятельность по реализации образовательных программ дошкольного образования, </w:t>
      </w: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lastRenderedPageBreak/>
        <w:t>в первоочередном порядке, а также определить порядок и условия предоставления указанной меры поддержки.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5. Высшие должностные лица субъектов Российской Федерации вправе устанавливать дополнительные меры поддержки учителей.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6. Предоставление учителям мер поддержки, предусмотренных настоящим Указом, не должно повлечь за собой уменьшение объема и снижение уровня осуществляемых на день </w:t>
      </w:r>
      <w:hyperlink r:id="rId5" w:history="1">
        <w:r w:rsidRPr="006764EE">
          <w:rPr>
            <w:rFonts w:ascii="Times New Roman" w:eastAsia="Times New Roman" w:hAnsi="Times New Roman" w:cs="Times New Roman"/>
            <w:color w:val="3272C0"/>
            <w:sz w:val="32"/>
          </w:rPr>
          <w:t>вступления в силу</w:t>
        </w:r>
      </w:hyperlink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 настоящего Указа за счет бюджетных </w:t>
      </w:r>
      <w:proofErr w:type="gramStart"/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ассигнований бюджетов субъектов Российской Федерации мер поддержки учителей</w:t>
      </w:r>
      <w:proofErr w:type="gramEnd"/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.</w:t>
      </w:r>
    </w:p>
    <w:p w:rsidR="006764EE" w:rsidRPr="006764EE" w:rsidRDefault="006764EE" w:rsidP="006764EE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6764EE">
        <w:rPr>
          <w:rFonts w:ascii="Times New Roman" w:eastAsia="Times New Roman" w:hAnsi="Times New Roman" w:cs="Times New Roman"/>
          <w:color w:val="464C55"/>
          <w:sz w:val="32"/>
          <w:szCs w:val="32"/>
        </w:rPr>
        <w:t>7. Настоящий Указ вступает в силу со дня его подписания.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36"/>
        <w:gridCol w:w="3119"/>
      </w:tblGrid>
      <w:tr w:rsidR="006764EE" w:rsidRPr="006764EE" w:rsidTr="006764EE">
        <w:tc>
          <w:tcPr>
            <w:tcW w:w="3300" w:type="pct"/>
            <w:shd w:val="clear" w:color="auto" w:fill="FFFFFF"/>
            <w:vAlign w:val="bottom"/>
            <w:hideMark/>
          </w:tcPr>
          <w:p w:rsidR="006764EE" w:rsidRPr="006764EE" w:rsidRDefault="006764EE" w:rsidP="006764EE">
            <w:pP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6764EE">
              <w:rPr>
                <w:rFonts w:ascii="Times New Roman" w:eastAsia="Times New Roman" w:hAnsi="Times New Roman" w:cs="Times New Roman"/>
                <w:sz w:val="32"/>
                <w:szCs w:val="32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6764EE" w:rsidRPr="006764EE" w:rsidRDefault="006764EE" w:rsidP="006764EE">
            <w:pPr>
              <w:spacing w:before="100" w:after="100" w:line="240" w:lineRule="auto"/>
              <w:ind w:left="100" w:right="100"/>
              <w:jc w:val="right"/>
              <w:rPr>
                <w:rFonts w:ascii="Times New Roman" w:eastAsia="Times New Roman" w:hAnsi="Times New Roman" w:cs="Times New Roman"/>
                <w:color w:val="464C55"/>
                <w:sz w:val="32"/>
                <w:szCs w:val="32"/>
              </w:rPr>
            </w:pPr>
            <w:r w:rsidRPr="006764EE">
              <w:rPr>
                <w:rFonts w:ascii="Times New Roman" w:eastAsia="Times New Roman" w:hAnsi="Times New Roman" w:cs="Times New Roman"/>
                <w:color w:val="464C55"/>
                <w:sz w:val="32"/>
                <w:szCs w:val="32"/>
              </w:rPr>
              <w:t>В. Путин</w:t>
            </w:r>
          </w:p>
        </w:tc>
      </w:tr>
    </w:tbl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Москва, Кремль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20 июля 2026 года</w:t>
      </w:r>
    </w:p>
    <w:p w:rsidR="006764EE" w:rsidRPr="006764EE" w:rsidRDefault="006764EE" w:rsidP="006764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6764EE">
        <w:rPr>
          <w:rFonts w:ascii="Times New Roman" w:eastAsia="Times New Roman" w:hAnsi="Times New Roman" w:cs="Times New Roman"/>
          <w:color w:val="22272F"/>
          <w:sz w:val="30"/>
          <w:szCs w:val="30"/>
        </w:rPr>
        <w:t>№ 498</w:t>
      </w:r>
    </w:p>
    <w:p w:rsidR="00814AF8" w:rsidRDefault="00814AF8"/>
    <w:sectPr w:rsidR="00814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6764EE"/>
    <w:rsid w:val="006764EE"/>
    <w:rsid w:val="0081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64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4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mpty">
    <w:name w:val="empty"/>
    <w:basedOn w:val="a"/>
    <w:rsid w:val="0067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67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764EE"/>
    <w:rPr>
      <w:color w:val="0000FF"/>
      <w:u w:val="single"/>
    </w:rPr>
  </w:style>
  <w:style w:type="paragraph" w:customStyle="1" w:styleId="s16">
    <w:name w:val="s_16"/>
    <w:basedOn w:val="a"/>
    <w:rsid w:val="0067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41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7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8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414606635/" TargetMode="External"/><Relationship Id="rId4" Type="http://schemas.openxmlformats.org/officeDocument/2006/relationships/hyperlink" Target="https://base.garant.ru/414606634/da4ac3334d2505d39b24e3115f4dbbf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2</cp:revision>
  <dcterms:created xsi:type="dcterms:W3CDTF">2026-08-18T15:34:00Z</dcterms:created>
  <dcterms:modified xsi:type="dcterms:W3CDTF">2026-08-18T15:34:00Z</dcterms:modified>
</cp:coreProperties>
</file>