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8AF" w:rsidRDefault="008E5285" w:rsidP="008E5285">
      <w:pPr>
        <w:spacing w:after="160" w:line="25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</w:rPr>
      </w:pPr>
      <w:r>
        <w:rPr>
          <w:rFonts w:ascii="Calibri" w:eastAsia="Calibri" w:hAnsi="Calibri" w:cs="Calibri"/>
          <w:b/>
          <w:bCs/>
          <w:color w:val="000000"/>
          <w:sz w:val="36"/>
        </w:rPr>
        <w:t>О</w:t>
      </w:r>
      <w:r w:rsidR="00C0022A">
        <w:rPr>
          <w:rFonts w:ascii="Calibri" w:eastAsia="Calibri" w:hAnsi="Calibri" w:cs="Calibri"/>
          <w:b/>
          <w:bCs/>
          <w:color w:val="000000"/>
          <w:sz w:val="36"/>
        </w:rPr>
        <w:t>б</w:t>
      </w:r>
      <w:r>
        <w:rPr>
          <w:rFonts w:ascii="Calibri" w:eastAsia="Calibri" w:hAnsi="Calibri" w:cs="Calibri"/>
          <w:b/>
          <w:bCs/>
          <w:color w:val="000000"/>
          <w:sz w:val="36"/>
        </w:rPr>
        <w:t xml:space="preserve"> обучени</w:t>
      </w:r>
      <w:r w:rsidR="00C0022A">
        <w:rPr>
          <w:rFonts w:ascii="Calibri" w:eastAsia="Calibri" w:hAnsi="Calibri" w:cs="Calibri"/>
          <w:b/>
          <w:bCs/>
          <w:color w:val="000000"/>
          <w:sz w:val="36"/>
        </w:rPr>
        <w:t>и</w:t>
      </w:r>
      <w:r>
        <w:rPr>
          <w:rFonts w:ascii="Calibri" w:eastAsia="Calibri" w:hAnsi="Calibri" w:cs="Calibri"/>
          <w:b/>
          <w:bCs/>
          <w:color w:val="000000"/>
          <w:sz w:val="36"/>
        </w:rPr>
        <w:t xml:space="preserve"> детей с </w:t>
      </w:r>
      <w:r w:rsidR="009E583C">
        <w:rPr>
          <w:rFonts w:ascii="Calibri" w:eastAsia="Calibri" w:hAnsi="Calibri" w:cs="Calibri"/>
          <w:b/>
          <w:bCs/>
          <w:color w:val="000000"/>
          <w:sz w:val="36"/>
        </w:rPr>
        <w:t>ДЦП</w:t>
      </w:r>
      <w:r>
        <w:rPr>
          <w:rFonts w:ascii="Calibri" w:eastAsia="Calibri" w:hAnsi="Calibri" w:cs="Calibri"/>
          <w:b/>
          <w:bCs/>
          <w:color w:val="000000"/>
          <w:sz w:val="36"/>
        </w:rPr>
        <w:t xml:space="preserve"> на уроках русского языка и литературы</w:t>
      </w:r>
    </w:p>
    <w:p w:rsidR="00516686" w:rsidRDefault="002708AF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8E5285">
        <w:rPr>
          <w:rFonts w:ascii="Times New Roman" w:eastAsia="Times New Roman" w:hAnsi="Times New Roman"/>
          <w:sz w:val="28"/>
          <w:szCs w:val="28"/>
        </w:rPr>
        <w:t>Детский церебральный паралич составляет группу расстройств двигательной сферы, возникающих в результате поражения двигательных зон и двигательных проводящих путей головного мозга. При ДЦП происходит недостаток или отсутствие контроля со стороны нервной системы за функциями мышц.</w:t>
      </w:r>
    </w:p>
    <w:p w:rsidR="00516686" w:rsidRDefault="008E5285" w:rsidP="002708AF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Причиной возникновения ДЦП считается раннее поражение мозга, обычно внутриутробное. Оно может происходить в результате перенесения матерью во время беременности различных инфекционных заболеваний, а также в результате интоксикаций, хронических заболеваний матери, «резус-конфликта» и др.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Иногда к ДЦП приводят такие причины, как нарушения родовой деятельности, асфиксия плода в результате обвития пуповины вокруг шейки плода.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Особенности обучения детей с ДЦП обусловлены главным отличием этих детей от других групп детей с нарушениями в развитии. Интеллектуальное развитие имеет свои особенности и методы коррекции. Речь и вербальное мышление этих детей развиты недостаточно из-за дизартрии; бывают дополнительно осложнены тугоухостью. Пространственные функции и наглядно-образное мышление относительно сохранны. 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Кроме того, 80% детей имеют диагноз дизартрия (нарушение работы артикуляционной мускулатуры), что значительно усложняет процесс коммуникации. Особенностью детей нашей школы является общее речевое недоразвитие различной степени выраженности.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Большой проблемой является выражение (как устное, так и письменное) своих мыслей. У 70% детей дислексия и дисграфия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Дети успешно справляются с заданиями по наглядным инструкциям, а при ответах на вопросы или при уяснении рассказанного текста испытывают значительные трудности.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 мнению Л.С. Выготского, основным принципом коррекционной работы является создание обходных путей развития. Так, например, недостаточное, слуховое восприятие речи у детей в некоторой мере могут компенсироваться зрительным восприятием.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 усвоении детьми лексической стороны родного языка выявляются некоторые трудности. Многие дети не знают значений тех или иных слов или заменяют значение одного слова на другое, которое может совпадать с ним по значению. Дети не понимают значений многозначных слов. Из-за недостаточности социальных контактов представления о предметах и явлениях окружающей среды у детей с ДЦП неполные, а иногда и неправильные.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Для того чтобы успешно корректировать и формировать грамматические навыки и умения, необходимо подходить к работе комплексно, т.е. учитывать и речевое, и интеллектуальное развитие детей с детским церебральным параличом.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работах А.А.Леонтьева,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А.Р.Лурия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мы находим структуру модели порождения речи, последовательно включающую в себя: 1.Этап мотивации высказывания.2.Этап замысла, плана. 3.Этап реализации плана. 4.Этап внешнего оформления высказывания.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Заметное снижение потребности в речевом общении детей с церебральным параличом, обусловленное спецификой их заболевания, ставит учителя перед необходимостью создания положительных мотивов речевой деятельности.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Речевая практика учащихся должна строиться таким образом, чтобы потребность высказаться, сообщить определенную информацию, выразить свое мнение, отношение к  чему-либо, дать соответствующую оценку происходящему возникала всякий раз в процессе обучения. 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процессе обучения должны находить место разнообразные игровые приемы, проблемные ситуации, предполагающие решение несложных мыслительных задач, анализ увлекательных лингвистических парадоксов (языковых головоломок), все то, что позволяет благодаря наличию мотива включать учащихся в активную речевую деятельность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Могут быть использованы следующие приемы: выбор из состава предложений словосочетаний определенных моделей: спорит горячо, идет быстро, проснулся утром, московские улицы, сибирские морозы, распределение их по строению и грамматическому значению, дифференциация словосочетаний неодинаковой структуры: пальто из меха-меховое пальто, вишневое варенье-варенье из вишни), их трансформирование по заданным условиям.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Широкое распространение получают различные варианты упражнений лексико-семантического характера: образование словосочетаний из отдельных слов, дополнение предложений недостающими словами и их сочетаниями: По небу плывут... (белые облака, тяжелые тучи); соединение названий предметов и их признаков с названиями действий: горит, растет, зеленеет...(высокий дом, высокая трава, высокие ели); замена словосочетаний одним словом: одержать победу над врагом-победить; исключение слов, не сочетающихся по смыслу: морозный, ледяной, холодный...(ветер, зима, воздух, вода, земля, пол); составление предложений с заданными словами.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 подготовке к сочинению "Городское житье Герасима" большую роль играет работа над изобразительными средствами языка. Дети находят в тексте "Муму" описание внешности, силы, трудолюбия, характера героя.Ученики готовятся к словесному рисованию портрета ("сложен богатырем", "вырос немой и могучий, как дерево растет на плодородной почве"), объясняют душевное состояние Герасима и его проявление в первые дни пребывания в городе ("лежал, как пойманный зверь").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Письменная работа проводилась после изучения всей повести, когда перед детьми раскрылся образ благородного, честного, трудолюбивого крестьянина, противопоставленный угодливой и лицемерной дворне, окружавшей капризную и своенравную барыню.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процессе выполнения письменной работы осуществлялся индивидуальный подход:слабые ученики в отпечатанном тексте вставляли слова и выражения, что значительно упрощало задание.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Общеизвестно, что детям с ОВЗ труднодоступна лексика, характеризующая внутренние, личностные особенности человека. Это учитывалось при подготовке к сочинению "Сравнительная характеристика Жилина и Костылина". На протяжении уроков проводилось целевое наблюдение над текстом, на основе которого делались выводы о характерах.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I часть. Портретные характеристики героев (Жилин-"хоть не велик ростом, а удал был"; Костылин-"мужчина грузный, толстый"); поведение во время опасности (Жилин-"пустил лошадь прямо на красного татарина";Костылин-"увидал татар, закатился что есть духу к крепости").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II часть. Отношение к врагам(Жилин-"с ними что робеть, то хуже"; Костылин ведет себя "смирно", пишет письмо домой о выкупе").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III часть. Жизнь в плену (Жилин наблюдает обстановку, ищет способа бежать, не сидит без дела, "на всякое рукоделье мастер был"; Костылин "ждал присылки денег и скучал").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IVчасть. Подготовка к побегу (Жилин активно готовился к побегу; Костылин не принимает никакого участия в подготовке).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V часть. Первый побег (Жилин-"не годится товарища бросать"; Костылин "все отстает и охает").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VI часть. Возвращение к своим (Жилин бежит из плена, Дина, подружившись с ним, помогает ему; Костылина "через месяц выкупили за пять тысяч, еле живого привезли").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 этих уроках дети испытывают определённые трудности:</w:t>
      </w:r>
    </w:p>
    <w:p w:rsidR="00516686" w:rsidRDefault="008E5285" w:rsidP="004A14DC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 w:rsidRPr="002708AF">
        <w:rPr>
          <w:rFonts w:ascii="Times New Roman" w:eastAsia="Times New Roman" w:hAnsi="Times New Roman"/>
          <w:sz w:val="28"/>
          <w:szCs w:val="28"/>
        </w:rPr>
        <w:t>познавательные:</w:t>
      </w:r>
    </w:p>
    <w:p w:rsidR="004A14DC" w:rsidRDefault="004A14DC" w:rsidP="004A14DC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8E5285">
        <w:rPr>
          <w:rFonts w:ascii="Times New Roman" w:eastAsia="Times New Roman" w:hAnsi="Times New Roman"/>
          <w:sz w:val="28"/>
          <w:szCs w:val="28"/>
        </w:rPr>
        <w:t>невозможность воспроизведения ранее изученного материала на следующем уроке;</w:t>
      </w:r>
    </w:p>
    <w:p w:rsidR="00516686" w:rsidRDefault="004A14DC" w:rsidP="004A14DC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8E5285">
        <w:rPr>
          <w:rFonts w:ascii="Times New Roman" w:eastAsia="Times New Roman" w:hAnsi="Times New Roman"/>
          <w:sz w:val="28"/>
          <w:szCs w:val="28"/>
        </w:rPr>
        <w:t>невозможность воспроизведения правила в измененной ситуации;</w:t>
      </w:r>
    </w:p>
    <w:p w:rsidR="00516686" w:rsidRDefault="004A14DC" w:rsidP="004A14DC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8E5285">
        <w:rPr>
          <w:rFonts w:ascii="Times New Roman" w:eastAsia="Times New Roman" w:hAnsi="Times New Roman"/>
          <w:sz w:val="28"/>
          <w:szCs w:val="28"/>
        </w:rPr>
        <w:t>неумение работать по наглядным моделям и схемам;</w:t>
      </w:r>
    </w:p>
    <w:p w:rsidR="00516686" w:rsidRDefault="004A14DC" w:rsidP="004A14DC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8E5285" w:rsidRPr="002708AF">
        <w:rPr>
          <w:rFonts w:ascii="Times New Roman" w:eastAsia="Times New Roman" w:hAnsi="Times New Roman"/>
          <w:sz w:val="28"/>
          <w:szCs w:val="28"/>
        </w:rPr>
        <w:t>коммуникативные:</w:t>
      </w:r>
    </w:p>
    <w:p w:rsidR="00516686" w:rsidRDefault="004A14DC" w:rsidP="004A14DC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8E5285">
        <w:rPr>
          <w:rFonts w:ascii="Times New Roman" w:eastAsia="Times New Roman" w:hAnsi="Times New Roman"/>
          <w:sz w:val="28"/>
          <w:szCs w:val="28"/>
        </w:rPr>
        <w:t>неумение согласовывать действия с партнерами (работа в парах);</w:t>
      </w:r>
    </w:p>
    <w:p w:rsidR="00516686" w:rsidRDefault="004A14DC" w:rsidP="004A14DC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8E5285">
        <w:rPr>
          <w:rFonts w:ascii="Times New Roman" w:eastAsia="Times New Roman" w:hAnsi="Times New Roman"/>
          <w:sz w:val="28"/>
          <w:szCs w:val="28"/>
        </w:rPr>
        <w:t>неумение грамматически правильно построить фразу или задать вопрос;</w:t>
      </w:r>
    </w:p>
    <w:p w:rsidR="00516686" w:rsidRDefault="004A14DC" w:rsidP="004A14DC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8E5285" w:rsidRPr="002708AF">
        <w:rPr>
          <w:rFonts w:ascii="Times New Roman" w:eastAsia="Times New Roman" w:hAnsi="Times New Roman"/>
          <w:sz w:val="28"/>
          <w:szCs w:val="28"/>
        </w:rPr>
        <w:t>психомоторные:</w:t>
      </w:r>
    </w:p>
    <w:p w:rsidR="00516686" w:rsidRDefault="004A14DC" w:rsidP="004A14DC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8E5285">
        <w:rPr>
          <w:rFonts w:ascii="Times New Roman" w:eastAsia="Times New Roman" w:hAnsi="Times New Roman"/>
          <w:sz w:val="28"/>
          <w:szCs w:val="28"/>
        </w:rPr>
        <w:t>неумение правильно держать ручку;</w:t>
      </w:r>
    </w:p>
    <w:p w:rsidR="00516686" w:rsidRDefault="004A14DC" w:rsidP="004A14DC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8E5285">
        <w:rPr>
          <w:rFonts w:ascii="Times New Roman" w:eastAsia="Times New Roman" w:hAnsi="Times New Roman"/>
          <w:sz w:val="28"/>
          <w:szCs w:val="28"/>
        </w:rPr>
        <w:t>неустойчивый почерк;</w:t>
      </w:r>
    </w:p>
    <w:p w:rsidR="00516686" w:rsidRDefault="004A14DC" w:rsidP="004A14DC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8E5285">
        <w:rPr>
          <w:rFonts w:ascii="Times New Roman" w:eastAsia="Times New Roman" w:hAnsi="Times New Roman"/>
          <w:sz w:val="28"/>
          <w:szCs w:val="28"/>
        </w:rPr>
        <w:t>плохая ориентировка на плоскости и в пространстве.</w:t>
      </w:r>
    </w:p>
    <w:p w:rsidR="00516686" w:rsidRDefault="00516686" w:rsidP="004A14DC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Для этих учащихся была разработана адаптированная программа (согласно рекомендациям городской ПМПК). С данными детьми проводят коррекционно- развивающие занятия логопед и психолог.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Классы инклюзивного обучения объединяют самых разных детей, заметно отличающихся друг от друга. Учителю важно понимать и принимать каждого ребенка, учитывая его индивидуальные особенности, правильно относится к имеющимся между детьми различиям. Только принимая ребенка как личность, можно воспитать и развить в нем положительные личностные качества.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Таким образом,  были определены наиболее важные положения, касающиеся разработки и реализации специальных образовательных условий для детей с ОВЗ. Но на практике, какие бы идеальные условия не были бы разработаны, как бы хороши они не были по отношению к потребностям конкретного ребенка – положительный эффект будет в том случае, если в процесс их реализации будет вовлечен весь педагогический коллектив и специалисты сопровождения.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заключение хочется напомнить  высказывание из Конвенции ООН о правах ребёнка: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«Мы работаем в первую очередь в интересах детей.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Все дети имеют надежду и возможности.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Все дети имеют право на охрану здоровья,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безопасность и развитие.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Все дети имеют право голоса и возможность влиять</w:t>
      </w:r>
    </w:p>
    <w:p w:rsidR="00516686" w:rsidRDefault="008E5285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 решения, касающиеся их жизни».</w:t>
      </w:r>
    </w:p>
    <w:p w:rsidR="00516686" w:rsidRDefault="00516686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516686" w:rsidRDefault="00516686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516686" w:rsidRDefault="00516686" w:rsidP="002708AF">
      <w:pPr>
        <w:pStyle w:val="a3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4A14DC" w:rsidRDefault="004A14DC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4A14DC" w:rsidRDefault="004A14DC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4A14DC" w:rsidRDefault="004A14DC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4A14DC" w:rsidRDefault="004A14DC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4A14DC" w:rsidRDefault="004A14DC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4A14DC" w:rsidRDefault="004A14DC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4A14DC" w:rsidRDefault="004A14DC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4A14DC" w:rsidRDefault="004A14DC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8E5285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Литература</w:t>
      </w: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8E5285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 Кутепова Е.Н. Адаптированная образовательная программа как условие получения образования ребенком с ОВЗ: Учебно- методическое пособие / Педагогический университет «Первое сентября», 2014.</w:t>
      </w: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8E5285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 Лебединцев В.Б., Горленко Н.М. Позиции педагогов при обучении по индивидуальным образовательным программам// Народное образо­вание. 2011. № 09. С. 224–231.</w:t>
      </w: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8E5285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Лебединцев В.Б., Запятая О.В. Индивидуальные образовательные про граммы школьников // Народное образование. 2010. № 6. С. 189–197.</w:t>
      </w: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8E5285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 Организация инклюзивного образования для детей с ограниченными возможностями здоровья: Учебное пособие/отв.ред. С.В.Алехина, Е.Н.Кутепова. М.: МГППУ, 2013.</w:t>
      </w: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8E5285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5. Организация специальных образовательных условий для детей с огра­ ниченными возможностями здоровья в общеобразовательных учреж­дениях: Методические рекомендации / Отв. ред. С.В. Алехина. М.: МГППУ, 2012.</w:t>
      </w: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8E5285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 Разработка и реализация индивидуальной образовательной програм­мы для детей с ограниченными возможностями здоровья в начальной школе: Методические рекомендации для учителей начальной школы / Под. ред. Е.В. Самсоновой. М.: МГППУ, 2012</w:t>
      </w: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516686" w:rsidRDefault="00516686">
      <w:pPr>
        <w:spacing w:after="160" w:line="259" w:lineRule="auto"/>
      </w:pPr>
    </w:p>
    <w:p w:rsidR="002708AF" w:rsidRDefault="002708AF">
      <w:pPr>
        <w:spacing w:after="160" w:line="259" w:lineRule="auto"/>
      </w:pPr>
    </w:p>
    <w:sectPr w:rsidR="002708AF" w:rsidSect="00516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516686"/>
    <w:rsid w:val="002708AF"/>
    <w:rsid w:val="004A14DC"/>
    <w:rsid w:val="00516686"/>
    <w:rsid w:val="008E5285"/>
    <w:rsid w:val="009E583C"/>
    <w:rsid w:val="00C0022A"/>
    <w:rsid w:val="00D93A9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6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16686"/>
    <w:pPr>
      <w:spacing w:after="0" w:line="240" w:lineRule="auto"/>
    </w:pPr>
  </w:style>
  <w:style w:type="character" w:styleId="a4">
    <w:name w:val="line number"/>
    <w:basedOn w:val="a0"/>
    <w:uiPriority w:val="99"/>
    <w:semiHidden/>
    <w:unhideWhenUsed/>
    <w:rsid w:val="004A14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BiauKai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BiauKa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6D328-A684-4230-8DDC-ED7AC1A8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1445</Words>
  <Characters>8240</Characters>
  <Application>Microsoft Office Word</Application>
  <DocSecurity>0</DocSecurity>
  <Lines>68</Lines>
  <Paragraphs>19</Paragraphs>
  <ScaleCrop>false</ScaleCrop>
  <LinksUpToDate>false</LinksUpToDate>
  <CharactersWithSpaces>9666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2022-04-28T11:09:00Z</dcterms:created>
  <dcterms:modified xsi:type="dcterms:W3CDTF">2026-11-08T09:42:00Z</dcterms:modified>
  <cp:version>0900.0100.01</cp:version>
</cp:coreProperties>
</file>